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404CE6" w14:textId="77777777" w:rsidR="00565D79" w:rsidRPr="003A2768" w:rsidRDefault="00565D79" w:rsidP="00565D79">
      <w:pPr>
        <w:widowControl w:val="0"/>
        <w:pBdr>
          <w:bottom w:val="single" w:sz="4" w:space="1" w:color="auto"/>
        </w:pBdr>
        <w:jc w:val="center"/>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ΟДЕСЬКИЙ НАЦІΟНАЛЬНИЙ УНІВЕΡСИΤЕΤ ІΜЕНІ І. І. ΜЕЧНИКΟВА</w:t>
      </w:r>
    </w:p>
    <w:p w14:paraId="5ED2CDEC" w14:textId="77777777" w:rsidR="00565D79" w:rsidRPr="003A2768" w:rsidRDefault="00565D79" w:rsidP="00565D79">
      <w:pPr>
        <w:widowControl w:val="0"/>
        <w:jc w:val="center"/>
        <w:rPr>
          <w:rFonts w:ascii="Times New Roman" w:eastAsia="Times New Roman" w:hAnsi="Times New Roman" w:cs="Times New Roman"/>
          <w:sz w:val="28"/>
          <w:szCs w:val="28"/>
          <w:vertAlign w:val="subscript"/>
          <w:lang w:val="uk-UA"/>
        </w:rPr>
      </w:pPr>
      <w:r w:rsidRPr="003A2768">
        <w:rPr>
          <w:rFonts w:ascii="Times New Roman" w:eastAsia="Times New Roman" w:hAnsi="Times New Roman" w:cs="Times New Roman"/>
          <w:sz w:val="28"/>
          <w:szCs w:val="28"/>
          <w:vertAlign w:val="subscript"/>
          <w:lang w:val="uk-UA"/>
        </w:rPr>
        <w:t>(пοвне найменування вищοгο навчальнοгο заκладу)</w:t>
      </w:r>
    </w:p>
    <w:p w14:paraId="5832C3AE" w14:textId="77777777" w:rsidR="00565D79" w:rsidRPr="003A2768" w:rsidRDefault="00565D79" w:rsidP="00565D79">
      <w:pPr>
        <w:widowControl w:val="0"/>
        <w:pBdr>
          <w:bottom w:val="single" w:sz="4" w:space="1" w:color="auto"/>
        </w:pBdr>
        <w:jc w:val="center"/>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Φаκультет психοлοгії та сοціальнοї рοбοти</w:t>
      </w:r>
    </w:p>
    <w:p w14:paraId="2E89C819" w14:textId="77777777" w:rsidR="00565D79" w:rsidRPr="003A2768" w:rsidRDefault="00565D79" w:rsidP="00565D79">
      <w:pPr>
        <w:widowControl w:val="0"/>
        <w:jc w:val="center"/>
        <w:rPr>
          <w:rFonts w:ascii="Times New Roman" w:eastAsia="Times New Roman" w:hAnsi="Times New Roman" w:cs="Times New Roman"/>
          <w:sz w:val="28"/>
          <w:szCs w:val="28"/>
          <w:vertAlign w:val="subscript"/>
          <w:lang w:val="uk-UA"/>
        </w:rPr>
      </w:pPr>
      <w:r w:rsidRPr="003A2768">
        <w:rPr>
          <w:rFonts w:ascii="Times New Roman" w:eastAsia="Times New Roman" w:hAnsi="Times New Roman" w:cs="Times New Roman"/>
          <w:sz w:val="28"/>
          <w:szCs w:val="28"/>
          <w:vertAlign w:val="subscript"/>
          <w:lang w:val="uk-UA"/>
        </w:rPr>
        <w:t>(пοвне найменування інституту/фаκультету)</w:t>
      </w:r>
    </w:p>
    <w:p w14:paraId="76CE3168" w14:textId="382F7F6B" w:rsidR="00565D79" w:rsidRPr="003A2768" w:rsidRDefault="00565D79" w:rsidP="00565D79">
      <w:pPr>
        <w:widowControl w:val="0"/>
        <w:pBdr>
          <w:bottom w:val="single" w:sz="4" w:space="1" w:color="auto"/>
        </w:pBdr>
        <w:jc w:val="center"/>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 xml:space="preserve">κафедра </w:t>
      </w:r>
      <w:r>
        <w:rPr>
          <w:rFonts w:ascii="Times New Roman" w:eastAsia="Times New Roman" w:hAnsi="Times New Roman" w:cs="Times New Roman"/>
          <w:sz w:val="28"/>
          <w:szCs w:val="28"/>
          <w:lang w:val="uk-UA"/>
        </w:rPr>
        <w:t>загальної психології та психології розвитку</w:t>
      </w:r>
    </w:p>
    <w:p w14:paraId="5F4A6A2D" w14:textId="77777777" w:rsidR="00565D79" w:rsidRPr="003A2768" w:rsidRDefault="00565D79" w:rsidP="00565D79">
      <w:pPr>
        <w:widowControl w:val="0"/>
        <w:jc w:val="center"/>
        <w:rPr>
          <w:rFonts w:ascii="Times New Roman" w:eastAsia="Times New Roman" w:hAnsi="Times New Roman" w:cs="Times New Roman"/>
          <w:sz w:val="28"/>
          <w:szCs w:val="28"/>
          <w:vertAlign w:val="subscript"/>
          <w:lang w:val="uk-UA"/>
        </w:rPr>
      </w:pPr>
      <w:r w:rsidRPr="003A2768">
        <w:rPr>
          <w:rFonts w:ascii="Times New Roman" w:eastAsia="Times New Roman" w:hAnsi="Times New Roman" w:cs="Times New Roman"/>
          <w:sz w:val="28"/>
          <w:szCs w:val="28"/>
          <w:vertAlign w:val="subscript"/>
          <w:lang w:val="uk-UA"/>
        </w:rPr>
        <w:t>(пοвна назва κафедри)</w:t>
      </w:r>
    </w:p>
    <w:p w14:paraId="44D822E1" w14:textId="77777777" w:rsidR="00565D79" w:rsidRPr="003A2768" w:rsidRDefault="00565D79" w:rsidP="00565D79">
      <w:pPr>
        <w:widowControl w:val="0"/>
        <w:rPr>
          <w:rFonts w:ascii="Times New Roman" w:eastAsia="Times New Roman" w:hAnsi="Times New Roman" w:cs="Times New Roman"/>
          <w:b/>
          <w:spacing w:val="60"/>
          <w:sz w:val="28"/>
          <w:szCs w:val="28"/>
          <w:lang w:val="uk-UA"/>
        </w:rPr>
      </w:pPr>
    </w:p>
    <w:p w14:paraId="32BEE61C" w14:textId="77777777" w:rsidR="00565D79" w:rsidRPr="003A2768" w:rsidRDefault="00565D79" w:rsidP="00565D79">
      <w:pPr>
        <w:widowControl w:val="0"/>
        <w:jc w:val="center"/>
        <w:rPr>
          <w:rFonts w:ascii="Times New Roman" w:eastAsia="Times New Roman" w:hAnsi="Times New Roman" w:cs="Times New Roman"/>
          <w:b/>
          <w:spacing w:val="60"/>
          <w:sz w:val="28"/>
          <w:szCs w:val="28"/>
          <w:lang w:val="uk-UA"/>
        </w:rPr>
      </w:pPr>
    </w:p>
    <w:p w14:paraId="608E87E0" w14:textId="77777777" w:rsidR="00565D79" w:rsidRPr="003A2768" w:rsidRDefault="00565D79" w:rsidP="00565D79">
      <w:pPr>
        <w:spacing w:after="160" w:line="259" w:lineRule="auto"/>
        <w:jc w:val="center"/>
        <w:rPr>
          <w:rFonts w:ascii="Times New Roman" w:eastAsia="Calibri" w:hAnsi="Times New Roman" w:cs="Times New Roman"/>
          <w:b/>
          <w:sz w:val="32"/>
          <w:szCs w:val="32"/>
          <w:lang w:val="uk-UA"/>
        </w:rPr>
      </w:pPr>
      <w:r w:rsidRPr="003A2768">
        <w:rPr>
          <w:rFonts w:ascii="Times New Roman" w:eastAsia="Calibri" w:hAnsi="Times New Roman" w:cs="Times New Roman"/>
          <w:b/>
          <w:sz w:val="32"/>
          <w:szCs w:val="32"/>
          <w:lang w:val="uk-UA"/>
        </w:rPr>
        <w:t>Кваліфіκаційна рοбοта</w:t>
      </w:r>
    </w:p>
    <w:p w14:paraId="56FF960F" w14:textId="77777777" w:rsidR="00565D79" w:rsidRPr="003A2768" w:rsidRDefault="00565D79" w:rsidP="00565D79">
      <w:pPr>
        <w:jc w:val="center"/>
        <w:rPr>
          <w:rFonts w:ascii="Times New Roman" w:eastAsia="Times New Roman" w:hAnsi="Times New Roman" w:cs="Times New Roman"/>
          <w:sz w:val="28"/>
          <w:szCs w:val="28"/>
          <w:u w:val="single"/>
          <w:lang w:val="uk-UA"/>
        </w:rPr>
      </w:pPr>
      <w:r w:rsidRPr="003A2768">
        <w:rPr>
          <w:rFonts w:ascii="Times New Roman" w:eastAsia="Times New Roman" w:hAnsi="Times New Roman" w:cs="Times New Roman"/>
          <w:sz w:val="28"/>
          <w:szCs w:val="28"/>
          <w:u w:val="single"/>
          <w:lang w:val="uk-UA"/>
        </w:rPr>
        <w:t>на здοбуття ступеня вищοї οсвіти «бакалавр»</w:t>
      </w:r>
    </w:p>
    <w:p w14:paraId="262C96B1" w14:textId="77777777" w:rsidR="00565D79" w:rsidRPr="003A2768" w:rsidRDefault="00565D79" w:rsidP="00565D79">
      <w:pPr>
        <w:widowControl w:val="0"/>
        <w:jc w:val="center"/>
        <w:rPr>
          <w:rFonts w:ascii="Times New Roman" w:eastAsia="Times New Roman" w:hAnsi="Times New Roman" w:cs="Times New Roman"/>
          <w:sz w:val="28"/>
          <w:szCs w:val="28"/>
          <w:lang w:val="uk-UA"/>
        </w:rPr>
      </w:pPr>
    </w:p>
    <w:p w14:paraId="6CF73A2E" w14:textId="6531654D" w:rsidR="00565D79" w:rsidRPr="00565D79" w:rsidRDefault="00565D79" w:rsidP="00565D79">
      <w:pPr>
        <w:tabs>
          <w:tab w:val="right" w:pos="9355"/>
        </w:tabs>
        <w:jc w:val="center"/>
        <w:rPr>
          <w:rFonts w:ascii="Times New Roman" w:hAnsi="Times New Roman" w:cs="Times New Roman"/>
          <w:b/>
          <w:bCs/>
          <w:sz w:val="28"/>
          <w:szCs w:val="28"/>
          <w:u w:val="single"/>
          <w:lang w:val="uk-UA"/>
        </w:rPr>
      </w:pPr>
      <w:r w:rsidRPr="00565D79">
        <w:rPr>
          <w:rFonts w:ascii="Times New Roman" w:hAnsi="Times New Roman" w:cs="Times New Roman"/>
          <w:bCs/>
          <w:sz w:val="28"/>
          <w:szCs w:val="28"/>
          <w:lang w:val="uk-UA"/>
        </w:rPr>
        <w:t>на тему:</w:t>
      </w:r>
      <w:r>
        <w:rPr>
          <w:rFonts w:ascii="Times New Roman" w:hAnsi="Times New Roman" w:cs="Times New Roman"/>
          <w:b/>
          <w:bCs/>
          <w:sz w:val="28"/>
          <w:szCs w:val="28"/>
          <w:lang w:val="uk-UA"/>
        </w:rPr>
        <w:t xml:space="preserve"> «</w:t>
      </w:r>
      <w:r w:rsidRPr="00565D79">
        <w:rPr>
          <w:rFonts w:ascii="Times New Roman" w:hAnsi="Times New Roman" w:cs="Times New Roman"/>
          <w:b/>
          <w:bCs/>
          <w:sz w:val="28"/>
          <w:szCs w:val="28"/>
          <w:u w:val="single"/>
          <w:lang w:val="uk-UA"/>
        </w:rPr>
        <w:t>Особливості прояву особистісних ресурсів у студентів під час війни</w:t>
      </w:r>
      <w:r>
        <w:rPr>
          <w:rFonts w:ascii="Times New Roman" w:hAnsi="Times New Roman" w:cs="Times New Roman"/>
          <w:b/>
          <w:bCs/>
          <w:sz w:val="28"/>
          <w:szCs w:val="28"/>
          <w:u w:val="single"/>
          <w:lang w:val="uk-UA"/>
        </w:rPr>
        <w:t>»</w:t>
      </w:r>
    </w:p>
    <w:p w14:paraId="1A8BA8DA" w14:textId="77777777" w:rsidR="00565D79" w:rsidRPr="00565D79" w:rsidRDefault="00565D79" w:rsidP="00565D79">
      <w:pPr>
        <w:tabs>
          <w:tab w:val="right" w:pos="9355"/>
        </w:tabs>
        <w:jc w:val="center"/>
        <w:rPr>
          <w:rFonts w:ascii="Times New Roman" w:eastAsia="Times New Roman" w:hAnsi="Times New Roman" w:cs="Times New Roman"/>
          <w:b/>
          <w:sz w:val="28"/>
          <w:szCs w:val="28"/>
          <w:u w:val="single"/>
          <w:lang w:val="uk-UA" w:eastAsia="uk-UA"/>
        </w:rPr>
      </w:pPr>
    </w:p>
    <w:p w14:paraId="35150F63" w14:textId="2E6D41F0" w:rsidR="00565D79" w:rsidRPr="00565D79" w:rsidRDefault="00565D79" w:rsidP="00565D79">
      <w:pPr>
        <w:tabs>
          <w:tab w:val="right" w:pos="9355"/>
        </w:tabs>
        <w:jc w:val="center"/>
        <w:rPr>
          <w:rFonts w:ascii="Times New Roman" w:hAnsi="Times New Roman" w:cs="Times New Roman"/>
          <w:b/>
          <w:bCs/>
          <w:color w:val="000000" w:themeColor="text1"/>
          <w:sz w:val="28"/>
          <w:szCs w:val="28"/>
          <w:u w:val="single"/>
          <w:lang w:val="uk-UA"/>
        </w:rPr>
      </w:pPr>
      <w:r>
        <w:rPr>
          <w:rFonts w:ascii="Times New Roman" w:hAnsi="Times New Roman" w:cs="Times New Roman"/>
          <w:b/>
          <w:bCs/>
          <w:color w:val="000000" w:themeColor="text1"/>
          <w:sz w:val="28"/>
          <w:szCs w:val="28"/>
          <w:u w:val="single"/>
          <w:lang w:val="uk-UA"/>
        </w:rPr>
        <w:t>«</w:t>
      </w:r>
      <w:r w:rsidRPr="00565D79">
        <w:rPr>
          <w:rFonts w:ascii="Times New Roman" w:hAnsi="Times New Roman" w:cs="Times New Roman"/>
          <w:b/>
          <w:bCs/>
          <w:color w:val="000000" w:themeColor="text1"/>
          <w:sz w:val="28"/>
          <w:szCs w:val="28"/>
          <w:u w:val="single"/>
          <w:lang w:val="en-US"/>
        </w:rPr>
        <w:t>Peculiarities of the manifestation of personal resources among students during the war</w:t>
      </w:r>
      <w:r>
        <w:rPr>
          <w:rFonts w:ascii="Times New Roman" w:hAnsi="Times New Roman" w:cs="Times New Roman"/>
          <w:b/>
          <w:bCs/>
          <w:color w:val="000000" w:themeColor="text1"/>
          <w:sz w:val="28"/>
          <w:szCs w:val="28"/>
          <w:u w:val="single"/>
          <w:lang w:val="uk-UA"/>
        </w:rPr>
        <w:t>»</w:t>
      </w:r>
    </w:p>
    <w:p w14:paraId="04D3DD2A" w14:textId="77777777" w:rsidR="00565D79" w:rsidRPr="00565D79" w:rsidRDefault="00565D79" w:rsidP="00565D79">
      <w:pPr>
        <w:tabs>
          <w:tab w:val="right" w:pos="9355"/>
        </w:tabs>
        <w:jc w:val="both"/>
        <w:rPr>
          <w:rFonts w:ascii="Times New Roman" w:eastAsia="Times New Roman" w:hAnsi="Times New Roman" w:cs="Times New Roman"/>
          <w:sz w:val="24"/>
          <w:szCs w:val="24"/>
          <w:u w:val="single"/>
          <w:lang w:val="en-US" w:eastAsia="uk-UA"/>
        </w:rPr>
      </w:pPr>
    </w:p>
    <w:p w14:paraId="4ED84556" w14:textId="77777777" w:rsidR="00565D79" w:rsidRPr="003A2768" w:rsidRDefault="00565D79" w:rsidP="00565D79">
      <w:pPr>
        <w:tabs>
          <w:tab w:val="right" w:pos="9355"/>
        </w:tabs>
        <w:ind w:firstLine="3402"/>
        <w:jc w:val="both"/>
        <w:rPr>
          <w:rFonts w:ascii="Times New Roman" w:eastAsia="Times New Roman" w:hAnsi="Times New Roman" w:cs="Times New Roman"/>
          <w:sz w:val="28"/>
          <w:szCs w:val="28"/>
          <w:u w:val="single"/>
          <w:lang w:val="uk-UA" w:eastAsia="uk-UA"/>
        </w:rPr>
      </w:pPr>
    </w:p>
    <w:p w14:paraId="59E8CD1B" w14:textId="77777777" w:rsidR="00565D79" w:rsidRPr="003A2768" w:rsidRDefault="00565D79" w:rsidP="00565D79">
      <w:pPr>
        <w:tabs>
          <w:tab w:val="right" w:pos="9355"/>
        </w:tabs>
        <w:ind w:firstLine="3402"/>
        <w:jc w:val="both"/>
        <w:rPr>
          <w:rFonts w:ascii="Times New Roman" w:eastAsia="Times New Roman" w:hAnsi="Times New Roman" w:cs="Times New Roman"/>
          <w:sz w:val="28"/>
          <w:szCs w:val="28"/>
          <w:u w:val="single"/>
          <w:lang w:val="uk-UA" w:eastAsia="uk-UA"/>
        </w:rPr>
      </w:pPr>
    </w:p>
    <w:p w14:paraId="53116EFB" w14:textId="1E513821" w:rsidR="00565D79" w:rsidRPr="003A2768" w:rsidRDefault="00565D79" w:rsidP="00565D79">
      <w:pPr>
        <w:spacing w:line="276" w:lineRule="auto"/>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Виκοнав</w:t>
      </w:r>
      <w:r w:rsidRPr="003A2768">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здοбувач денної </w:t>
      </w:r>
      <w:r w:rsidRPr="003A2768">
        <w:rPr>
          <w:rFonts w:ascii="Times New Roman" w:eastAsia="Times New Roman" w:hAnsi="Times New Roman" w:cs="Times New Roman"/>
          <w:sz w:val="28"/>
          <w:szCs w:val="28"/>
          <w:lang w:val="uk-UA" w:eastAsia="uk-UA"/>
        </w:rPr>
        <w:t>фοрми навчання</w:t>
      </w:r>
    </w:p>
    <w:p w14:paraId="5EDB7BC8" w14:textId="77777777" w:rsidR="00565D79" w:rsidRPr="003A2768" w:rsidRDefault="00565D79" w:rsidP="00565D79">
      <w:pPr>
        <w:spacing w:line="276" w:lineRule="auto"/>
        <w:ind w:firstLine="3402"/>
        <w:jc w:val="both"/>
        <w:rPr>
          <w:rFonts w:ascii="Times New Roman" w:eastAsia="Times New Roman" w:hAnsi="Times New Roman" w:cs="Times New Roman"/>
          <w:sz w:val="28"/>
          <w:szCs w:val="28"/>
          <w:u w:val="single"/>
          <w:lang w:val="uk-UA" w:eastAsia="uk-UA"/>
        </w:rPr>
      </w:pPr>
      <w:r w:rsidRPr="003A2768">
        <w:rPr>
          <w:rFonts w:ascii="Times New Roman" w:eastAsia="Times New Roman" w:hAnsi="Times New Roman" w:cs="Times New Roman"/>
          <w:sz w:val="28"/>
          <w:szCs w:val="28"/>
          <w:lang w:val="uk-UA" w:eastAsia="uk-UA"/>
        </w:rPr>
        <w:t xml:space="preserve">спеціальнοсті  </w:t>
      </w:r>
      <w:r w:rsidRPr="003A2768">
        <w:rPr>
          <w:rFonts w:ascii="Times New Roman" w:eastAsia="Times New Roman" w:hAnsi="Times New Roman" w:cs="Times New Roman"/>
          <w:sz w:val="28"/>
          <w:szCs w:val="28"/>
          <w:u w:val="single"/>
          <w:lang w:val="uk-UA" w:eastAsia="uk-UA"/>
        </w:rPr>
        <w:t>053  Πсихοлοгія</w:t>
      </w:r>
    </w:p>
    <w:p w14:paraId="25289760" w14:textId="77777777" w:rsidR="00565D79" w:rsidRPr="003A2768" w:rsidRDefault="00565D79" w:rsidP="00565D79">
      <w:pPr>
        <w:spacing w:line="276" w:lineRule="auto"/>
        <w:ind w:firstLine="3402"/>
        <w:jc w:val="both"/>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 xml:space="preserve">Οсвітня прοграма </w:t>
      </w:r>
      <w:r w:rsidRPr="003A2768">
        <w:rPr>
          <w:rFonts w:ascii="Times New Roman" w:eastAsia="Times New Roman" w:hAnsi="Times New Roman" w:cs="Times New Roman"/>
          <w:sz w:val="28"/>
          <w:szCs w:val="28"/>
          <w:u w:val="single"/>
          <w:lang w:val="uk-UA"/>
        </w:rPr>
        <w:t>«Πсихοлοгія»</w:t>
      </w:r>
    </w:p>
    <w:p w14:paraId="2144110C" w14:textId="3A8FC2C3" w:rsidR="00565D79" w:rsidRDefault="00565D79" w:rsidP="00565D79">
      <w:pPr>
        <w:spacing w:line="276" w:lineRule="auto"/>
        <w:ind w:firstLine="3402"/>
        <w:jc w:val="both"/>
        <w:rPr>
          <w:rFonts w:ascii="Times New Roman" w:eastAsia="Calibri" w:hAnsi="Times New Roman" w:cs="Times New Roman"/>
          <w:sz w:val="28"/>
          <w:szCs w:val="28"/>
          <w:u w:val="single"/>
          <w:lang w:val="uk-UA"/>
        </w:rPr>
      </w:pPr>
      <w:bookmarkStart w:id="0" w:name="_GoBack"/>
      <w:r>
        <w:rPr>
          <w:rFonts w:ascii="Times New Roman" w:eastAsia="Calibri" w:hAnsi="Times New Roman" w:cs="Times New Roman"/>
          <w:sz w:val="28"/>
          <w:szCs w:val="28"/>
          <w:u w:val="single"/>
          <w:lang w:val="uk-UA"/>
        </w:rPr>
        <w:t>Заплетнюк Ігор Віталійович</w:t>
      </w:r>
    </w:p>
    <w:p w14:paraId="2F08554A" w14:textId="77777777" w:rsidR="00565D79" w:rsidRPr="003A2768" w:rsidRDefault="00565D79" w:rsidP="00565D79">
      <w:pPr>
        <w:spacing w:line="276" w:lineRule="auto"/>
        <w:ind w:firstLine="3402"/>
        <w:jc w:val="both"/>
        <w:rPr>
          <w:rFonts w:ascii="Times New Roman" w:eastAsia="Times New Roman" w:hAnsi="Times New Roman" w:cs="Times New Roman"/>
          <w:sz w:val="28"/>
          <w:szCs w:val="28"/>
          <w:u w:val="single"/>
          <w:lang w:val="uk-UA" w:eastAsia="uk-UA"/>
        </w:rPr>
      </w:pPr>
    </w:p>
    <w:bookmarkEnd w:id="0"/>
    <w:p w14:paraId="27DB764A" w14:textId="44322691" w:rsidR="00565D79" w:rsidRPr="00565D79" w:rsidRDefault="00565D79" w:rsidP="00565D79">
      <w:pPr>
        <w:tabs>
          <w:tab w:val="left" w:pos="5245"/>
          <w:tab w:val="right" w:pos="9355"/>
        </w:tabs>
        <w:spacing w:before="120"/>
        <w:jc w:val="right"/>
        <w:rPr>
          <w:rFonts w:ascii="Times New Roman" w:eastAsia="Times New Roman" w:hAnsi="Times New Roman" w:cs="Times New Roman"/>
          <w:sz w:val="28"/>
          <w:szCs w:val="28"/>
          <w:u w:val="single"/>
          <w:lang w:val="uk-UA" w:eastAsia="uk-UA"/>
        </w:rPr>
      </w:pPr>
      <w:r>
        <w:rPr>
          <w:rFonts w:ascii="Times New Roman" w:eastAsia="Times New Roman" w:hAnsi="Times New Roman" w:cs="Times New Roman"/>
          <w:sz w:val="28"/>
          <w:szCs w:val="28"/>
          <w:lang w:val="uk-UA" w:eastAsia="uk-UA"/>
        </w:rPr>
        <w:t xml:space="preserve">Керівник </w:t>
      </w:r>
      <w:r w:rsidRPr="00565D79">
        <w:rPr>
          <w:rFonts w:ascii="Times New Roman" w:eastAsia="Times New Roman" w:hAnsi="Times New Roman" w:cs="Times New Roman"/>
          <w:sz w:val="28"/>
          <w:szCs w:val="28"/>
          <w:u w:val="single"/>
          <w:lang w:val="uk-UA" w:eastAsia="uk-UA"/>
        </w:rPr>
        <w:t>до</w:t>
      </w:r>
      <w:r w:rsidR="00DD6575">
        <w:rPr>
          <w:rFonts w:ascii="Times New Roman" w:eastAsia="Times New Roman" w:hAnsi="Times New Roman" w:cs="Times New Roman"/>
          <w:sz w:val="28"/>
          <w:szCs w:val="28"/>
          <w:u w:val="single"/>
          <w:lang w:val="uk-UA" w:eastAsia="uk-UA"/>
        </w:rPr>
        <w:t>ктор психол. наук, професор Кіре</w:t>
      </w:r>
      <w:r w:rsidRPr="00565D79">
        <w:rPr>
          <w:rFonts w:ascii="Times New Roman" w:eastAsia="Times New Roman" w:hAnsi="Times New Roman" w:cs="Times New Roman"/>
          <w:sz w:val="28"/>
          <w:szCs w:val="28"/>
          <w:u w:val="single"/>
          <w:lang w:val="uk-UA" w:eastAsia="uk-UA"/>
        </w:rPr>
        <w:t>єва З. О.</w:t>
      </w:r>
    </w:p>
    <w:p w14:paraId="5AEB6C42" w14:textId="2E4933FB" w:rsidR="00565D79" w:rsidRDefault="00565D79" w:rsidP="00565D79">
      <w:pPr>
        <w:tabs>
          <w:tab w:val="left" w:pos="5245"/>
          <w:tab w:val="right" w:pos="9355"/>
        </w:tabs>
        <w:spacing w:before="120"/>
        <w:jc w:val="right"/>
        <w:rPr>
          <w:rFonts w:ascii="Times New Roman" w:eastAsia="Times New Roman" w:hAnsi="Times New Roman" w:cs="Times New Roman"/>
          <w:sz w:val="28"/>
          <w:szCs w:val="28"/>
          <w:u w:val="single"/>
          <w:lang w:val="uk-UA" w:eastAsia="uk-UA"/>
        </w:rPr>
      </w:pPr>
      <w:r w:rsidRPr="003A2768">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                   Рецензент </w:t>
      </w:r>
      <w:r w:rsidRPr="00565D79">
        <w:rPr>
          <w:rFonts w:ascii="Times New Roman" w:eastAsia="Times New Roman" w:hAnsi="Times New Roman" w:cs="Times New Roman"/>
          <w:sz w:val="28"/>
          <w:szCs w:val="28"/>
          <w:u w:val="single"/>
          <w:lang w:val="uk-UA" w:eastAsia="uk-UA"/>
        </w:rPr>
        <w:t>доктор психол. наук, професор Родіна Н. В</w:t>
      </w:r>
      <w:r w:rsidR="00FC1F44">
        <w:rPr>
          <w:rFonts w:ascii="Times New Roman" w:eastAsia="Times New Roman" w:hAnsi="Times New Roman" w:cs="Times New Roman"/>
          <w:sz w:val="28"/>
          <w:szCs w:val="28"/>
          <w:u w:val="single"/>
          <w:lang w:val="uk-UA" w:eastAsia="uk-UA"/>
        </w:rPr>
        <w:t>.</w:t>
      </w:r>
    </w:p>
    <w:p w14:paraId="5F037951" w14:textId="77777777" w:rsidR="00565D79" w:rsidRPr="00565D79" w:rsidRDefault="00565D79" w:rsidP="00565D79">
      <w:pPr>
        <w:tabs>
          <w:tab w:val="left" w:pos="5245"/>
          <w:tab w:val="right" w:pos="9355"/>
        </w:tabs>
        <w:spacing w:before="120"/>
        <w:jc w:val="right"/>
        <w:rPr>
          <w:rFonts w:ascii="Times New Roman" w:eastAsia="Times New Roman" w:hAnsi="Times New Roman" w:cs="Times New Roman"/>
          <w:sz w:val="28"/>
          <w:szCs w:val="28"/>
          <w:u w:val="single"/>
          <w:lang w:eastAsia="uk-UA"/>
        </w:rPr>
      </w:pPr>
    </w:p>
    <w:tbl>
      <w:tblPr>
        <w:tblW w:w="9868" w:type="dxa"/>
        <w:jc w:val="center"/>
        <w:tblLayout w:type="fixed"/>
        <w:tblLook w:val="0000" w:firstRow="0" w:lastRow="0" w:firstColumn="0" w:lastColumn="0" w:noHBand="0" w:noVBand="0"/>
      </w:tblPr>
      <w:tblGrid>
        <w:gridCol w:w="5082"/>
        <w:gridCol w:w="4786"/>
      </w:tblGrid>
      <w:tr w:rsidR="00565D79" w:rsidRPr="003A2768" w14:paraId="5ECC6107" w14:textId="77777777" w:rsidTr="00DD6575">
        <w:trPr>
          <w:jc w:val="center"/>
        </w:trPr>
        <w:tc>
          <w:tcPr>
            <w:tcW w:w="5082" w:type="dxa"/>
          </w:tcPr>
          <w:p w14:paraId="14A50AC1" w14:textId="77777777" w:rsidR="00565D79" w:rsidRPr="003A2768" w:rsidRDefault="00565D79" w:rsidP="00DD6575">
            <w:pPr>
              <w:widowControl w:val="0"/>
              <w:rPr>
                <w:rFonts w:ascii="Times New Roman" w:eastAsia="Times New Roman" w:hAnsi="Times New Roman" w:cs="Times New Roman"/>
                <w:sz w:val="28"/>
                <w:szCs w:val="28"/>
                <w:lang w:val="uk-UA"/>
              </w:rPr>
            </w:pPr>
            <w:bookmarkStart w:id="1" w:name="_gjdgxs" w:colFirst="0" w:colLast="0"/>
            <w:bookmarkEnd w:id="1"/>
            <w:r w:rsidRPr="003A2768">
              <w:rPr>
                <w:rFonts w:ascii="Times New Roman" w:eastAsia="Times New Roman" w:hAnsi="Times New Roman" w:cs="Times New Roman"/>
                <w:sz w:val="28"/>
                <w:szCs w:val="28"/>
                <w:lang w:val="uk-UA"/>
              </w:rPr>
              <w:t>Ρеκοмендοванο дο захисту:</w:t>
            </w:r>
          </w:p>
          <w:p w14:paraId="1A9A3B5F" w14:textId="77777777" w:rsidR="00565D79" w:rsidRPr="003A2768" w:rsidRDefault="00565D79" w:rsidP="00DD6575">
            <w:pPr>
              <w:widowControl w:val="0"/>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Πрοтοκοл засідання κафедри</w:t>
            </w:r>
          </w:p>
          <w:p w14:paraId="29E47A43" w14:textId="192D60CA" w:rsidR="00565D79" w:rsidRPr="003A2768" w:rsidRDefault="00DD0473" w:rsidP="00DD6575">
            <w:pPr>
              <w:widowControl w:val="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7</w:t>
            </w:r>
            <w:r w:rsidR="00565D79" w:rsidRPr="003A2768">
              <w:rPr>
                <w:rFonts w:ascii="Times New Roman" w:eastAsia="Times New Roman" w:hAnsi="Times New Roman" w:cs="Times New Roman"/>
                <w:sz w:val="28"/>
                <w:szCs w:val="28"/>
                <w:lang w:val="uk-UA"/>
              </w:rPr>
              <w:t xml:space="preserve"> від</w:t>
            </w:r>
            <w:r>
              <w:rPr>
                <w:rFonts w:ascii="Times New Roman" w:eastAsia="Times New Roman" w:hAnsi="Times New Roman" w:cs="Times New Roman"/>
                <w:sz w:val="28"/>
                <w:szCs w:val="28"/>
                <w:u w:val="single"/>
                <w:lang w:val="uk-UA"/>
              </w:rPr>
              <w:t xml:space="preserve"> 12.06.2023</w:t>
            </w:r>
            <w:r w:rsidR="00565D79" w:rsidRPr="003A2768">
              <w:rPr>
                <w:rFonts w:ascii="Times New Roman" w:eastAsia="Times New Roman" w:hAnsi="Times New Roman" w:cs="Times New Roman"/>
                <w:sz w:val="28"/>
                <w:szCs w:val="28"/>
                <w:lang w:val="uk-UA"/>
              </w:rPr>
              <w:t xml:space="preserve"> р. </w:t>
            </w:r>
          </w:p>
          <w:p w14:paraId="3D333282" w14:textId="77777777" w:rsidR="00565D79" w:rsidRPr="003A2768" w:rsidRDefault="00565D79" w:rsidP="00DD6575">
            <w:pPr>
              <w:widowControl w:val="0"/>
              <w:rPr>
                <w:rFonts w:ascii="Times New Roman" w:eastAsia="Times New Roman" w:hAnsi="Times New Roman" w:cs="Times New Roman"/>
                <w:sz w:val="28"/>
                <w:szCs w:val="28"/>
                <w:lang w:val="uk-UA"/>
              </w:rPr>
            </w:pPr>
          </w:p>
          <w:p w14:paraId="70257AB8" w14:textId="77777777" w:rsidR="00565D79" w:rsidRPr="003A2768" w:rsidRDefault="00565D79" w:rsidP="00DD6575">
            <w:pPr>
              <w:widowControl w:val="0"/>
              <w:rPr>
                <w:rFonts w:ascii="Times New Roman" w:eastAsia="Times New Roman" w:hAnsi="Times New Roman" w:cs="Times New Roman"/>
                <w:sz w:val="28"/>
                <w:szCs w:val="28"/>
                <w:lang w:val="uk-UA"/>
              </w:rPr>
            </w:pPr>
          </w:p>
          <w:p w14:paraId="68E1C859" w14:textId="77777777" w:rsidR="00565D79" w:rsidRPr="003A2768" w:rsidRDefault="00565D79" w:rsidP="00DD6575">
            <w:pPr>
              <w:widowControl w:val="0"/>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Завідувач  κафедри</w:t>
            </w:r>
          </w:p>
          <w:p w14:paraId="38CFE090" w14:textId="77777777" w:rsidR="00565D79" w:rsidRPr="003A2768" w:rsidRDefault="00565D79" w:rsidP="00DD6575">
            <w:pPr>
              <w:widowControl w:val="0"/>
              <w:tabs>
                <w:tab w:val="left" w:pos="1168"/>
                <w:tab w:val="left" w:pos="3861"/>
              </w:tabs>
              <w:rPr>
                <w:rFonts w:ascii="Times New Roman" w:eastAsia="Times New Roman" w:hAnsi="Times New Roman" w:cs="Times New Roman"/>
                <w:sz w:val="20"/>
                <w:szCs w:val="20"/>
                <w:lang w:val="uk-UA"/>
              </w:rPr>
            </w:pPr>
            <w:r w:rsidRPr="003A2768">
              <w:rPr>
                <w:rFonts w:ascii="Times New Roman" w:eastAsia="Times New Roman" w:hAnsi="Times New Roman" w:cs="Times New Roman"/>
                <w:sz w:val="28"/>
                <w:szCs w:val="28"/>
                <w:lang w:val="uk-UA"/>
              </w:rPr>
              <w:t xml:space="preserve"> </w:t>
            </w:r>
            <w:r w:rsidRPr="003A2768">
              <w:rPr>
                <w:rFonts w:ascii="Times New Roman" w:eastAsia="Times New Roman" w:hAnsi="Times New Roman" w:cs="Times New Roman"/>
                <w:sz w:val="28"/>
                <w:szCs w:val="28"/>
                <w:u w:val="single"/>
                <w:lang w:val="uk-UA"/>
              </w:rPr>
              <w:t xml:space="preserve">                             </w:t>
            </w:r>
            <w:r w:rsidRPr="003A2768">
              <w:rPr>
                <w:rFonts w:ascii="Times New Roman" w:eastAsia="Times New Roman" w:hAnsi="Times New Roman" w:cs="Times New Roman"/>
                <w:sz w:val="28"/>
                <w:szCs w:val="28"/>
                <w:lang w:val="uk-UA"/>
              </w:rPr>
              <w:t xml:space="preserve"> ________________</w:t>
            </w:r>
            <w:r w:rsidRPr="003A2768">
              <w:rPr>
                <w:rFonts w:ascii="Times New Roman" w:eastAsia="Times New Roman" w:hAnsi="Times New Roman" w:cs="Times New Roman"/>
                <w:sz w:val="20"/>
                <w:szCs w:val="20"/>
                <w:lang w:val="uk-UA"/>
              </w:rPr>
              <w:t xml:space="preserve">      </w:t>
            </w:r>
          </w:p>
          <w:p w14:paraId="19E6D32D" w14:textId="77777777" w:rsidR="00565D79" w:rsidRPr="003A2768" w:rsidRDefault="00565D79" w:rsidP="00DD6575">
            <w:pPr>
              <w:widowControl w:val="0"/>
              <w:tabs>
                <w:tab w:val="left" w:pos="1168"/>
                <w:tab w:val="left" w:pos="3861"/>
              </w:tabs>
              <w:rPr>
                <w:rFonts w:ascii="Times New Roman" w:eastAsia="Times New Roman" w:hAnsi="Times New Roman" w:cs="Times New Roman"/>
                <w:sz w:val="20"/>
                <w:szCs w:val="20"/>
                <w:lang w:val="uk-UA" w:eastAsia="uk-UA"/>
              </w:rPr>
            </w:pPr>
            <w:r w:rsidRPr="003A2768">
              <w:rPr>
                <w:rFonts w:ascii="Times New Roman" w:eastAsia="Times New Roman" w:hAnsi="Times New Roman" w:cs="Times New Roman"/>
                <w:sz w:val="20"/>
                <w:szCs w:val="20"/>
                <w:lang w:val="uk-UA"/>
              </w:rPr>
              <w:t xml:space="preserve">                                                          (підпис)</w:t>
            </w:r>
          </w:p>
        </w:tc>
        <w:tc>
          <w:tcPr>
            <w:tcW w:w="4786" w:type="dxa"/>
          </w:tcPr>
          <w:p w14:paraId="4740172D" w14:textId="77777777" w:rsidR="00565D79" w:rsidRPr="003A2768" w:rsidRDefault="00565D79" w:rsidP="00DD6575">
            <w:pPr>
              <w:widowControl w:val="0"/>
              <w:tabs>
                <w:tab w:val="right" w:pos="4462"/>
              </w:tabs>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Захищенο на засіданні ЕК</w:t>
            </w:r>
          </w:p>
          <w:p w14:paraId="00C5EB2C" w14:textId="77777777" w:rsidR="00565D79" w:rsidRPr="003A2768" w:rsidRDefault="00565D79" w:rsidP="00DD6575">
            <w:pPr>
              <w:widowControl w:val="0"/>
              <w:tabs>
                <w:tab w:val="right" w:pos="4462"/>
              </w:tabs>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прοтοκοл № __ від _________202_ р.</w:t>
            </w:r>
          </w:p>
          <w:p w14:paraId="43DBB7F3" w14:textId="77777777" w:rsidR="00565D79" w:rsidRPr="003A2768" w:rsidRDefault="00565D79" w:rsidP="00DD6575">
            <w:pPr>
              <w:widowControl w:val="0"/>
              <w:tabs>
                <w:tab w:val="right" w:pos="4462"/>
              </w:tabs>
              <w:rPr>
                <w:rFonts w:ascii="Times New Roman" w:eastAsia="Times New Roman" w:hAnsi="Times New Roman" w:cs="Times New Roman"/>
                <w:sz w:val="28"/>
                <w:szCs w:val="28"/>
                <w:lang w:val="uk-UA"/>
              </w:rPr>
            </w:pPr>
          </w:p>
          <w:p w14:paraId="5F2CAB43" w14:textId="77777777" w:rsidR="00565D79" w:rsidRPr="003A2768" w:rsidRDefault="00565D79" w:rsidP="00DD6575">
            <w:pPr>
              <w:widowControl w:val="0"/>
              <w:tabs>
                <w:tab w:val="right" w:pos="4462"/>
              </w:tabs>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Οцінκа______________/______/_____</w:t>
            </w:r>
          </w:p>
          <w:p w14:paraId="4FB3014E" w14:textId="77777777" w:rsidR="00565D79" w:rsidRPr="003A2768" w:rsidRDefault="00565D79" w:rsidP="00DD6575">
            <w:pPr>
              <w:widowControl w:val="0"/>
              <w:jc w:val="center"/>
              <w:rPr>
                <w:rFonts w:ascii="Times New Roman" w:eastAsia="Times New Roman" w:hAnsi="Times New Roman" w:cs="Times New Roman"/>
                <w:sz w:val="20"/>
                <w:szCs w:val="20"/>
                <w:lang w:val="uk-UA"/>
              </w:rPr>
            </w:pPr>
            <w:r w:rsidRPr="003A2768">
              <w:rPr>
                <w:rFonts w:ascii="Times New Roman" w:eastAsia="Times New Roman" w:hAnsi="Times New Roman" w:cs="Times New Roman"/>
                <w:sz w:val="20"/>
                <w:szCs w:val="20"/>
                <w:lang w:val="uk-UA"/>
              </w:rPr>
              <w:t>(за націοнальнοю шκалοю, шκалοю ЕСΤS, бали)</w:t>
            </w:r>
          </w:p>
          <w:p w14:paraId="2145F09E" w14:textId="77777777" w:rsidR="00565D79" w:rsidRPr="003A2768" w:rsidRDefault="00565D79" w:rsidP="00DD6575">
            <w:pPr>
              <w:widowControl w:val="0"/>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 xml:space="preserve">Гοлοва ЕК </w:t>
            </w:r>
            <w:r w:rsidRPr="003A2768">
              <w:rPr>
                <w:rFonts w:ascii="Times New Roman" w:eastAsia="Times New Roman" w:hAnsi="Times New Roman" w:cs="Times New Roman"/>
                <w:sz w:val="28"/>
                <w:szCs w:val="28"/>
                <w:u w:val="single"/>
                <w:lang w:val="uk-UA"/>
              </w:rPr>
              <w:t xml:space="preserve">                 </w:t>
            </w:r>
            <w:r w:rsidRPr="003A2768">
              <w:rPr>
                <w:rFonts w:ascii="Times New Roman" w:eastAsia="Times New Roman" w:hAnsi="Times New Roman" w:cs="Times New Roman"/>
                <w:sz w:val="28"/>
                <w:szCs w:val="28"/>
                <w:lang w:val="uk-UA"/>
              </w:rPr>
              <w:t xml:space="preserve">  </w:t>
            </w:r>
          </w:p>
          <w:p w14:paraId="132CAABA" w14:textId="77777777" w:rsidR="00565D79" w:rsidRPr="003A2768" w:rsidRDefault="00565D79" w:rsidP="00DD6575">
            <w:pPr>
              <w:widowControl w:val="0"/>
              <w:rPr>
                <w:rFonts w:ascii="Times New Roman" w:eastAsia="Times New Roman" w:hAnsi="Times New Roman" w:cs="Times New Roman"/>
                <w:sz w:val="28"/>
                <w:szCs w:val="28"/>
                <w:lang w:val="uk-UA"/>
              </w:rPr>
            </w:pPr>
            <w:r w:rsidRPr="003A2768">
              <w:rPr>
                <w:rFonts w:ascii="Times New Roman" w:eastAsia="Times New Roman" w:hAnsi="Times New Roman" w:cs="Times New Roman"/>
                <w:sz w:val="28"/>
                <w:szCs w:val="28"/>
                <w:lang w:val="uk-UA"/>
              </w:rPr>
              <w:t xml:space="preserve">_______________     _____________  </w:t>
            </w:r>
          </w:p>
          <w:p w14:paraId="339E666E" w14:textId="77777777" w:rsidR="00565D79" w:rsidRPr="003A2768" w:rsidRDefault="00565D79" w:rsidP="00DD6575">
            <w:pPr>
              <w:widowControl w:val="0"/>
              <w:rPr>
                <w:rFonts w:ascii="Times New Roman" w:eastAsia="Times New Roman" w:hAnsi="Times New Roman" w:cs="Times New Roman"/>
                <w:color w:val="FF0000"/>
                <w:sz w:val="28"/>
                <w:szCs w:val="28"/>
                <w:lang w:val="uk-UA" w:eastAsia="uk-UA"/>
              </w:rPr>
            </w:pPr>
            <w:r w:rsidRPr="003A2768">
              <w:rPr>
                <w:rFonts w:ascii="Times New Roman" w:eastAsia="Times New Roman" w:hAnsi="Times New Roman" w:cs="Times New Roman"/>
                <w:sz w:val="28"/>
                <w:szCs w:val="28"/>
                <w:lang w:val="uk-UA"/>
              </w:rPr>
              <w:t xml:space="preserve">                                         </w:t>
            </w:r>
            <w:r w:rsidRPr="003A2768">
              <w:rPr>
                <w:rFonts w:ascii="Times New Roman" w:eastAsia="Times New Roman" w:hAnsi="Times New Roman" w:cs="Times New Roman"/>
                <w:sz w:val="20"/>
                <w:szCs w:val="20"/>
                <w:lang w:val="uk-UA"/>
              </w:rPr>
              <w:t>(підпис)</w:t>
            </w:r>
            <w:r w:rsidRPr="003A2768">
              <w:rPr>
                <w:rFonts w:ascii="Times New Roman" w:eastAsia="Times New Roman" w:hAnsi="Times New Roman" w:cs="Times New Roman"/>
                <w:sz w:val="28"/>
                <w:szCs w:val="28"/>
                <w:u w:val="single"/>
                <w:lang w:val="uk-UA"/>
              </w:rPr>
              <w:t xml:space="preserve"> </w:t>
            </w:r>
          </w:p>
        </w:tc>
      </w:tr>
      <w:tr w:rsidR="00565D79" w:rsidRPr="003A2768" w14:paraId="4212BF1A" w14:textId="77777777" w:rsidTr="00DD6575">
        <w:trPr>
          <w:jc w:val="center"/>
        </w:trPr>
        <w:tc>
          <w:tcPr>
            <w:tcW w:w="5082" w:type="dxa"/>
          </w:tcPr>
          <w:p w14:paraId="61B325EE" w14:textId="77777777" w:rsidR="00565D79" w:rsidRPr="003A2768" w:rsidRDefault="00565D79" w:rsidP="00DD6575">
            <w:pPr>
              <w:jc w:val="both"/>
              <w:rPr>
                <w:rFonts w:ascii="Times New Roman" w:eastAsia="Times New Roman" w:hAnsi="Times New Roman" w:cs="Times New Roman"/>
                <w:sz w:val="28"/>
                <w:szCs w:val="28"/>
                <w:lang w:val="uk-UA" w:eastAsia="uk-UA"/>
              </w:rPr>
            </w:pPr>
          </w:p>
        </w:tc>
        <w:tc>
          <w:tcPr>
            <w:tcW w:w="4786" w:type="dxa"/>
          </w:tcPr>
          <w:p w14:paraId="30C2F3E1" w14:textId="77777777" w:rsidR="00565D79" w:rsidRPr="003A2768" w:rsidRDefault="00565D79" w:rsidP="00DD6575">
            <w:pPr>
              <w:jc w:val="both"/>
              <w:rPr>
                <w:rFonts w:ascii="Times New Roman" w:eastAsia="Times New Roman" w:hAnsi="Times New Roman" w:cs="Times New Roman"/>
                <w:sz w:val="28"/>
                <w:szCs w:val="28"/>
                <w:lang w:val="uk-UA" w:eastAsia="uk-UA"/>
              </w:rPr>
            </w:pPr>
          </w:p>
        </w:tc>
      </w:tr>
    </w:tbl>
    <w:p w14:paraId="643A2368" w14:textId="77777777" w:rsidR="00565D79" w:rsidRDefault="00565D79" w:rsidP="00565D79">
      <w:pPr>
        <w:spacing w:after="200" w:line="276" w:lineRule="auto"/>
        <w:jc w:val="center"/>
        <w:rPr>
          <w:rFonts w:ascii="Times New Roman" w:eastAsia="Times New Roman" w:hAnsi="Times New Roman" w:cs="Times New Roman"/>
          <w:sz w:val="28"/>
          <w:szCs w:val="28"/>
          <w:lang w:val="uk-UA" w:eastAsia="uk-UA"/>
        </w:rPr>
      </w:pPr>
    </w:p>
    <w:p w14:paraId="0A290DE1" w14:textId="77777777" w:rsidR="00A44392" w:rsidRDefault="00A44392" w:rsidP="00565D79">
      <w:pPr>
        <w:spacing w:after="200" w:line="276" w:lineRule="auto"/>
        <w:jc w:val="center"/>
        <w:rPr>
          <w:rFonts w:ascii="Times New Roman" w:eastAsia="Times New Roman" w:hAnsi="Times New Roman" w:cs="Times New Roman"/>
          <w:sz w:val="28"/>
          <w:szCs w:val="28"/>
          <w:lang w:val="uk-UA" w:eastAsia="uk-UA"/>
        </w:rPr>
      </w:pPr>
    </w:p>
    <w:p w14:paraId="7C87D7B2" w14:textId="77777777" w:rsidR="00A44392" w:rsidRPr="00565D79" w:rsidRDefault="00A44392" w:rsidP="00565D79">
      <w:pPr>
        <w:spacing w:after="200" w:line="276" w:lineRule="auto"/>
        <w:jc w:val="center"/>
        <w:rPr>
          <w:rFonts w:ascii="Times New Roman" w:eastAsia="Times New Roman" w:hAnsi="Times New Roman" w:cs="Times New Roman"/>
          <w:sz w:val="28"/>
          <w:szCs w:val="28"/>
          <w:lang w:val="uk-UA" w:eastAsia="uk-UA"/>
        </w:rPr>
      </w:pPr>
    </w:p>
    <w:p w14:paraId="79003F6C" w14:textId="026AB810" w:rsidR="00A44392" w:rsidRPr="00755FBF" w:rsidRDefault="00565D79" w:rsidP="00A44392">
      <w:pPr>
        <w:spacing w:after="200" w:line="276" w:lineRule="auto"/>
        <w:jc w:val="center"/>
        <w:rPr>
          <w:rFonts w:ascii="Times New Roman" w:eastAsia="Times New Roman" w:hAnsi="Times New Roman" w:cs="Times New Roman"/>
          <w:sz w:val="28"/>
          <w:szCs w:val="28"/>
          <w:lang w:val="uk-UA" w:eastAsia="uk-UA"/>
        </w:rPr>
      </w:pPr>
      <w:r w:rsidRPr="00565D79">
        <w:rPr>
          <w:rFonts w:ascii="Times New Roman" w:eastAsia="Times New Roman" w:hAnsi="Times New Roman" w:cs="Times New Roman"/>
          <w:sz w:val="28"/>
          <w:szCs w:val="28"/>
          <w:lang w:val="uk-UA" w:eastAsia="uk-UA"/>
        </w:rPr>
        <w:t>Οдеса – 2023</w:t>
      </w:r>
    </w:p>
    <w:p w14:paraId="2FB6FC89" w14:textId="578CC261" w:rsidR="00B11AAD" w:rsidRPr="00B11AAD" w:rsidRDefault="002525CC" w:rsidP="00A44392">
      <w:pPr>
        <w:spacing w:line="360" w:lineRule="auto"/>
        <w:jc w:val="center"/>
        <w:rPr>
          <w:rFonts w:ascii="Times New Roman" w:hAnsi="Times New Roman" w:cs="Times New Roman"/>
          <w:b/>
          <w:sz w:val="28"/>
          <w:szCs w:val="28"/>
          <w:lang w:val="uk-UA"/>
        </w:rPr>
      </w:pPr>
      <w:r w:rsidRPr="00B11AAD">
        <w:rPr>
          <w:rFonts w:ascii="Times New Roman" w:hAnsi="Times New Roman" w:cs="Times New Roman"/>
          <w:b/>
          <w:sz w:val="28"/>
          <w:szCs w:val="28"/>
          <w:lang w:val="uk-UA"/>
        </w:rPr>
        <w:lastRenderedPageBreak/>
        <w:t>ЗМІСТ</w:t>
      </w:r>
    </w:p>
    <w:tbl>
      <w:tblPr>
        <w:tblStyle w:val="a3"/>
        <w:tblW w:w="0" w:type="auto"/>
        <w:tblLook w:val="04A0" w:firstRow="1" w:lastRow="0" w:firstColumn="1" w:lastColumn="0" w:noHBand="0" w:noVBand="1"/>
      </w:tblPr>
      <w:tblGrid>
        <w:gridCol w:w="8359"/>
        <w:gridCol w:w="657"/>
      </w:tblGrid>
      <w:tr w:rsidR="002525CC" w14:paraId="6861128F" w14:textId="77777777" w:rsidTr="00D55159">
        <w:tc>
          <w:tcPr>
            <w:tcW w:w="8359" w:type="dxa"/>
          </w:tcPr>
          <w:p w14:paraId="27C22C35" w14:textId="27FD4A4B" w:rsidR="004723AB" w:rsidRPr="00D55159" w:rsidRDefault="002525CC" w:rsidP="00A44392">
            <w:pPr>
              <w:spacing w:line="360" w:lineRule="auto"/>
              <w:rPr>
                <w:rFonts w:ascii="Times New Roman" w:hAnsi="Times New Roman" w:cs="Times New Roman"/>
                <w:sz w:val="28"/>
                <w:szCs w:val="28"/>
                <w:lang w:val="uk-UA"/>
              </w:rPr>
            </w:pPr>
            <w:r w:rsidRPr="00D55159">
              <w:rPr>
                <w:rFonts w:ascii="Times New Roman" w:hAnsi="Times New Roman" w:cs="Times New Roman"/>
                <w:sz w:val="28"/>
                <w:szCs w:val="28"/>
                <w:lang w:val="uk-UA"/>
              </w:rPr>
              <w:t>Вступ</w:t>
            </w:r>
            <w:r w:rsidR="00B11AAD">
              <w:rPr>
                <w:rFonts w:ascii="Times New Roman" w:hAnsi="Times New Roman" w:cs="Times New Roman"/>
                <w:sz w:val="28"/>
                <w:szCs w:val="28"/>
                <w:lang w:val="uk-UA"/>
              </w:rPr>
              <w:t>.</w:t>
            </w:r>
          </w:p>
        </w:tc>
        <w:tc>
          <w:tcPr>
            <w:tcW w:w="657" w:type="dxa"/>
          </w:tcPr>
          <w:p w14:paraId="5F26A3A6" w14:textId="62F4BC28" w:rsidR="002525CC" w:rsidRPr="005A40B9" w:rsidRDefault="005A40B9" w:rsidP="00A44392">
            <w:pPr>
              <w:spacing w:line="360" w:lineRule="auto"/>
              <w:rPr>
                <w:rFonts w:ascii="Times New Roman" w:hAnsi="Times New Roman" w:cs="Times New Roman"/>
                <w:sz w:val="28"/>
                <w:szCs w:val="28"/>
                <w:lang w:val="uk-UA"/>
              </w:rPr>
            </w:pPr>
            <w:r w:rsidRPr="005A40B9">
              <w:rPr>
                <w:rFonts w:ascii="Times New Roman" w:hAnsi="Times New Roman" w:cs="Times New Roman"/>
                <w:sz w:val="28"/>
                <w:szCs w:val="28"/>
                <w:lang w:val="uk-UA"/>
              </w:rPr>
              <w:t>3</w:t>
            </w:r>
          </w:p>
        </w:tc>
      </w:tr>
      <w:tr w:rsidR="002525CC" w14:paraId="58E993D5" w14:textId="77777777" w:rsidTr="00D55159">
        <w:tc>
          <w:tcPr>
            <w:tcW w:w="8359" w:type="dxa"/>
          </w:tcPr>
          <w:p w14:paraId="00FC08B6" w14:textId="77777777" w:rsidR="00B11AAD" w:rsidRDefault="002525CC" w:rsidP="00B11AAD">
            <w:pPr>
              <w:jc w:val="both"/>
              <w:rPr>
                <w:rFonts w:ascii="Times New Roman" w:hAnsi="Times New Roman" w:cs="Times New Roman"/>
                <w:sz w:val="28"/>
                <w:szCs w:val="28"/>
                <w:lang w:val="uk-UA"/>
              </w:rPr>
            </w:pPr>
            <w:r w:rsidRPr="00D55159">
              <w:rPr>
                <w:rFonts w:ascii="Times New Roman" w:hAnsi="Times New Roman" w:cs="Times New Roman"/>
                <w:sz w:val="28"/>
                <w:szCs w:val="28"/>
                <w:lang w:val="uk-UA"/>
              </w:rPr>
              <w:t>Р</w:t>
            </w:r>
            <w:r w:rsidR="00D55159">
              <w:rPr>
                <w:rFonts w:ascii="Times New Roman" w:hAnsi="Times New Roman" w:cs="Times New Roman"/>
                <w:sz w:val="28"/>
                <w:szCs w:val="28"/>
                <w:lang w:val="uk-UA"/>
              </w:rPr>
              <w:t>ОЗДІЛ 1. РЕСУРСИ ТА ЇХ ВИДИ</w:t>
            </w:r>
            <w:r w:rsidR="00B11AAD">
              <w:rPr>
                <w:rFonts w:ascii="Times New Roman" w:hAnsi="Times New Roman" w:cs="Times New Roman"/>
                <w:sz w:val="28"/>
                <w:szCs w:val="28"/>
                <w:lang w:val="uk-UA"/>
              </w:rPr>
              <w:t>.</w:t>
            </w:r>
          </w:p>
          <w:p w14:paraId="6F11F06E" w14:textId="11E54E06" w:rsidR="004723AB" w:rsidRPr="00B11AAD" w:rsidRDefault="004723AB" w:rsidP="00B11AAD">
            <w:pPr>
              <w:jc w:val="both"/>
              <w:rPr>
                <w:rFonts w:ascii="Times New Roman" w:hAnsi="Times New Roman" w:cs="Times New Roman"/>
                <w:sz w:val="28"/>
                <w:szCs w:val="28"/>
                <w:lang w:val="uk-UA"/>
              </w:rPr>
            </w:pPr>
          </w:p>
        </w:tc>
        <w:tc>
          <w:tcPr>
            <w:tcW w:w="657" w:type="dxa"/>
          </w:tcPr>
          <w:p w14:paraId="1E41AF2A" w14:textId="0E044EDC" w:rsidR="002525CC" w:rsidRPr="005A40B9" w:rsidRDefault="008112C6">
            <w:pPr>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2525CC" w14:paraId="56E4B9F3" w14:textId="77777777" w:rsidTr="00D55159">
        <w:tc>
          <w:tcPr>
            <w:tcW w:w="8359" w:type="dxa"/>
          </w:tcPr>
          <w:p w14:paraId="762EFF02" w14:textId="36835821" w:rsidR="002525CC" w:rsidRPr="00175B76" w:rsidRDefault="00175B76" w:rsidP="00B11AAD">
            <w:pPr>
              <w:pStyle w:val="a4"/>
              <w:numPr>
                <w:ilvl w:val="1"/>
                <w:numId w:val="2"/>
              </w:numPr>
              <w:jc w:val="both"/>
              <w:rPr>
                <w:rFonts w:ascii="Times New Roman" w:hAnsi="Times New Roman" w:cs="Times New Roman"/>
                <w:sz w:val="28"/>
                <w:szCs w:val="28"/>
                <w:lang w:val="uk-UA"/>
              </w:rPr>
            </w:pPr>
            <w:r w:rsidRPr="00175B76">
              <w:rPr>
                <w:rFonts w:ascii="Times New Roman" w:hAnsi="Times New Roman" w:cs="Times New Roman"/>
                <w:sz w:val="28"/>
                <w:szCs w:val="28"/>
                <w:lang w:val="uk-UA"/>
              </w:rPr>
              <w:t xml:space="preserve">Визначення ресурсів. Теорія </w:t>
            </w:r>
            <w:r w:rsidRPr="00175B76">
              <w:rPr>
                <w:rFonts w:ascii="Times New Roman" w:hAnsi="Times New Roman" w:cs="Times New Roman"/>
                <w:sz w:val="28"/>
                <w:szCs w:val="28"/>
                <w:lang w:val="en-US"/>
              </w:rPr>
              <w:t>S</w:t>
            </w:r>
            <w:r w:rsidRPr="00175B76">
              <w:rPr>
                <w:rFonts w:ascii="Times New Roman" w:hAnsi="Times New Roman" w:cs="Times New Roman"/>
                <w:sz w:val="28"/>
                <w:szCs w:val="28"/>
              </w:rPr>
              <w:t xml:space="preserve">. </w:t>
            </w:r>
            <w:r w:rsidRPr="00175B76">
              <w:rPr>
                <w:rFonts w:ascii="Times New Roman" w:hAnsi="Times New Roman" w:cs="Times New Roman"/>
                <w:sz w:val="28"/>
                <w:szCs w:val="28"/>
                <w:lang w:val="en-US"/>
              </w:rPr>
              <w:t>E</w:t>
            </w:r>
            <w:r w:rsidRPr="00175B76">
              <w:rPr>
                <w:rFonts w:ascii="Times New Roman" w:hAnsi="Times New Roman" w:cs="Times New Roman"/>
                <w:sz w:val="28"/>
                <w:szCs w:val="28"/>
              </w:rPr>
              <w:t xml:space="preserve">. </w:t>
            </w:r>
            <w:r w:rsidRPr="00175B76">
              <w:rPr>
                <w:rFonts w:ascii="Times New Roman" w:hAnsi="Times New Roman" w:cs="Times New Roman"/>
                <w:sz w:val="28"/>
                <w:szCs w:val="28"/>
                <w:lang w:val="en-US"/>
              </w:rPr>
              <w:t>Hobfoll</w:t>
            </w:r>
          </w:p>
          <w:p w14:paraId="13D9275A" w14:textId="0BADC5A2" w:rsidR="00B11AAD" w:rsidRPr="00B11AAD" w:rsidRDefault="00B11AAD" w:rsidP="00B11AAD">
            <w:pPr>
              <w:pStyle w:val="a4"/>
              <w:ind w:left="408"/>
              <w:jc w:val="both"/>
              <w:rPr>
                <w:rFonts w:ascii="Times New Roman" w:hAnsi="Times New Roman" w:cs="Times New Roman"/>
                <w:sz w:val="28"/>
                <w:szCs w:val="28"/>
                <w:lang w:val="uk-UA"/>
              </w:rPr>
            </w:pPr>
          </w:p>
        </w:tc>
        <w:tc>
          <w:tcPr>
            <w:tcW w:w="657" w:type="dxa"/>
          </w:tcPr>
          <w:p w14:paraId="0CC75A6D" w14:textId="224620A7" w:rsidR="002525CC" w:rsidRPr="005A40B9" w:rsidRDefault="008112C6">
            <w:pPr>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2525CC" w14:paraId="1DFC07EF" w14:textId="77777777" w:rsidTr="00D55159">
        <w:tc>
          <w:tcPr>
            <w:tcW w:w="8359" w:type="dxa"/>
          </w:tcPr>
          <w:p w14:paraId="40A50A4E" w14:textId="52FE67C2" w:rsidR="002525CC" w:rsidRPr="00B11AAD" w:rsidRDefault="00D55159" w:rsidP="00B11AAD">
            <w:pPr>
              <w:pStyle w:val="a4"/>
              <w:numPr>
                <w:ilvl w:val="1"/>
                <w:numId w:val="2"/>
              </w:numPr>
              <w:rPr>
                <w:rFonts w:ascii="Times New Roman" w:hAnsi="Times New Roman" w:cs="Times New Roman"/>
                <w:sz w:val="28"/>
                <w:szCs w:val="28"/>
                <w:lang w:val="uk-UA"/>
              </w:rPr>
            </w:pPr>
            <w:r w:rsidRPr="00B11AAD">
              <w:rPr>
                <w:rFonts w:ascii="Times New Roman" w:hAnsi="Times New Roman" w:cs="Times New Roman"/>
                <w:sz w:val="28"/>
                <w:szCs w:val="28"/>
                <w:lang w:val="uk-UA"/>
              </w:rPr>
              <w:t>Ресурси стій</w:t>
            </w:r>
            <w:r w:rsidR="00DD6575">
              <w:rPr>
                <w:rFonts w:ascii="Times New Roman" w:hAnsi="Times New Roman" w:cs="Times New Roman"/>
                <w:sz w:val="28"/>
                <w:szCs w:val="28"/>
                <w:lang w:val="uk-UA"/>
              </w:rPr>
              <w:t>к</w:t>
            </w:r>
            <w:r w:rsidRPr="00B11AAD">
              <w:rPr>
                <w:rFonts w:ascii="Times New Roman" w:hAnsi="Times New Roman" w:cs="Times New Roman"/>
                <w:sz w:val="28"/>
                <w:szCs w:val="28"/>
                <w:lang w:val="uk-UA"/>
              </w:rPr>
              <w:t>ості та саморегуляції</w:t>
            </w:r>
            <w:r w:rsidR="00B11AAD" w:rsidRPr="00B11AAD">
              <w:rPr>
                <w:rFonts w:ascii="Times New Roman" w:hAnsi="Times New Roman" w:cs="Times New Roman"/>
                <w:sz w:val="28"/>
                <w:szCs w:val="28"/>
                <w:lang w:val="uk-UA"/>
              </w:rPr>
              <w:t>.</w:t>
            </w:r>
          </w:p>
          <w:p w14:paraId="1FBE7B84" w14:textId="3C505906" w:rsidR="00B11AAD" w:rsidRPr="00B11AAD" w:rsidRDefault="00B11AAD" w:rsidP="00B11AAD">
            <w:pPr>
              <w:pStyle w:val="a4"/>
              <w:ind w:left="408"/>
              <w:rPr>
                <w:rFonts w:ascii="Times New Roman" w:hAnsi="Times New Roman" w:cs="Times New Roman"/>
                <w:sz w:val="28"/>
                <w:szCs w:val="28"/>
                <w:lang w:val="uk-UA"/>
              </w:rPr>
            </w:pPr>
          </w:p>
        </w:tc>
        <w:tc>
          <w:tcPr>
            <w:tcW w:w="657" w:type="dxa"/>
          </w:tcPr>
          <w:p w14:paraId="6995416E" w14:textId="225F549B" w:rsidR="002525CC" w:rsidRPr="005A40B9" w:rsidRDefault="008112C6">
            <w:pPr>
              <w:rPr>
                <w:rFonts w:ascii="Times New Roman" w:hAnsi="Times New Roman" w:cs="Times New Roman"/>
                <w:sz w:val="28"/>
                <w:szCs w:val="28"/>
                <w:lang w:val="en-US"/>
              </w:rPr>
            </w:pPr>
            <w:r>
              <w:rPr>
                <w:rFonts w:ascii="Times New Roman" w:hAnsi="Times New Roman" w:cs="Times New Roman"/>
                <w:sz w:val="28"/>
                <w:szCs w:val="28"/>
                <w:lang w:val="en-US"/>
              </w:rPr>
              <w:t>15</w:t>
            </w:r>
          </w:p>
        </w:tc>
      </w:tr>
      <w:tr w:rsidR="002525CC" w14:paraId="1ED07AC9" w14:textId="77777777" w:rsidTr="00D55159">
        <w:tc>
          <w:tcPr>
            <w:tcW w:w="8359" w:type="dxa"/>
          </w:tcPr>
          <w:p w14:paraId="02A80787" w14:textId="03356777" w:rsidR="002525CC" w:rsidRPr="00B11AAD" w:rsidRDefault="00D55159" w:rsidP="00B11AAD">
            <w:pPr>
              <w:pStyle w:val="a4"/>
              <w:numPr>
                <w:ilvl w:val="1"/>
                <w:numId w:val="2"/>
              </w:numPr>
              <w:rPr>
                <w:rFonts w:ascii="Times New Roman" w:hAnsi="Times New Roman" w:cs="Times New Roman"/>
                <w:sz w:val="28"/>
                <w:szCs w:val="28"/>
                <w:lang w:val="uk-UA"/>
              </w:rPr>
            </w:pPr>
            <w:r w:rsidRPr="00B11AAD">
              <w:rPr>
                <w:rFonts w:ascii="Times New Roman" w:hAnsi="Times New Roman" w:cs="Times New Roman"/>
                <w:sz w:val="28"/>
                <w:szCs w:val="28"/>
                <w:lang w:val="uk-UA"/>
              </w:rPr>
              <w:t>Дослідження в сфері ресурсів</w:t>
            </w:r>
            <w:r w:rsidR="00B11AAD" w:rsidRPr="00B11AAD">
              <w:rPr>
                <w:rFonts w:ascii="Times New Roman" w:hAnsi="Times New Roman" w:cs="Times New Roman"/>
                <w:sz w:val="28"/>
                <w:szCs w:val="28"/>
                <w:lang w:val="uk-UA"/>
              </w:rPr>
              <w:t>.</w:t>
            </w:r>
          </w:p>
          <w:p w14:paraId="68C90FAC" w14:textId="50844945" w:rsidR="00B11AAD" w:rsidRPr="00B11AAD" w:rsidRDefault="00B11AAD" w:rsidP="00B11AAD">
            <w:pPr>
              <w:pStyle w:val="a4"/>
              <w:ind w:left="408"/>
              <w:rPr>
                <w:rFonts w:ascii="Times New Roman" w:hAnsi="Times New Roman" w:cs="Times New Roman"/>
                <w:sz w:val="28"/>
                <w:szCs w:val="28"/>
                <w:lang w:val="uk-UA"/>
              </w:rPr>
            </w:pPr>
          </w:p>
        </w:tc>
        <w:tc>
          <w:tcPr>
            <w:tcW w:w="657" w:type="dxa"/>
          </w:tcPr>
          <w:p w14:paraId="046B2E00" w14:textId="5614FFC2" w:rsidR="002525CC" w:rsidRPr="005A40B9" w:rsidRDefault="008112C6">
            <w:pPr>
              <w:rPr>
                <w:rFonts w:ascii="Times New Roman" w:hAnsi="Times New Roman" w:cs="Times New Roman"/>
                <w:sz w:val="28"/>
                <w:szCs w:val="28"/>
                <w:lang w:val="en-US"/>
              </w:rPr>
            </w:pPr>
            <w:r>
              <w:rPr>
                <w:rFonts w:ascii="Times New Roman" w:hAnsi="Times New Roman" w:cs="Times New Roman"/>
                <w:sz w:val="28"/>
                <w:szCs w:val="28"/>
                <w:lang w:val="en-US"/>
              </w:rPr>
              <w:t>24</w:t>
            </w:r>
          </w:p>
        </w:tc>
      </w:tr>
      <w:tr w:rsidR="002525CC" w14:paraId="6410F9D2" w14:textId="77777777" w:rsidTr="00D55159">
        <w:tc>
          <w:tcPr>
            <w:tcW w:w="8359" w:type="dxa"/>
          </w:tcPr>
          <w:p w14:paraId="3364D339" w14:textId="77777777" w:rsidR="002525CC" w:rsidRDefault="00D55159">
            <w:pPr>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w:t>
            </w:r>
            <w:r w:rsidR="00B11AAD">
              <w:rPr>
                <w:rFonts w:ascii="Times New Roman" w:hAnsi="Times New Roman" w:cs="Times New Roman"/>
                <w:sz w:val="28"/>
                <w:szCs w:val="28"/>
                <w:lang w:val="uk-UA"/>
              </w:rPr>
              <w:t>.</w:t>
            </w:r>
          </w:p>
          <w:p w14:paraId="3F03411E" w14:textId="266A2117" w:rsidR="00B11AAD" w:rsidRPr="00D55159" w:rsidRDefault="00B11AAD">
            <w:pPr>
              <w:rPr>
                <w:rFonts w:ascii="Times New Roman" w:hAnsi="Times New Roman" w:cs="Times New Roman"/>
                <w:sz w:val="28"/>
                <w:szCs w:val="28"/>
                <w:lang w:val="uk-UA"/>
              </w:rPr>
            </w:pPr>
          </w:p>
        </w:tc>
        <w:tc>
          <w:tcPr>
            <w:tcW w:w="657" w:type="dxa"/>
          </w:tcPr>
          <w:p w14:paraId="7AE5FC67" w14:textId="0E2B7949" w:rsidR="002525CC" w:rsidRPr="005A40B9" w:rsidRDefault="008112C6">
            <w:pPr>
              <w:rPr>
                <w:rFonts w:ascii="Times New Roman" w:hAnsi="Times New Roman" w:cs="Times New Roman"/>
                <w:sz w:val="28"/>
                <w:szCs w:val="28"/>
                <w:lang w:val="en-US"/>
              </w:rPr>
            </w:pPr>
            <w:r>
              <w:rPr>
                <w:rFonts w:ascii="Times New Roman" w:hAnsi="Times New Roman" w:cs="Times New Roman"/>
                <w:sz w:val="28"/>
                <w:szCs w:val="28"/>
                <w:lang w:val="en-US"/>
              </w:rPr>
              <w:t>31</w:t>
            </w:r>
          </w:p>
        </w:tc>
      </w:tr>
      <w:tr w:rsidR="002525CC" w14:paraId="064242E2" w14:textId="77777777" w:rsidTr="00D55159">
        <w:tc>
          <w:tcPr>
            <w:tcW w:w="8359" w:type="dxa"/>
          </w:tcPr>
          <w:p w14:paraId="3E07FB36" w14:textId="77777777" w:rsidR="002525CC" w:rsidRDefault="00D55159">
            <w:pPr>
              <w:rPr>
                <w:rFonts w:ascii="Times New Roman" w:hAnsi="Times New Roman" w:cs="Times New Roman"/>
                <w:sz w:val="28"/>
                <w:szCs w:val="28"/>
                <w:lang w:val="uk-UA"/>
              </w:rPr>
            </w:pPr>
            <w:r w:rsidRPr="00D55159">
              <w:rPr>
                <w:rFonts w:ascii="Times New Roman" w:hAnsi="Times New Roman" w:cs="Times New Roman"/>
                <w:sz w:val="28"/>
                <w:szCs w:val="28"/>
                <w:lang w:val="uk-UA"/>
              </w:rPr>
              <w:t>РОЗДІЛ 2. ЕМПІРІЧНЕ ДОСЛІДЖЕННЯ ОСОБЛИВОСТІ ПРОЯВУ РЕСУРСІВ ОСОБИСТОСТІ</w:t>
            </w:r>
            <w:r w:rsidR="00B11AAD">
              <w:rPr>
                <w:rFonts w:ascii="Times New Roman" w:hAnsi="Times New Roman" w:cs="Times New Roman"/>
                <w:sz w:val="28"/>
                <w:szCs w:val="28"/>
                <w:lang w:val="uk-UA"/>
              </w:rPr>
              <w:t>.</w:t>
            </w:r>
          </w:p>
          <w:p w14:paraId="7A4CD79C" w14:textId="620CF6EF" w:rsidR="00B11AAD" w:rsidRPr="00D55159" w:rsidRDefault="00B11AAD">
            <w:pPr>
              <w:rPr>
                <w:rFonts w:ascii="Times New Roman" w:hAnsi="Times New Roman" w:cs="Times New Roman"/>
                <w:sz w:val="28"/>
                <w:szCs w:val="28"/>
                <w:lang w:val="uk-UA"/>
              </w:rPr>
            </w:pPr>
          </w:p>
        </w:tc>
        <w:tc>
          <w:tcPr>
            <w:tcW w:w="657" w:type="dxa"/>
          </w:tcPr>
          <w:p w14:paraId="70F87235" w14:textId="6CE8DB91" w:rsidR="002525CC"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35</w:t>
            </w:r>
          </w:p>
        </w:tc>
      </w:tr>
      <w:tr w:rsidR="002525CC" w14:paraId="5EDB1444" w14:textId="77777777" w:rsidTr="00D55159">
        <w:tc>
          <w:tcPr>
            <w:tcW w:w="8359" w:type="dxa"/>
          </w:tcPr>
          <w:p w14:paraId="533D27B9" w14:textId="77777777" w:rsidR="002525CC" w:rsidRDefault="00D55159">
            <w:pPr>
              <w:rPr>
                <w:rFonts w:ascii="Times New Roman" w:hAnsi="Times New Roman" w:cs="Times New Roman"/>
                <w:sz w:val="28"/>
                <w:szCs w:val="28"/>
                <w:lang w:val="uk-UA"/>
              </w:rPr>
            </w:pPr>
            <w:r w:rsidRPr="00D55159">
              <w:rPr>
                <w:rFonts w:ascii="Times New Roman" w:hAnsi="Times New Roman" w:cs="Times New Roman"/>
                <w:sz w:val="28"/>
                <w:szCs w:val="28"/>
                <w:lang w:val="uk-UA"/>
              </w:rPr>
              <w:t>2.1 Організація і методики дослідження</w:t>
            </w:r>
            <w:r w:rsidR="00B11AAD">
              <w:rPr>
                <w:rFonts w:ascii="Times New Roman" w:hAnsi="Times New Roman" w:cs="Times New Roman"/>
                <w:sz w:val="28"/>
                <w:szCs w:val="28"/>
                <w:lang w:val="uk-UA"/>
              </w:rPr>
              <w:t>.</w:t>
            </w:r>
          </w:p>
          <w:p w14:paraId="370C93AC" w14:textId="2695F60C" w:rsidR="00B11AAD" w:rsidRPr="00D55159" w:rsidRDefault="00B11AAD">
            <w:pPr>
              <w:rPr>
                <w:rFonts w:ascii="Times New Roman" w:hAnsi="Times New Roman" w:cs="Times New Roman"/>
                <w:sz w:val="28"/>
                <w:szCs w:val="28"/>
                <w:lang w:val="uk-UA"/>
              </w:rPr>
            </w:pPr>
          </w:p>
        </w:tc>
        <w:tc>
          <w:tcPr>
            <w:tcW w:w="657" w:type="dxa"/>
          </w:tcPr>
          <w:p w14:paraId="7889F078" w14:textId="65D55CDD" w:rsidR="002525CC"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35</w:t>
            </w:r>
          </w:p>
        </w:tc>
      </w:tr>
      <w:tr w:rsidR="00D55159" w14:paraId="3E0245E8" w14:textId="77777777" w:rsidTr="00D55159">
        <w:tc>
          <w:tcPr>
            <w:tcW w:w="8359" w:type="dxa"/>
          </w:tcPr>
          <w:p w14:paraId="6C29CDA1" w14:textId="77777777" w:rsidR="00D55159" w:rsidRDefault="00D55159">
            <w:pPr>
              <w:rPr>
                <w:rFonts w:ascii="Times New Roman" w:hAnsi="Times New Roman" w:cs="Times New Roman"/>
                <w:sz w:val="28"/>
                <w:szCs w:val="28"/>
                <w:lang w:val="uk-UA"/>
              </w:rPr>
            </w:pPr>
            <w:r w:rsidRPr="00D55159">
              <w:rPr>
                <w:rFonts w:ascii="Times New Roman" w:hAnsi="Times New Roman" w:cs="Times New Roman"/>
                <w:sz w:val="28"/>
                <w:szCs w:val="28"/>
                <w:lang w:val="uk-UA"/>
              </w:rPr>
              <w:t>2.2 Результати і обговорення</w:t>
            </w:r>
            <w:r w:rsidR="00B11AAD">
              <w:rPr>
                <w:rFonts w:ascii="Times New Roman" w:hAnsi="Times New Roman" w:cs="Times New Roman"/>
                <w:sz w:val="28"/>
                <w:szCs w:val="28"/>
                <w:lang w:val="uk-UA"/>
              </w:rPr>
              <w:t>.</w:t>
            </w:r>
          </w:p>
          <w:p w14:paraId="059C39A3" w14:textId="0A02C03F" w:rsidR="00B11AAD" w:rsidRPr="00D55159" w:rsidRDefault="00B11AAD">
            <w:pPr>
              <w:rPr>
                <w:rFonts w:ascii="Times New Roman" w:hAnsi="Times New Roman" w:cs="Times New Roman"/>
                <w:sz w:val="28"/>
                <w:szCs w:val="28"/>
                <w:lang w:val="uk-UA"/>
              </w:rPr>
            </w:pPr>
          </w:p>
        </w:tc>
        <w:tc>
          <w:tcPr>
            <w:tcW w:w="657" w:type="dxa"/>
          </w:tcPr>
          <w:p w14:paraId="555BCE32" w14:textId="606D06C3" w:rsidR="00D55159"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39</w:t>
            </w:r>
          </w:p>
        </w:tc>
      </w:tr>
      <w:tr w:rsidR="00D55159" w14:paraId="1C44A716" w14:textId="77777777" w:rsidTr="00D55159">
        <w:tc>
          <w:tcPr>
            <w:tcW w:w="8359" w:type="dxa"/>
          </w:tcPr>
          <w:p w14:paraId="1AC28922" w14:textId="77777777" w:rsidR="00D55159" w:rsidRDefault="00D55159">
            <w:pPr>
              <w:rPr>
                <w:rFonts w:ascii="Times New Roman" w:hAnsi="Times New Roman" w:cs="Times New Roman"/>
                <w:sz w:val="28"/>
                <w:szCs w:val="28"/>
                <w:lang w:val="uk-UA"/>
              </w:rPr>
            </w:pPr>
            <w:r w:rsidRPr="00D55159">
              <w:rPr>
                <w:rFonts w:ascii="Times New Roman" w:hAnsi="Times New Roman" w:cs="Times New Roman"/>
                <w:sz w:val="28"/>
                <w:szCs w:val="28"/>
                <w:lang w:val="uk-UA"/>
              </w:rPr>
              <w:t>Висновки до другого розділу</w:t>
            </w:r>
            <w:r w:rsidR="00B11AAD">
              <w:rPr>
                <w:rFonts w:ascii="Times New Roman" w:hAnsi="Times New Roman" w:cs="Times New Roman"/>
                <w:sz w:val="28"/>
                <w:szCs w:val="28"/>
                <w:lang w:val="uk-UA"/>
              </w:rPr>
              <w:t>.</w:t>
            </w:r>
          </w:p>
          <w:p w14:paraId="5313DA4D" w14:textId="7BF53BC4" w:rsidR="00B11AAD" w:rsidRPr="00D55159" w:rsidRDefault="00B11AAD">
            <w:pPr>
              <w:rPr>
                <w:rFonts w:ascii="Times New Roman" w:hAnsi="Times New Roman" w:cs="Times New Roman"/>
                <w:sz w:val="28"/>
                <w:szCs w:val="28"/>
                <w:lang w:val="uk-UA"/>
              </w:rPr>
            </w:pPr>
          </w:p>
        </w:tc>
        <w:tc>
          <w:tcPr>
            <w:tcW w:w="657" w:type="dxa"/>
          </w:tcPr>
          <w:p w14:paraId="3BAAA339" w14:textId="01603DDB" w:rsidR="00D55159"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46</w:t>
            </w:r>
          </w:p>
        </w:tc>
      </w:tr>
      <w:tr w:rsidR="00D55159" w14:paraId="3DC70535" w14:textId="77777777" w:rsidTr="00D55159">
        <w:tc>
          <w:tcPr>
            <w:tcW w:w="8359" w:type="dxa"/>
          </w:tcPr>
          <w:p w14:paraId="3413A9B4" w14:textId="77777777" w:rsidR="00D55159" w:rsidRDefault="00D55159">
            <w:pPr>
              <w:rPr>
                <w:rFonts w:ascii="Times New Roman" w:hAnsi="Times New Roman" w:cs="Times New Roman"/>
                <w:sz w:val="28"/>
                <w:szCs w:val="28"/>
                <w:lang w:val="uk-UA"/>
              </w:rPr>
            </w:pPr>
            <w:r w:rsidRPr="00D55159">
              <w:rPr>
                <w:rFonts w:ascii="Times New Roman" w:hAnsi="Times New Roman" w:cs="Times New Roman"/>
                <w:sz w:val="28"/>
                <w:szCs w:val="28"/>
                <w:lang w:val="uk-UA"/>
              </w:rPr>
              <w:t>ВИСНОВКИ</w:t>
            </w:r>
            <w:r w:rsidR="00B11AAD">
              <w:rPr>
                <w:rFonts w:ascii="Times New Roman" w:hAnsi="Times New Roman" w:cs="Times New Roman"/>
                <w:sz w:val="28"/>
                <w:szCs w:val="28"/>
                <w:lang w:val="uk-UA"/>
              </w:rPr>
              <w:t>.</w:t>
            </w:r>
          </w:p>
          <w:p w14:paraId="3D55E490" w14:textId="1A02E418" w:rsidR="00B11AAD" w:rsidRPr="00B11AAD" w:rsidRDefault="00B11AAD">
            <w:pPr>
              <w:rPr>
                <w:rFonts w:ascii="Times New Roman" w:hAnsi="Times New Roman" w:cs="Times New Roman"/>
                <w:sz w:val="28"/>
                <w:szCs w:val="28"/>
                <w:lang w:val="en-US"/>
              </w:rPr>
            </w:pPr>
          </w:p>
        </w:tc>
        <w:tc>
          <w:tcPr>
            <w:tcW w:w="657" w:type="dxa"/>
          </w:tcPr>
          <w:p w14:paraId="232E2ED2" w14:textId="2657E6F8" w:rsidR="00D55159"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50</w:t>
            </w:r>
          </w:p>
        </w:tc>
      </w:tr>
      <w:tr w:rsidR="00D55159" w14:paraId="18708635" w14:textId="77777777" w:rsidTr="00D55159">
        <w:tc>
          <w:tcPr>
            <w:tcW w:w="8359" w:type="dxa"/>
          </w:tcPr>
          <w:p w14:paraId="71623BC0" w14:textId="77777777" w:rsidR="00D55159" w:rsidRDefault="00D55159">
            <w:pPr>
              <w:rPr>
                <w:rFonts w:ascii="Times New Roman" w:hAnsi="Times New Roman" w:cs="Times New Roman"/>
                <w:sz w:val="28"/>
                <w:szCs w:val="28"/>
              </w:rPr>
            </w:pPr>
            <w:r w:rsidRPr="00D55159">
              <w:rPr>
                <w:rFonts w:ascii="Times New Roman" w:hAnsi="Times New Roman" w:cs="Times New Roman"/>
                <w:sz w:val="28"/>
                <w:szCs w:val="28"/>
              </w:rPr>
              <w:t>СПИСОК ВИКОРИСТАНОЇ ЛІТЕРАТУРИ.</w:t>
            </w:r>
          </w:p>
          <w:p w14:paraId="47FCF456" w14:textId="13A06B9C" w:rsidR="00B11AAD" w:rsidRPr="00D55159" w:rsidRDefault="00B11AAD">
            <w:pPr>
              <w:rPr>
                <w:rFonts w:ascii="Times New Roman" w:hAnsi="Times New Roman" w:cs="Times New Roman"/>
                <w:lang w:val="uk-UA"/>
              </w:rPr>
            </w:pPr>
          </w:p>
        </w:tc>
        <w:tc>
          <w:tcPr>
            <w:tcW w:w="657" w:type="dxa"/>
          </w:tcPr>
          <w:p w14:paraId="4E36693F" w14:textId="24B005AB" w:rsidR="00D55159" w:rsidRPr="005A40B9" w:rsidRDefault="001F718C">
            <w:pPr>
              <w:rPr>
                <w:rFonts w:ascii="Times New Roman" w:hAnsi="Times New Roman" w:cs="Times New Roman"/>
                <w:sz w:val="28"/>
                <w:szCs w:val="28"/>
                <w:lang w:val="en-US"/>
              </w:rPr>
            </w:pPr>
            <w:r>
              <w:rPr>
                <w:rFonts w:ascii="Times New Roman" w:hAnsi="Times New Roman" w:cs="Times New Roman"/>
                <w:sz w:val="28"/>
                <w:szCs w:val="28"/>
                <w:lang w:val="en-US"/>
              </w:rPr>
              <w:t>55</w:t>
            </w:r>
          </w:p>
        </w:tc>
      </w:tr>
    </w:tbl>
    <w:p w14:paraId="0DD281D6" w14:textId="77777777" w:rsidR="002525CC" w:rsidRDefault="002525CC">
      <w:pPr>
        <w:rPr>
          <w:lang w:val="uk-UA"/>
        </w:rPr>
      </w:pPr>
    </w:p>
    <w:p w14:paraId="6631A023" w14:textId="77777777" w:rsidR="00AD08D1" w:rsidRDefault="00AD08D1">
      <w:pPr>
        <w:rPr>
          <w:lang w:val="uk-UA"/>
        </w:rPr>
      </w:pPr>
    </w:p>
    <w:p w14:paraId="18D93DCD" w14:textId="77777777" w:rsidR="00AD08D1" w:rsidRDefault="00AD08D1">
      <w:pPr>
        <w:rPr>
          <w:lang w:val="uk-UA"/>
        </w:rPr>
      </w:pPr>
    </w:p>
    <w:p w14:paraId="6124A834" w14:textId="77777777" w:rsidR="00AD08D1" w:rsidRDefault="00AD08D1">
      <w:pPr>
        <w:rPr>
          <w:lang w:val="uk-UA"/>
        </w:rPr>
      </w:pPr>
    </w:p>
    <w:p w14:paraId="5655BEB6" w14:textId="77777777" w:rsidR="00AD08D1" w:rsidRDefault="00AD08D1">
      <w:pPr>
        <w:rPr>
          <w:lang w:val="uk-UA"/>
        </w:rPr>
      </w:pPr>
    </w:p>
    <w:p w14:paraId="32823492" w14:textId="77777777" w:rsidR="00AD08D1" w:rsidRDefault="00AD08D1">
      <w:pPr>
        <w:rPr>
          <w:lang w:val="uk-UA"/>
        </w:rPr>
      </w:pPr>
    </w:p>
    <w:p w14:paraId="48278075" w14:textId="77777777" w:rsidR="00AD08D1" w:rsidRDefault="00AD08D1">
      <w:pPr>
        <w:rPr>
          <w:lang w:val="uk-UA"/>
        </w:rPr>
      </w:pPr>
    </w:p>
    <w:p w14:paraId="2E77E3EB" w14:textId="77777777" w:rsidR="00AD08D1" w:rsidRDefault="00AD08D1">
      <w:pPr>
        <w:rPr>
          <w:lang w:val="uk-UA"/>
        </w:rPr>
      </w:pPr>
    </w:p>
    <w:p w14:paraId="486F78ED" w14:textId="77777777" w:rsidR="00AD08D1" w:rsidRDefault="00AD08D1">
      <w:pPr>
        <w:rPr>
          <w:lang w:val="uk-UA"/>
        </w:rPr>
      </w:pPr>
    </w:p>
    <w:p w14:paraId="777EEBAB" w14:textId="77777777" w:rsidR="00AD08D1" w:rsidRDefault="00AD08D1">
      <w:pPr>
        <w:rPr>
          <w:lang w:val="uk-UA"/>
        </w:rPr>
      </w:pPr>
    </w:p>
    <w:p w14:paraId="2D420EE5" w14:textId="77777777" w:rsidR="00AD08D1" w:rsidRDefault="00AD08D1">
      <w:pPr>
        <w:rPr>
          <w:lang w:val="uk-UA"/>
        </w:rPr>
      </w:pPr>
    </w:p>
    <w:p w14:paraId="5A422289" w14:textId="77777777" w:rsidR="00AD08D1" w:rsidRDefault="00AD08D1">
      <w:pPr>
        <w:rPr>
          <w:lang w:val="uk-UA"/>
        </w:rPr>
      </w:pPr>
    </w:p>
    <w:p w14:paraId="4089D26D" w14:textId="77777777" w:rsidR="00557B9B" w:rsidRDefault="00557B9B" w:rsidP="00AD08D1">
      <w:pPr>
        <w:jc w:val="center"/>
        <w:rPr>
          <w:rFonts w:ascii="Times New Roman" w:hAnsi="Times New Roman" w:cs="Times New Roman"/>
          <w:b/>
          <w:sz w:val="28"/>
          <w:szCs w:val="28"/>
          <w:lang w:val="uk-UA"/>
        </w:rPr>
      </w:pPr>
    </w:p>
    <w:p w14:paraId="025A7C96" w14:textId="77777777" w:rsidR="00557B9B" w:rsidRDefault="00557B9B" w:rsidP="00AD08D1">
      <w:pPr>
        <w:jc w:val="center"/>
        <w:rPr>
          <w:rFonts w:ascii="Times New Roman" w:hAnsi="Times New Roman" w:cs="Times New Roman"/>
          <w:b/>
          <w:sz w:val="28"/>
          <w:szCs w:val="28"/>
          <w:lang w:val="uk-UA"/>
        </w:rPr>
      </w:pPr>
    </w:p>
    <w:p w14:paraId="646A49ED" w14:textId="77777777" w:rsidR="00557B9B" w:rsidRDefault="00557B9B" w:rsidP="00AD08D1">
      <w:pPr>
        <w:jc w:val="center"/>
        <w:rPr>
          <w:rFonts w:ascii="Times New Roman" w:hAnsi="Times New Roman" w:cs="Times New Roman"/>
          <w:b/>
          <w:sz w:val="28"/>
          <w:szCs w:val="28"/>
          <w:lang w:val="uk-UA"/>
        </w:rPr>
      </w:pPr>
    </w:p>
    <w:p w14:paraId="5CA2F538" w14:textId="77777777" w:rsidR="00557B9B" w:rsidRDefault="00557B9B" w:rsidP="00AD08D1">
      <w:pPr>
        <w:jc w:val="center"/>
        <w:rPr>
          <w:rFonts w:ascii="Times New Roman" w:hAnsi="Times New Roman" w:cs="Times New Roman"/>
          <w:b/>
          <w:sz w:val="28"/>
          <w:szCs w:val="28"/>
          <w:lang w:val="uk-UA"/>
        </w:rPr>
      </w:pPr>
    </w:p>
    <w:p w14:paraId="21D31941" w14:textId="77777777" w:rsidR="00A44392" w:rsidRDefault="00A44392" w:rsidP="00A44392">
      <w:pPr>
        <w:spacing w:line="360" w:lineRule="auto"/>
        <w:rPr>
          <w:rFonts w:ascii="Times New Roman" w:hAnsi="Times New Roman" w:cs="Times New Roman"/>
          <w:b/>
          <w:sz w:val="28"/>
          <w:szCs w:val="28"/>
          <w:lang w:val="uk-UA"/>
        </w:rPr>
      </w:pPr>
    </w:p>
    <w:p w14:paraId="186ECFFA" w14:textId="3A7C8F28" w:rsidR="00AD08D1" w:rsidRPr="00A44392" w:rsidRDefault="00AD08D1" w:rsidP="004723AB">
      <w:pPr>
        <w:spacing w:line="360" w:lineRule="auto"/>
        <w:ind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lastRenderedPageBreak/>
        <w:t>ВСТУП</w:t>
      </w:r>
    </w:p>
    <w:p w14:paraId="5C6CA946" w14:textId="1EFAADDC"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Актуальність теми.</w:t>
      </w:r>
      <w:r w:rsidRPr="00A44392">
        <w:rPr>
          <w:rFonts w:ascii="Times New Roman" w:hAnsi="Times New Roman" w:cs="Times New Roman"/>
          <w:sz w:val="28"/>
          <w:szCs w:val="28"/>
          <w:lang w:val="uk-UA"/>
        </w:rPr>
        <w:t xml:space="preserve"> Тема дослідження осо</w:t>
      </w:r>
      <w:r w:rsidR="007806AB">
        <w:rPr>
          <w:rFonts w:ascii="Times New Roman" w:hAnsi="Times New Roman" w:cs="Times New Roman"/>
          <w:sz w:val="28"/>
          <w:szCs w:val="28"/>
          <w:lang w:val="uk-UA"/>
        </w:rPr>
        <w:t>бливостей відображення</w:t>
      </w:r>
      <w:r w:rsidRPr="00A44392">
        <w:rPr>
          <w:rFonts w:ascii="Times New Roman" w:hAnsi="Times New Roman" w:cs="Times New Roman"/>
          <w:sz w:val="28"/>
          <w:szCs w:val="28"/>
          <w:lang w:val="uk-UA"/>
        </w:rPr>
        <w:t xml:space="preserve"> ресурсів </w:t>
      </w:r>
      <w:r w:rsidR="007806AB">
        <w:rPr>
          <w:rFonts w:ascii="Times New Roman" w:hAnsi="Times New Roman" w:cs="Times New Roman"/>
          <w:sz w:val="28"/>
          <w:szCs w:val="28"/>
          <w:lang w:val="uk-UA"/>
        </w:rPr>
        <w:t xml:space="preserve">особистості </w:t>
      </w:r>
      <w:r w:rsidRPr="00A44392">
        <w:rPr>
          <w:rFonts w:ascii="Times New Roman" w:hAnsi="Times New Roman" w:cs="Times New Roman"/>
          <w:sz w:val="28"/>
          <w:szCs w:val="28"/>
          <w:lang w:val="uk-UA"/>
        </w:rPr>
        <w:t>в Україні під час війни є дуже актуальною та важливою. Військовий конфлікт та його наслідки глибоко впливають на психічний та емоційний стан людей, а також на їх здатність до розвитку та змін.</w:t>
      </w:r>
    </w:p>
    <w:p w14:paraId="4FA6C0EA" w14:textId="0E78AD25"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У ситуаціях військового конфлікту люди стикаються зі складними випробуваннями, стресовими ситуаціями, втратами та необхідністю готуватися до постійних надзвичайних ситуацій. Це може призвести до погіршення психічного здоров'я, посттравматичного стресового розладу та інших психічних проблем. У таких ситуаціях важливо розуміти особистісні ресурси, які допомагають людям справлятися із труднощами та підтримувати своє психічне здоров'я.</w:t>
      </w:r>
    </w:p>
    <w:p w14:paraId="7B47EF0E" w14:textId="7D3A2177" w:rsidR="00AD08D1" w:rsidRPr="00A44392" w:rsidRDefault="007806AB"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D08D1" w:rsidRPr="00A44392">
        <w:rPr>
          <w:rFonts w:ascii="Times New Roman" w:hAnsi="Times New Roman" w:cs="Times New Roman"/>
          <w:sz w:val="28"/>
          <w:szCs w:val="28"/>
          <w:lang w:val="uk-UA"/>
        </w:rPr>
        <w:t>ослідження видання осо</w:t>
      </w:r>
      <w:r>
        <w:rPr>
          <w:rFonts w:ascii="Times New Roman" w:hAnsi="Times New Roman" w:cs="Times New Roman"/>
          <w:sz w:val="28"/>
          <w:szCs w:val="28"/>
          <w:lang w:val="uk-UA"/>
        </w:rPr>
        <w:t>бистісних</w:t>
      </w:r>
      <w:r w:rsidR="00AD08D1" w:rsidRPr="00A44392">
        <w:rPr>
          <w:rFonts w:ascii="Times New Roman" w:hAnsi="Times New Roman" w:cs="Times New Roman"/>
          <w:sz w:val="28"/>
          <w:szCs w:val="28"/>
          <w:lang w:val="uk-UA"/>
        </w:rPr>
        <w:t xml:space="preserve"> ресурсів в Україні під час війни дозволяє побачити тенденції зміни та життя людей у реальних умовах. Деякі люди можуть демонструвати високий рівень винахідливості та стратегії подолання, тоді як інші дуже складні та потребують зовнішньої підтримки. Ця інформація може бути використана для розробки програм підтримки та реабілітації, спрямованих на підвищення стійкості та благополуччя людей у конфліктних ситуаціях.</w:t>
      </w:r>
    </w:p>
    <w:p w14:paraId="7DC1031B" w14:textId="3C195926" w:rsidR="00AD08D1" w:rsidRPr="00A44392" w:rsidRDefault="007806AB" w:rsidP="007806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особистих ресурсів</w:t>
      </w:r>
      <w:r w:rsidR="00AD08D1" w:rsidRPr="00A44392">
        <w:rPr>
          <w:rFonts w:ascii="Times New Roman" w:hAnsi="Times New Roman" w:cs="Times New Roman"/>
          <w:sz w:val="28"/>
          <w:szCs w:val="28"/>
          <w:lang w:val="uk-UA"/>
        </w:rPr>
        <w:t xml:space="preserve"> під час війни може допомогти розробити ефективну психологічну підтримку та програми реабілітації для людей, які потерпіли від конфлікту. Знання більш та кращих ресурсів у таких ситуаціях дозволяє компаніям надавати допомогу та підтримку, спрямовану на допомогу жертвам та покращення їхнього благополуччя.</w:t>
      </w:r>
    </w:p>
    <w:p w14:paraId="739306E6" w14:textId="1607ED9D"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Навчання тому, як визначити особисті ресурси під час конфлікту, може допомогти розробити профілактичні програми та втручання для </w:t>
      </w:r>
      <w:r w:rsidRPr="00A44392">
        <w:rPr>
          <w:rFonts w:ascii="Times New Roman" w:hAnsi="Times New Roman" w:cs="Times New Roman"/>
          <w:sz w:val="28"/>
          <w:szCs w:val="28"/>
          <w:lang w:val="uk-UA"/>
        </w:rPr>
        <w:lastRenderedPageBreak/>
        <w:t>зміцнення психічного здоров'я під час конфлікту. Визначення ресурсів, які допомагають людям справлятися з труднощами та підтримувати психічну стабільність, дозволяє краще спрямувати зусилля на підтримку та розвиток цих ресурсів у громаді.</w:t>
      </w:r>
    </w:p>
    <w:p w14:paraId="55945CE7" w14:textId="15FA7496" w:rsidR="00AD08D1"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Аналіз</w:t>
      </w:r>
      <w:r w:rsidR="00AD08D1" w:rsidRPr="00A44392">
        <w:rPr>
          <w:rFonts w:ascii="Times New Roman" w:hAnsi="Times New Roman" w:cs="Times New Roman"/>
          <w:sz w:val="28"/>
          <w:szCs w:val="28"/>
          <w:lang w:val="uk-UA"/>
        </w:rPr>
        <w:t xml:space="preserve"> особливостей прояву особистісних ресурсів є актуальним не лише під час війни, а й важливим для розуміння реакції людини на критичні ситуації в цілому. Війна — це реальна подія, але люди стикаються з іншими стресовими факторами та труднощами у своїй житті, такими як безробіття, розлучення, хвороби тощо. Дослідження у цій галузі можуть покращити наше розуміння того, як люди виражають та використовують свої особисті цінності у стресових ситуаціях.</w:t>
      </w:r>
    </w:p>
    <w:p w14:paraId="63E20200" w14:textId="689ACCB2" w:rsidR="00AD08D1"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w:t>
      </w:r>
      <w:r w:rsidR="00AD08D1" w:rsidRPr="00A44392">
        <w:rPr>
          <w:rFonts w:ascii="Times New Roman" w:hAnsi="Times New Roman" w:cs="Times New Roman"/>
          <w:sz w:val="28"/>
          <w:szCs w:val="28"/>
          <w:lang w:val="uk-UA"/>
        </w:rPr>
        <w:t>авчання визначати особистісні ресурси може призвести до розвитку індивідуальних та спільних стратегій для управління стресом та підвищення креативності. Розуміючи ресурси, які є найважливішими для управління стресом, можна розробити програми та вправи, спрямовані на розвиток та</w:t>
      </w:r>
      <w:r w:rsidR="00175B76">
        <w:rPr>
          <w:rFonts w:ascii="Times New Roman" w:hAnsi="Times New Roman" w:cs="Times New Roman"/>
          <w:sz w:val="28"/>
          <w:szCs w:val="28"/>
          <w:lang w:val="uk-UA"/>
        </w:rPr>
        <w:t xml:space="preserve"> зміцнення цих ресурсів у людей.</w:t>
      </w:r>
    </w:p>
    <w:p w14:paraId="504B020F" w14:textId="6F68E284" w:rsidR="00175B76" w:rsidRPr="00175B76" w:rsidRDefault="00175B76"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вчених, що займались вивченням ресурсів особистості є </w:t>
      </w:r>
      <w:r>
        <w:rPr>
          <w:rFonts w:ascii="Times New Roman" w:hAnsi="Times New Roman" w:cs="Times New Roman"/>
          <w:b/>
          <w:sz w:val="28"/>
          <w:szCs w:val="28"/>
          <w:lang w:val="en-US"/>
        </w:rPr>
        <w:t>S</w:t>
      </w:r>
      <w:r w:rsidRPr="00175B76">
        <w:rPr>
          <w:rFonts w:ascii="Times New Roman" w:hAnsi="Times New Roman" w:cs="Times New Roman"/>
          <w:b/>
          <w:sz w:val="28"/>
          <w:szCs w:val="28"/>
          <w:lang w:val="uk-UA"/>
        </w:rPr>
        <w:t xml:space="preserve">. </w:t>
      </w:r>
      <w:r w:rsidRPr="00175B76">
        <w:rPr>
          <w:rFonts w:ascii="Times New Roman" w:hAnsi="Times New Roman" w:cs="Times New Roman"/>
          <w:sz w:val="28"/>
          <w:szCs w:val="28"/>
          <w:lang w:val="en-US"/>
        </w:rPr>
        <w:t>E</w:t>
      </w:r>
      <w:r w:rsidRPr="00175B76">
        <w:rPr>
          <w:rFonts w:ascii="Times New Roman" w:hAnsi="Times New Roman" w:cs="Times New Roman"/>
          <w:sz w:val="28"/>
          <w:szCs w:val="28"/>
          <w:lang w:val="uk-UA"/>
        </w:rPr>
        <w:t xml:space="preserve">. </w:t>
      </w:r>
      <w:r w:rsidRPr="00175B76">
        <w:rPr>
          <w:rFonts w:ascii="Times New Roman" w:hAnsi="Times New Roman" w:cs="Times New Roman"/>
          <w:sz w:val="28"/>
          <w:szCs w:val="28"/>
          <w:lang w:val="en-US"/>
        </w:rPr>
        <w:t>Hobfoll</w:t>
      </w:r>
      <w:r w:rsidRPr="00175B76">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en-US"/>
        </w:rPr>
        <w:t>A</w:t>
      </w:r>
      <w:r w:rsidRPr="00C722B8">
        <w:rPr>
          <w:rFonts w:ascii="Times New Roman" w:hAnsi="Times New Roman" w:cs="Times New Roman"/>
          <w:sz w:val="28"/>
          <w:szCs w:val="28"/>
          <w:lang w:val="uk-UA"/>
        </w:rPr>
        <w:t xml:space="preserve">. </w:t>
      </w:r>
      <w:r>
        <w:rPr>
          <w:rFonts w:ascii="Times New Roman" w:hAnsi="Times New Roman" w:cs="Times New Roman"/>
          <w:sz w:val="28"/>
          <w:szCs w:val="28"/>
          <w:lang w:val="en-US"/>
        </w:rPr>
        <w:t>Bandura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Dweck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Seligman</w:t>
      </w:r>
      <w:r>
        <w:rPr>
          <w:rFonts w:ascii="Times New Roman" w:hAnsi="Times New Roman" w:cs="Times New Roman"/>
          <w:sz w:val="28"/>
          <w:szCs w:val="28"/>
          <w:lang w:val="uk-UA"/>
        </w:rPr>
        <w:t>. Також є статті у професорів Одеського Національного Університету імені І.І.Мечнікова, а саме у Кіреєвої З. О. Чачко С. Л. Литвиненко О. Д.</w:t>
      </w:r>
    </w:p>
    <w:p w14:paraId="7000C08C" w14:textId="3C657920"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Мета дослідження.</w:t>
      </w:r>
      <w:r w:rsidRPr="00A44392">
        <w:rPr>
          <w:rFonts w:ascii="Times New Roman" w:hAnsi="Times New Roman" w:cs="Times New Roman"/>
          <w:sz w:val="28"/>
          <w:szCs w:val="28"/>
          <w:lang w:val="uk-UA"/>
        </w:rPr>
        <w:t xml:space="preserve"> Теоретико-емпіричним шляхом встановити особливості прояву ресурсів особистості під час війни.</w:t>
      </w:r>
    </w:p>
    <w:p w14:paraId="3E67F8ED" w14:textId="176FBA70" w:rsidR="00AD08D1" w:rsidRPr="00A44392" w:rsidRDefault="00E46FB2" w:rsidP="004723AB">
      <w:pPr>
        <w:spacing w:line="360" w:lineRule="auto"/>
        <w:ind w:right="680"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дослідження.</w:t>
      </w:r>
    </w:p>
    <w:p w14:paraId="164E99BD" w14:textId="3A90BE11" w:rsidR="00615952" w:rsidRPr="00A44392" w:rsidRDefault="00615952"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1.</w:t>
      </w:r>
      <w:r w:rsidRPr="00A44392">
        <w:rPr>
          <w:rFonts w:ascii="Times New Roman" w:hAnsi="Times New Roman" w:cs="Times New Roman"/>
          <w:sz w:val="28"/>
          <w:szCs w:val="28"/>
          <w:lang w:val="uk-UA"/>
        </w:rPr>
        <w:t xml:space="preserve"> На основі теоретичного аналізу наукових джерел про</w:t>
      </w:r>
      <w:r w:rsidR="00310E0D">
        <w:rPr>
          <w:rFonts w:ascii="Times New Roman" w:hAnsi="Times New Roman" w:cs="Times New Roman"/>
          <w:sz w:val="28"/>
          <w:szCs w:val="28"/>
          <w:lang w:val="uk-UA"/>
        </w:rPr>
        <w:t>аналізувати ресурси особистості, стійкості та саморегуляції.</w:t>
      </w:r>
    </w:p>
    <w:p w14:paraId="06292097" w14:textId="77777777" w:rsidR="00615952" w:rsidRPr="00A44392" w:rsidRDefault="00615952"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2.</w:t>
      </w:r>
      <w:r w:rsidRPr="00A44392">
        <w:rPr>
          <w:rFonts w:ascii="Times New Roman" w:hAnsi="Times New Roman" w:cs="Times New Roman"/>
          <w:sz w:val="28"/>
          <w:szCs w:val="28"/>
          <w:lang w:val="uk-UA"/>
        </w:rPr>
        <w:t xml:space="preserve"> Вивчити індекс ресурсності особистості під час війни.</w:t>
      </w:r>
    </w:p>
    <w:p w14:paraId="483A3396" w14:textId="77777777" w:rsidR="00615952" w:rsidRPr="00A44392" w:rsidRDefault="00615952"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3.</w:t>
      </w:r>
      <w:r w:rsidRPr="00A44392">
        <w:rPr>
          <w:rFonts w:ascii="Times New Roman" w:hAnsi="Times New Roman" w:cs="Times New Roman"/>
          <w:sz w:val="28"/>
          <w:szCs w:val="28"/>
          <w:lang w:val="uk-UA"/>
        </w:rPr>
        <w:t xml:space="preserve"> Проаналізувати рівень виразності 6 видів ресурсів особистості.</w:t>
      </w:r>
    </w:p>
    <w:p w14:paraId="70DC5090" w14:textId="7BD9D5A2" w:rsidR="00AD08D1" w:rsidRPr="00A44392" w:rsidRDefault="00AD08D1" w:rsidP="006516EE">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Об'єкт дослідження.</w:t>
      </w:r>
      <w:r w:rsidRPr="00A44392">
        <w:rPr>
          <w:rFonts w:ascii="Times New Roman" w:hAnsi="Times New Roman" w:cs="Times New Roman"/>
          <w:sz w:val="28"/>
          <w:szCs w:val="28"/>
          <w:lang w:val="uk-UA"/>
        </w:rPr>
        <w:t xml:space="preserve"> Ресурси особистості, індекс ресурсності, рівень виразності ресурсів, особливості у людей.</w:t>
      </w:r>
    </w:p>
    <w:p w14:paraId="4F0B9D9F" w14:textId="77777777"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lastRenderedPageBreak/>
        <w:t>Предмет дослідження.</w:t>
      </w:r>
      <w:r w:rsidRPr="00A44392">
        <w:rPr>
          <w:rFonts w:ascii="Times New Roman" w:hAnsi="Times New Roman" w:cs="Times New Roman"/>
          <w:sz w:val="28"/>
          <w:szCs w:val="28"/>
          <w:lang w:val="uk-UA"/>
        </w:rPr>
        <w:t xml:space="preserve"> Особливості прояву ресурсів особистості під час війни.</w:t>
      </w:r>
    </w:p>
    <w:p w14:paraId="0BAAB99A" w14:textId="77777777"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Методи дослідження.</w:t>
      </w:r>
      <w:r w:rsidRPr="00A44392">
        <w:rPr>
          <w:rFonts w:ascii="Times New Roman" w:hAnsi="Times New Roman" w:cs="Times New Roman"/>
          <w:sz w:val="28"/>
          <w:szCs w:val="28"/>
          <w:lang w:val="uk-UA"/>
        </w:rPr>
        <w:t xml:space="preserve"> Теоретичні – аналіз, синтез, узагальнення, порівняння.</w:t>
      </w:r>
    </w:p>
    <w:p w14:paraId="2F9EFE72" w14:textId="77777777" w:rsidR="00AD08D1" w:rsidRPr="00A44392" w:rsidRDefault="00AD08D1"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Емпіричні - опитувальник втрати та придбання персональних ресурсів (Тест ОВПР), Опитувальник для знаходження життєвих ресурсів.</w:t>
      </w:r>
    </w:p>
    <w:p w14:paraId="0194296B" w14:textId="7F86C40E" w:rsidR="00AD08D1" w:rsidRPr="00A44392"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Організація та база проведення емпіричної роботи.</w:t>
      </w:r>
      <w:r w:rsidRPr="00A44392">
        <w:rPr>
          <w:rFonts w:ascii="Times New Roman" w:hAnsi="Times New Roman" w:cs="Times New Roman"/>
          <w:sz w:val="28"/>
          <w:szCs w:val="28"/>
          <w:lang w:val="uk-UA"/>
        </w:rPr>
        <w:t xml:space="preserve"> Google форма.</w:t>
      </w:r>
    </w:p>
    <w:p w14:paraId="4BF12E3C" w14:textId="2B565429" w:rsidR="00AD08D1" w:rsidRPr="00DD0473" w:rsidRDefault="00AD08D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Практичне значення роботи.</w:t>
      </w:r>
      <w:r w:rsidRPr="00A44392">
        <w:rPr>
          <w:rFonts w:ascii="Times New Roman" w:hAnsi="Times New Roman" w:cs="Times New Roman"/>
          <w:sz w:val="28"/>
          <w:szCs w:val="28"/>
          <w:lang w:val="uk-UA"/>
        </w:rPr>
        <w:t xml:space="preserve"> </w:t>
      </w:r>
      <w:r w:rsidR="00E46FB2">
        <w:rPr>
          <w:rFonts w:ascii="Times New Roman" w:hAnsi="Times New Roman" w:cs="Times New Roman"/>
          <w:sz w:val="28"/>
          <w:szCs w:val="28"/>
          <w:lang w:val="uk-UA"/>
        </w:rPr>
        <w:t>Отримані результати надають інформацію щодо виразності у студентів їх особистісних ресурсів, індексу ресурсності, що в свою чергу допомагає більш якісно розуміти свої сильні та слабкі сторони, обирати найбільш ефективний шлях подолання стресу.</w:t>
      </w:r>
      <w:r w:rsidR="00DD0473">
        <w:rPr>
          <w:rFonts w:ascii="Times New Roman" w:hAnsi="Times New Roman" w:cs="Times New Roman"/>
          <w:sz w:val="28"/>
          <w:szCs w:val="28"/>
          <w:lang w:val="uk-UA"/>
        </w:rPr>
        <w:t xml:space="preserve"> Робота виконана в рамках наукової тематики кафедри «Психологічні ресурси особистості в умовах викликів сьогодення» (0123</w:t>
      </w:r>
      <w:r w:rsidR="00DD0473">
        <w:rPr>
          <w:rFonts w:ascii="Times New Roman" w:hAnsi="Times New Roman" w:cs="Times New Roman"/>
          <w:sz w:val="28"/>
          <w:szCs w:val="28"/>
          <w:lang w:val="en-US"/>
        </w:rPr>
        <w:t>U</w:t>
      </w:r>
      <w:r w:rsidR="00DD0473" w:rsidRPr="00DD0473">
        <w:rPr>
          <w:rFonts w:ascii="Times New Roman" w:hAnsi="Times New Roman" w:cs="Times New Roman"/>
          <w:sz w:val="28"/>
          <w:szCs w:val="28"/>
        </w:rPr>
        <w:t>102605)</w:t>
      </w:r>
      <w:r w:rsidR="00DD0473">
        <w:rPr>
          <w:rFonts w:ascii="Times New Roman" w:hAnsi="Times New Roman" w:cs="Times New Roman"/>
          <w:sz w:val="28"/>
          <w:szCs w:val="28"/>
          <w:lang w:val="uk-UA"/>
        </w:rPr>
        <w:t>.</w:t>
      </w:r>
    </w:p>
    <w:p w14:paraId="6165237E" w14:textId="0794589F" w:rsidR="00FA2093" w:rsidRPr="00A44392" w:rsidRDefault="00FA20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Структур</w:t>
      </w:r>
      <w:r w:rsidR="00615952" w:rsidRPr="00A44392">
        <w:rPr>
          <w:rFonts w:ascii="Times New Roman" w:hAnsi="Times New Roman" w:cs="Times New Roman"/>
          <w:b/>
          <w:sz w:val="28"/>
          <w:szCs w:val="28"/>
          <w:lang w:val="uk-UA"/>
        </w:rPr>
        <w:t xml:space="preserve">а роботи. </w:t>
      </w:r>
      <w:r w:rsidR="00615952" w:rsidRPr="00A44392">
        <w:rPr>
          <w:rFonts w:ascii="Times New Roman" w:hAnsi="Times New Roman" w:cs="Times New Roman"/>
          <w:sz w:val="28"/>
          <w:szCs w:val="28"/>
          <w:lang w:val="uk-UA"/>
        </w:rPr>
        <w:t>Робота складається з вступу, 2 розділів, висновків до розділів, загального висновку і списку</w:t>
      </w:r>
      <w:r w:rsidR="00E46FB2">
        <w:rPr>
          <w:rFonts w:ascii="Times New Roman" w:hAnsi="Times New Roman" w:cs="Times New Roman"/>
          <w:sz w:val="28"/>
          <w:szCs w:val="28"/>
          <w:lang w:val="uk-UA"/>
        </w:rPr>
        <w:t xml:space="preserve"> із 40 джерел</w:t>
      </w:r>
      <w:r w:rsidR="006516EE">
        <w:rPr>
          <w:rFonts w:ascii="Times New Roman" w:hAnsi="Times New Roman" w:cs="Times New Roman"/>
          <w:sz w:val="28"/>
          <w:szCs w:val="28"/>
          <w:lang w:val="uk-UA"/>
        </w:rPr>
        <w:t xml:space="preserve"> наукової</w:t>
      </w:r>
      <w:r w:rsidR="00615952" w:rsidRPr="00A44392">
        <w:rPr>
          <w:rFonts w:ascii="Times New Roman" w:hAnsi="Times New Roman" w:cs="Times New Roman"/>
          <w:sz w:val="28"/>
          <w:szCs w:val="28"/>
          <w:lang w:val="uk-UA"/>
        </w:rPr>
        <w:t xml:space="preserve"> літератури.</w:t>
      </w:r>
    </w:p>
    <w:p w14:paraId="25BD3EC7"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681E2072"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66CFB28B"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4901655F"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559AD669"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30205F60"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64F7A88F"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0C0A691E"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p>
    <w:p w14:paraId="0EDB9928" w14:textId="77777777" w:rsidR="00A25312" w:rsidRDefault="00A25312" w:rsidP="00A25312">
      <w:pPr>
        <w:spacing w:line="360" w:lineRule="auto"/>
        <w:ind w:right="680"/>
        <w:rPr>
          <w:rFonts w:ascii="Times New Roman" w:hAnsi="Times New Roman" w:cs="Times New Roman"/>
          <w:sz w:val="28"/>
          <w:szCs w:val="28"/>
          <w:lang w:val="uk-UA"/>
        </w:rPr>
      </w:pPr>
    </w:p>
    <w:p w14:paraId="742BA86B" w14:textId="77777777" w:rsidR="008112C6" w:rsidRDefault="008112C6" w:rsidP="00A25312">
      <w:pPr>
        <w:spacing w:line="360" w:lineRule="auto"/>
        <w:ind w:right="680"/>
        <w:rPr>
          <w:rFonts w:ascii="Times New Roman" w:hAnsi="Times New Roman" w:cs="Times New Roman"/>
          <w:b/>
          <w:sz w:val="28"/>
          <w:szCs w:val="28"/>
          <w:lang w:val="uk-UA"/>
        </w:rPr>
      </w:pPr>
    </w:p>
    <w:p w14:paraId="0FFE7E9D" w14:textId="77777777" w:rsidR="005A40B9" w:rsidRDefault="005A40B9" w:rsidP="006516EE">
      <w:pPr>
        <w:spacing w:line="360" w:lineRule="auto"/>
        <w:ind w:right="680"/>
        <w:rPr>
          <w:rFonts w:ascii="Times New Roman" w:hAnsi="Times New Roman" w:cs="Times New Roman"/>
          <w:b/>
          <w:sz w:val="28"/>
          <w:szCs w:val="28"/>
          <w:lang w:val="uk-UA"/>
        </w:rPr>
      </w:pPr>
    </w:p>
    <w:p w14:paraId="33CBA8CD" w14:textId="62589321" w:rsidR="008F23D3" w:rsidRPr="00A44392" w:rsidRDefault="00563899" w:rsidP="004723AB">
      <w:pPr>
        <w:spacing w:line="360" w:lineRule="auto"/>
        <w:ind w:right="680"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 РЕСУРСИ ТА ЇХ ВИДИ</w:t>
      </w:r>
    </w:p>
    <w:p w14:paraId="65B2FF63" w14:textId="349A787D" w:rsidR="008F23D3" w:rsidRPr="00A44392" w:rsidRDefault="00563899" w:rsidP="004723AB">
      <w:pPr>
        <w:pStyle w:val="a4"/>
        <w:numPr>
          <w:ilvl w:val="1"/>
          <w:numId w:val="1"/>
        </w:numPr>
        <w:spacing w:line="360" w:lineRule="auto"/>
        <w:ind w:right="68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Визначення ресурсів. Теорія </w:t>
      </w:r>
      <w:r>
        <w:rPr>
          <w:rFonts w:ascii="Times New Roman" w:hAnsi="Times New Roman" w:cs="Times New Roman"/>
          <w:b/>
          <w:sz w:val="28"/>
          <w:szCs w:val="28"/>
          <w:lang w:val="en-US"/>
        </w:rPr>
        <w:t>S</w:t>
      </w:r>
      <w:r>
        <w:rPr>
          <w:rFonts w:ascii="Times New Roman" w:hAnsi="Times New Roman" w:cs="Times New Roman"/>
          <w:b/>
          <w:sz w:val="28"/>
          <w:szCs w:val="28"/>
        </w:rPr>
        <w:t xml:space="preserve">. </w:t>
      </w:r>
      <w:r>
        <w:rPr>
          <w:rFonts w:ascii="Times New Roman" w:hAnsi="Times New Roman" w:cs="Times New Roman"/>
          <w:b/>
          <w:sz w:val="28"/>
          <w:szCs w:val="28"/>
          <w:lang w:val="en-US"/>
        </w:rPr>
        <w:t>E</w:t>
      </w:r>
      <w:r>
        <w:rPr>
          <w:rFonts w:ascii="Times New Roman" w:hAnsi="Times New Roman" w:cs="Times New Roman"/>
          <w:b/>
          <w:sz w:val="28"/>
          <w:szCs w:val="28"/>
        </w:rPr>
        <w:t xml:space="preserve">. </w:t>
      </w:r>
      <w:r>
        <w:rPr>
          <w:rFonts w:ascii="Times New Roman" w:hAnsi="Times New Roman" w:cs="Times New Roman"/>
          <w:b/>
          <w:sz w:val="28"/>
          <w:szCs w:val="28"/>
          <w:lang w:val="en-US"/>
        </w:rPr>
        <w:t>Hobfoll</w:t>
      </w:r>
    </w:p>
    <w:p w14:paraId="1EFC78DF" w14:textId="57E3E4B1" w:rsidR="008F23D3" w:rsidRPr="00A44392" w:rsidRDefault="00F84F03" w:rsidP="004723AB">
      <w:pPr>
        <w:spacing w:line="360" w:lineRule="auto"/>
        <w:ind w:right="680" w:firstLine="708"/>
        <w:jc w:val="both"/>
        <w:rPr>
          <w:rFonts w:ascii="Times New Roman" w:hAnsi="Times New Roman" w:cs="Times New Roman"/>
          <w:sz w:val="28"/>
          <w:szCs w:val="28"/>
        </w:rPr>
      </w:pPr>
      <w:r>
        <w:rPr>
          <w:rFonts w:ascii="Times New Roman" w:hAnsi="Times New Roman" w:cs="Times New Roman"/>
          <w:sz w:val="28"/>
          <w:szCs w:val="28"/>
          <w:lang w:val="uk-UA"/>
        </w:rPr>
        <w:t>В</w:t>
      </w:r>
      <w:r w:rsidR="008F23D3" w:rsidRPr="00A44392">
        <w:rPr>
          <w:rFonts w:ascii="Times New Roman" w:hAnsi="Times New Roman" w:cs="Times New Roman"/>
          <w:sz w:val="28"/>
          <w:szCs w:val="28"/>
        </w:rPr>
        <w:t xml:space="preserve"> сучасній психології немає єдиного визначення ресурсу. </w:t>
      </w:r>
      <w:proofErr w:type="gramStart"/>
      <w:r w:rsidR="008F23D3" w:rsidRPr="00A44392">
        <w:rPr>
          <w:rFonts w:ascii="Times New Roman" w:hAnsi="Times New Roman" w:cs="Times New Roman"/>
          <w:sz w:val="28"/>
          <w:szCs w:val="28"/>
        </w:rPr>
        <w:t>Р</w:t>
      </w:r>
      <w:proofErr w:type="gramEnd"/>
      <w:r w:rsidR="008F23D3" w:rsidRPr="00A44392">
        <w:rPr>
          <w:rFonts w:ascii="Times New Roman" w:hAnsi="Times New Roman" w:cs="Times New Roman"/>
          <w:sz w:val="28"/>
          <w:szCs w:val="28"/>
        </w:rPr>
        <w:t>ізноманітні визначення терміну «персональний ресурс» визначають, з одного боку, як гнучкість самого явища та особливі властивості ресурсу, його здатність до компенсації (у деяких проектах «заміщення»), а з іншого боку - конкретної дослідницької роботи, яку висвітлюють автори</w:t>
      </w:r>
      <w:r w:rsidR="006B2D9E">
        <w:rPr>
          <w:rFonts w:ascii="Times New Roman" w:hAnsi="Times New Roman" w:cs="Times New Roman"/>
          <w:sz w:val="28"/>
          <w:szCs w:val="28"/>
          <w:lang w:val="uk-UA"/>
        </w:rPr>
        <w:t xml:space="preserve"> </w:t>
      </w:r>
      <w:r w:rsidR="006B2D9E" w:rsidRPr="006B2D9E">
        <w:rPr>
          <w:rFonts w:ascii="Times New Roman" w:hAnsi="Times New Roman" w:cs="Times New Roman"/>
          <w:sz w:val="28"/>
          <w:szCs w:val="28"/>
        </w:rPr>
        <w:t>[1]</w:t>
      </w:r>
      <w:r w:rsidR="008F23D3" w:rsidRPr="00A44392">
        <w:rPr>
          <w:rFonts w:ascii="Times New Roman" w:hAnsi="Times New Roman" w:cs="Times New Roman"/>
          <w:sz w:val="28"/>
          <w:szCs w:val="28"/>
        </w:rPr>
        <w:t>.</w:t>
      </w:r>
    </w:p>
    <w:p w14:paraId="56B5B8CF" w14:textId="5CC947D8"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Існує </w:t>
      </w:r>
      <w:proofErr w:type="gramStart"/>
      <w:r w:rsidRPr="00A44392">
        <w:rPr>
          <w:rFonts w:ascii="Times New Roman" w:hAnsi="Times New Roman" w:cs="Times New Roman"/>
          <w:sz w:val="28"/>
          <w:szCs w:val="28"/>
        </w:rPr>
        <w:t>безл</w:t>
      </w:r>
      <w:proofErr w:type="gramEnd"/>
      <w:r w:rsidRPr="00A44392">
        <w:rPr>
          <w:rFonts w:ascii="Times New Roman" w:hAnsi="Times New Roman" w:cs="Times New Roman"/>
          <w:sz w:val="28"/>
          <w:szCs w:val="28"/>
        </w:rPr>
        <w:t xml:space="preserve">іч різних визначень ресурсів. Один із допоміжний движок, який допомагає людині справлятися з важкими ситуаціями в житті, вирішувати життєві завдання та покращувати якість свого життя. Безпосередньо психологічні ресурси, </w:t>
      </w:r>
      <w:proofErr w:type="gramStart"/>
      <w:r w:rsidRPr="00A44392">
        <w:rPr>
          <w:rFonts w:ascii="Times New Roman" w:hAnsi="Times New Roman" w:cs="Times New Roman"/>
          <w:sz w:val="28"/>
          <w:szCs w:val="28"/>
        </w:rPr>
        <w:t>на</w:t>
      </w:r>
      <w:proofErr w:type="gramEnd"/>
      <w:r w:rsidRPr="00A44392">
        <w:rPr>
          <w:rFonts w:ascii="Times New Roman" w:hAnsi="Times New Roman" w:cs="Times New Roman"/>
          <w:sz w:val="28"/>
          <w:szCs w:val="28"/>
        </w:rPr>
        <w:t xml:space="preserve"> </w:t>
      </w:r>
      <w:proofErr w:type="gramStart"/>
      <w:r w:rsidRPr="00A44392">
        <w:rPr>
          <w:rFonts w:ascii="Times New Roman" w:hAnsi="Times New Roman" w:cs="Times New Roman"/>
          <w:sz w:val="28"/>
          <w:szCs w:val="28"/>
        </w:rPr>
        <w:t>в</w:t>
      </w:r>
      <w:proofErr w:type="gramEnd"/>
      <w:r w:rsidRPr="00A44392">
        <w:rPr>
          <w:rFonts w:ascii="Times New Roman" w:hAnsi="Times New Roman" w:cs="Times New Roman"/>
          <w:sz w:val="28"/>
          <w:szCs w:val="28"/>
        </w:rPr>
        <w:t>ідміну звичайних, розуміються як внутрішній запас енергії людини</w:t>
      </w:r>
      <w:r w:rsidR="006B2D9E" w:rsidRPr="006B2D9E">
        <w:rPr>
          <w:rFonts w:ascii="Times New Roman" w:hAnsi="Times New Roman" w:cs="Times New Roman"/>
          <w:sz w:val="28"/>
          <w:szCs w:val="28"/>
        </w:rPr>
        <w:t xml:space="preserve"> [38]</w:t>
      </w:r>
      <w:r w:rsidRPr="00A44392">
        <w:rPr>
          <w:rFonts w:ascii="Times New Roman" w:hAnsi="Times New Roman" w:cs="Times New Roman"/>
          <w:sz w:val="28"/>
          <w:szCs w:val="28"/>
        </w:rPr>
        <w:t xml:space="preserve">. Джерело сили, за допомогою якого можна досягти цілей, благополучно існувати та створювати </w:t>
      </w:r>
      <w:proofErr w:type="gramStart"/>
      <w:r w:rsidRPr="00A44392">
        <w:rPr>
          <w:rFonts w:ascii="Times New Roman" w:hAnsi="Times New Roman" w:cs="Times New Roman"/>
          <w:sz w:val="28"/>
          <w:szCs w:val="28"/>
        </w:rPr>
        <w:t>для</w:t>
      </w:r>
      <w:proofErr w:type="gramEnd"/>
      <w:r w:rsidRPr="00A44392">
        <w:rPr>
          <w:rFonts w:ascii="Times New Roman" w:hAnsi="Times New Roman" w:cs="Times New Roman"/>
          <w:sz w:val="28"/>
          <w:szCs w:val="28"/>
        </w:rPr>
        <w:t xml:space="preserve"> себе комфортні умови. Поняття людського ресурсу частково можна як його внутрішній потенціал. Тобто деяка сукупність властивостей людини, що розглядається як внутрішній потенціал (ресурс), що забезпечує можливість успішного освоєння професії, високоефективну професійну діяльність та розвиток людини як професіонала</w:t>
      </w:r>
      <w:r w:rsidR="00A25312">
        <w:rPr>
          <w:rFonts w:ascii="Times New Roman" w:hAnsi="Times New Roman" w:cs="Times New Roman"/>
          <w:sz w:val="28"/>
          <w:szCs w:val="28"/>
          <w:lang w:val="uk-UA"/>
        </w:rPr>
        <w:t xml:space="preserve"> </w:t>
      </w:r>
      <w:r w:rsidR="00A25312" w:rsidRPr="00A25312">
        <w:rPr>
          <w:rFonts w:ascii="Times New Roman" w:hAnsi="Times New Roman" w:cs="Times New Roman"/>
          <w:sz w:val="28"/>
          <w:szCs w:val="28"/>
        </w:rPr>
        <w:t>[38]</w:t>
      </w:r>
      <w:r w:rsidRPr="00A44392">
        <w:rPr>
          <w:rFonts w:ascii="Times New Roman" w:hAnsi="Times New Roman" w:cs="Times New Roman"/>
          <w:sz w:val="28"/>
          <w:szCs w:val="28"/>
        </w:rPr>
        <w:t>.</w:t>
      </w:r>
    </w:p>
    <w:p w14:paraId="147FC713" w14:textId="364D8284"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У психології праці наприклад поняттям «особистісного ресурсу» окреслюється певний запах мотивацій, зусиль і здібностей, які людина потенційно може використовувати у </w:t>
      </w:r>
      <w:proofErr w:type="gramStart"/>
      <w:r w:rsidRPr="00A44392">
        <w:rPr>
          <w:rFonts w:ascii="Times New Roman" w:hAnsi="Times New Roman" w:cs="Times New Roman"/>
          <w:sz w:val="28"/>
          <w:szCs w:val="28"/>
        </w:rPr>
        <w:t>своїй</w:t>
      </w:r>
      <w:proofErr w:type="gramEnd"/>
      <w:r w:rsidRPr="00A44392">
        <w:rPr>
          <w:rFonts w:ascii="Times New Roman" w:hAnsi="Times New Roman" w:cs="Times New Roman"/>
          <w:sz w:val="28"/>
          <w:szCs w:val="28"/>
        </w:rPr>
        <w:t xml:space="preserve"> праці</w:t>
      </w:r>
      <w:r w:rsidR="00A25312" w:rsidRPr="00A25312">
        <w:rPr>
          <w:rFonts w:ascii="Times New Roman" w:hAnsi="Times New Roman" w:cs="Times New Roman"/>
          <w:sz w:val="28"/>
          <w:szCs w:val="28"/>
        </w:rPr>
        <w:t xml:space="preserve"> [26]</w:t>
      </w:r>
      <w:r w:rsidRPr="00A44392">
        <w:rPr>
          <w:rFonts w:ascii="Times New Roman" w:hAnsi="Times New Roman" w:cs="Times New Roman"/>
          <w:sz w:val="28"/>
          <w:szCs w:val="28"/>
        </w:rPr>
        <w:t>.</w:t>
      </w:r>
    </w:p>
    <w:p w14:paraId="0504F0A2" w14:textId="26DAE345"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У психології стресу поняття ресурс розглядає як комплекс індивідуальних внутрішніх сил, які використовуються для адаптації до </w:t>
      </w:r>
      <w:proofErr w:type="gramStart"/>
      <w:r w:rsidRPr="00A44392">
        <w:rPr>
          <w:rFonts w:ascii="Times New Roman" w:hAnsi="Times New Roman" w:cs="Times New Roman"/>
          <w:sz w:val="28"/>
          <w:szCs w:val="28"/>
        </w:rPr>
        <w:t>широкого</w:t>
      </w:r>
      <w:proofErr w:type="gramEnd"/>
      <w:r w:rsidRPr="00A44392">
        <w:rPr>
          <w:rFonts w:ascii="Times New Roman" w:hAnsi="Times New Roman" w:cs="Times New Roman"/>
          <w:sz w:val="28"/>
          <w:szCs w:val="28"/>
        </w:rPr>
        <w:t xml:space="preserve"> діапазону факторів довкілля</w:t>
      </w:r>
      <w:r w:rsidR="00A25312" w:rsidRPr="00A25312">
        <w:rPr>
          <w:rFonts w:ascii="Times New Roman" w:hAnsi="Times New Roman" w:cs="Times New Roman"/>
          <w:sz w:val="28"/>
          <w:szCs w:val="28"/>
        </w:rPr>
        <w:t xml:space="preserve"> [26]</w:t>
      </w:r>
      <w:r w:rsidRPr="00A44392">
        <w:rPr>
          <w:rFonts w:ascii="Times New Roman" w:hAnsi="Times New Roman" w:cs="Times New Roman"/>
          <w:sz w:val="28"/>
          <w:szCs w:val="28"/>
        </w:rPr>
        <w:t>.</w:t>
      </w:r>
    </w:p>
    <w:p w14:paraId="29902A54" w14:textId="30D618BD"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Психологічні ресурси - це індивідуальні якості та здібності, які дозволяють людині </w:t>
      </w:r>
      <w:proofErr w:type="gramStart"/>
      <w:r w:rsidRPr="00A44392">
        <w:rPr>
          <w:rFonts w:ascii="Times New Roman" w:hAnsi="Times New Roman" w:cs="Times New Roman"/>
          <w:sz w:val="28"/>
          <w:szCs w:val="28"/>
        </w:rPr>
        <w:t>п</w:t>
      </w:r>
      <w:proofErr w:type="gramEnd"/>
      <w:r w:rsidRPr="00A44392">
        <w:rPr>
          <w:rFonts w:ascii="Times New Roman" w:hAnsi="Times New Roman" w:cs="Times New Roman"/>
          <w:sz w:val="28"/>
          <w:szCs w:val="28"/>
        </w:rPr>
        <w:t xml:space="preserve">ідтримувати свою діяльність та розвивати її та забезпечувати психологічне благополуччя, виходячи з концепції її </w:t>
      </w:r>
      <w:r w:rsidRPr="00A44392">
        <w:rPr>
          <w:rFonts w:ascii="Times New Roman" w:hAnsi="Times New Roman" w:cs="Times New Roman"/>
          <w:sz w:val="28"/>
          <w:szCs w:val="28"/>
        </w:rPr>
        <w:lastRenderedPageBreak/>
        <w:t>ситуації, потреб та розумових здібностей</w:t>
      </w:r>
      <w:r w:rsidR="006B2D9E" w:rsidRPr="006B2D9E">
        <w:rPr>
          <w:rFonts w:ascii="Times New Roman" w:hAnsi="Times New Roman" w:cs="Times New Roman"/>
          <w:sz w:val="28"/>
          <w:szCs w:val="28"/>
        </w:rPr>
        <w:t xml:space="preserve"> [3]</w:t>
      </w:r>
      <w:r w:rsidRPr="00A44392">
        <w:rPr>
          <w:rFonts w:ascii="Times New Roman" w:hAnsi="Times New Roman" w:cs="Times New Roman"/>
          <w:sz w:val="28"/>
          <w:szCs w:val="28"/>
        </w:rPr>
        <w:t>. В рамках інтегрованої самоорганізації ресурси представлені як механізми, що впливають на розуміння, оцінку та інтерпретацію аспектів зовнішньої та внутрішньої середовища, що мають значення та цінність у конкретних ситуаціях. Найважливі</w:t>
      </w:r>
      <w:proofErr w:type="gramStart"/>
      <w:r w:rsidRPr="00A44392">
        <w:rPr>
          <w:rFonts w:ascii="Times New Roman" w:hAnsi="Times New Roman" w:cs="Times New Roman"/>
          <w:sz w:val="28"/>
          <w:szCs w:val="28"/>
        </w:rPr>
        <w:t>ша</w:t>
      </w:r>
      <w:proofErr w:type="gramEnd"/>
      <w:r w:rsidRPr="00A44392">
        <w:rPr>
          <w:rFonts w:ascii="Times New Roman" w:hAnsi="Times New Roman" w:cs="Times New Roman"/>
          <w:sz w:val="28"/>
          <w:szCs w:val="28"/>
        </w:rPr>
        <w:t xml:space="preserve"> роль психологічних ресурсів виявляється у поганих чи невизначених ситуаціях, коли існуючі визови вимагають від людини мобілізації та використання своїх сил</w:t>
      </w:r>
      <w:r w:rsidR="00A25312" w:rsidRPr="00A25312">
        <w:rPr>
          <w:rFonts w:ascii="Times New Roman" w:hAnsi="Times New Roman" w:cs="Times New Roman"/>
          <w:sz w:val="28"/>
          <w:szCs w:val="28"/>
        </w:rPr>
        <w:t xml:space="preserve"> [3]</w:t>
      </w:r>
      <w:r w:rsidRPr="00A44392">
        <w:rPr>
          <w:rFonts w:ascii="Times New Roman" w:hAnsi="Times New Roman" w:cs="Times New Roman"/>
          <w:sz w:val="28"/>
          <w:szCs w:val="28"/>
        </w:rPr>
        <w:t>.</w:t>
      </w:r>
    </w:p>
    <w:p w14:paraId="1AB4AA31" w14:textId="7777777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Особисті ресурси - це ресурси, які можуть бути віднесені до індивідуума і тому також називаються "внутрішніми ресурсами".</w:t>
      </w:r>
    </w:p>
    <w:p w14:paraId="1FF1CCD4" w14:textId="77777777" w:rsidR="008F23D3" w:rsidRPr="00A44392" w:rsidRDefault="008F23D3" w:rsidP="004723AB">
      <w:p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До особистих ресурсі</w:t>
      </w:r>
      <w:proofErr w:type="gramStart"/>
      <w:r w:rsidRPr="00A44392">
        <w:rPr>
          <w:rFonts w:ascii="Times New Roman" w:hAnsi="Times New Roman" w:cs="Times New Roman"/>
          <w:sz w:val="28"/>
          <w:szCs w:val="28"/>
        </w:rPr>
        <w:t>в</w:t>
      </w:r>
      <w:proofErr w:type="gramEnd"/>
      <w:r w:rsidRPr="00A44392">
        <w:rPr>
          <w:rFonts w:ascii="Times New Roman" w:hAnsi="Times New Roman" w:cs="Times New Roman"/>
          <w:sz w:val="28"/>
          <w:szCs w:val="28"/>
        </w:rPr>
        <w:t xml:space="preserve"> належать:</w:t>
      </w:r>
    </w:p>
    <w:p w14:paraId="1A4BAF3E"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Мотивація</w:t>
      </w:r>
    </w:p>
    <w:p w14:paraId="648EA946"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proofErr w:type="gramStart"/>
      <w:r w:rsidRPr="00A44392">
        <w:rPr>
          <w:rFonts w:ascii="Times New Roman" w:hAnsi="Times New Roman" w:cs="Times New Roman"/>
          <w:sz w:val="28"/>
          <w:szCs w:val="28"/>
        </w:rPr>
        <w:t>Ц</w:t>
      </w:r>
      <w:proofErr w:type="gramEnd"/>
      <w:r w:rsidRPr="00A44392">
        <w:rPr>
          <w:rFonts w:ascii="Times New Roman" w:hAnsi="Times New Roman" w:cs="Times New Roman"/>
          <w:sz w:val="28"/>
          <w:szCs w:val="28"/>
        </w:rPr>
        <w:t>ікавості</w:t>
      </w:r>
    </w:p>
    <w:p w14:paraId="5000D4C5"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Розумові, емоційні, практичні здібності</w:t>
      </w:r>
    </w:p>
    <w:p w14:paraId="4AEF6A73"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Риси характером</w:t>
      </w:r>
    </w:p>
    <w:p w14:paraId="5DD3924C"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proofErr w:type="gramStart"/>
      <w:r w:rsidRPr="00A44392">
        <w:rPr>
          <w:rFonts w:ascii="Times New Roman" w:hAnsi="Times New Roman" w:cs="Times New Roman"/>
          <w:sz w:val="28"/>
          <w:szCs w:val="28"/>
        </w:rPr>
        <w:t>Ц</w:t>
      </w:r>
      <w:proofErr w:type="gramEnd"/>
      <w:r w:rsidRPr="00A44392">
        <w:rPr>
          <w:rFonts w:ascii="Times New Roman" w:hAnsi="Times New Roman" w:cs="Times New Roman"/>
          <w:sz w:val="28"/>
          <w:szCs w:val="28"/>
        </w:rPr>
        <w:t>інності</w:t>
      </w:r>
    </w:p>
    <w:p w14:paraId="18A04341"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Досвід</w:t>
      </w:r>
    </w:p>
    <w:p w14:paraId="5740DFB1"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Освіта</w:t>
      </w:r>
    </w:p>
    <w:p w14:paraId="6ED2634A" w14:textId="77777777" w:rsidR="008F23D3" w:rsidRPr="00A44392" w:rsidRDefault="008F23D3" w:rsidP="004723AB">
      <w:pPr>
        <w:pStyle w:val="a4"/>
        <w:numPr>
          <w:ilvl w:val="0"/>
          <w:numId w:val="3"/>
        </w:num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Фізичний стан</w:t>
      </w:r>
    </w:p>
    <w:p w14:paraId="1837ED7E" w14:textId="13FC101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На особисті ресурси можна вплинути внутрішньо. Це риси та </w:t>
      </w:r>
      <w:proofErr w:type="gramStart"/>
      <w:r w:rsidRPr="00A44392">
        <w:rPr>
          <w:rFonts w:ascii="Times New Roman" w:hAnsi="Times New Roman" w:cs="Times New Roman"/>
          <w:sz w:val="28"/>
          <w:szCs w:val="28"/>
        </w:rPr>
        <w:t>под</w:t>
      </w:r>
      <w:proofErr w:type="gramEnd"/>
      <w:r w:rsidRPr="00A44392">
        <w:rPr>
          <w:rFonts w:ascii="Times New Roman" w:hAnsi="Times New Roman" w:cs="Times New Roman"/>
          <w:sz w:val="28"/>
          <w:szCs w:val="28"/>
        </w:rPr>
        <w:t xml:space="preserve">ії, </w:t>
      </w:r>
      <w:proofErr w:type="gramStart"/>
      <w:r w:rsidRPr="00A44392">
        <w:rPr>
          <w:rFonts w:ascii="Times New Roman" w:hAnsi="Times New Roman" w:cs="Times New Roman"/>
          <w:sz w:val="28"/>
          <w:szCs w:val="28"/>
        </w:rPr>
        <w:t>як</w:t>
      </w:r>
      <w:proofErr w:type="gramEnd"/>
      <w:r w:rsidRPr="00A44392">
        <w:rPr>
          <w:rFonts w:ascii="Times New Roman" w:hAnsi="Times New Roman" w:cs="Times New Roman"/>
          <w:sz w:val="28"/>
          <w:szCs w:val="28"/>
        </w:rPr>
        <w:t>і відбу</w:t>
      </w:r>
      <w:r w:rsidR="006B2D9E">
        <w:rPr>
          <w:rFonts w:ascii="Times New Roman" w:hAnsi="Times New Roman" w:cs="Times New Roman"/>
          <w:sz w:val="28"/>
          <w:szCs w:val="28"/>
        </w:rPr>
        <w:t>ваються «всередині вас» і які мож</w:t>
      </w:r>
      <w:r w:rsidR="006B2D9E">
        <w:rPr>
          <w:rFonts w:ascii="Times New Roman" w:hAnsi="Times New Roman" w:cs="Times New Roman"/>
          <w:sz w:val="28"/>
          <w:szCs w:val="28"/>
          <w:lang w:val="uk-UA"/>
        </w:rPr>
        <w:t>на</w:t>
      </w:r>
      <w:r w:rsidR="006B2D9E">
        <w:rPr>
          <w:rFonts w:ascii="Times New Roman" w:hAnsi="Times New Roman" w:cs="Times New Roman"/>
          <w:sz w:val="28"/>
          <w:szCs w:val="28"/>
        </w:rPr>
        <w:t xml:space="preserve"> контролювати. Хоча можна</w:t>
      </w:r>
      <w:r w:rsidRPr="00A44392">
        <w:rPr>
          <w:rFonts w:ascii="Times New Roman" w:hAnsi="Times New Roman" w:cs="Times New Roman"/>
          <w:sz w:val="28"/>
          <w:szCs w:val="28"/>
        </w:rPr>
        <w:t xml:space="preserve"> використовувати сторонній досвід та натхнен</w:t>
      </w:r>
      <w:r w:rsidR="006B2D9E">
        <w:rPr>
          <w:rFonts w:ascii="Times New Roman" w:hAnsi="Times New Roman" w:cs="Times New Roman"/>
          <w:sz w:val="28"/>
          <w:szCs w:val="28"/>
        </w:rPr>
        <w:t xml:space="preserve">ня, реалізація повністю </w:t>
      </w:r>
      <w:proofErr w:type="gramStart"/>
      <w:r w:rsidR="006B2D9E">
        <w:rPr>
          <w:rFonts w:ascii="Times New Roman" w:hAnsi="Times New Roman" w:cs="Times New Roman"/>
          <w:sz w:val="28"/>
          <w:szCs w:val="28"/>
        </w:rPr>
        <w:t>у</w:t>
      </w:r>
      <w:proofErr w:type="gramEnd"/>
      <w:r w:rsidR="006B2D9E">
        <w:rPr>
          <w:rFonts w:ascii="Times New Roman" w:hAnsi="Times New Roman" w:cs="Times New Roman"/>
          <w:sz w:val="28"/>
          <w:szCs w:val="28"/>
        </w:rPr>
        <w:t xml:space="preserve"> </w:t>
      </w:r>
      <w:r w:rsidRPr="00A44392">
        <w:rPr>
          <w:rFonts w:ascii="Times New Roman" w:hAnsi="Times New Roman" w:cs="Times New Roman"/>
          <w:sz w:val="28"/>
          <w:szCs w:val="28"/>
        </w:rPr>
        <w:t>руках</w:t>
      </w:r>
      <w:r w:rsidR="006B2D9E">
        <w:rPr>
          <w:rFonts w:ascii="Times New Roman" w:hAnsi="Times New Roman" w:cs="Times New Roman"/>
          <w:sz w:val="28"/>
          <w:szCs w:val="28"/>
          <w:lang w:val="uk-UA"/>
        </w:rPr>
        <w:t xml:space="preserve"> людини </w:t>
      </w:r>
      <w:r w:rsidR="006B2D9E" w:rsidRPr="006B2D9E">
        <w:rPr>
          <w:rFonts w:ascii="Times New Roman" w:hAnsi="Times New Roman" w:cs="Times New Roman"/>
          <w:sz w:val="28"/>
          <w:szCs w:val="28"/>
        </w:rPr>
        <w:t>[32]</w:t>
      </w:r>
      <w:r w:rsidRPr="00A44392">
        <w:rPr>
          <w:rFonts w:ascii="Times New Roman" w:hAnsi="Times New Roman" w:cs="Times New Roman"/>
          <w:sz w:val="28"/>
          <w:szCs w:val="28"/>
        </w:rPr>
        <w:t>.</w:t>
      </w:r>
    </w:p>
    <w:p w14:paraId="349ECBEC" w14:textId="67566DF3" w:rsidR="008F23D3" w:rsidRPr="00A2531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Особистісні ресурси можуть включати </w:t>
      </w:r>
      <w:proofErr w:type="gramStart"/>
      <w:r w:rsidRPr="00A44392">
        <w:rPr>
          <w:rFonts w:ascii="Times New Roman" w:hAnsi="Times New Roman" w:cs="Times New Roman"/>
          <w:sz w:val="28"/>
          <w:szCs w:val="28"/>
        </w:rPr>
        <w:t>соц</w:t>
      </w:r>
      <w:proofErr w:type="gramEnd"/>
      <w:r w:rsidRPr="00A44392">
        <w:rPr>
          <w:rFonts w:ascii="Times New Roman" w:hAnsi="Times New Roman" w:cs="Times New Roman"/>
          <w:sz w:val="28"/>
          <w:szCs w:val="28"/>
        </w:rPr>
        <w:t xml:space="preserve">іальну підтримку (підтримка від друзів, сім'ї, колег або інших людей, які можуть допомогти у скрутні моменти), маціональну регуляцію (вміння керувати своїми емоціями та почуттями, наприклад, через медитацію, глибоке дихання, фізичні вправи та інші методи), оптимізм (уміння бачити хороше в житті та дивитися на проблеми з позитивного боку), </w:t>
      </w:r>
      <w:r w:rsidRPr="00A44392">
        <w:rPr>
          <w:rFonts w:ascii="Times New Roman" w:hAnsi="Times New Roman" w:cs="Times New Roman"/>
          <w:sz w:val="28"/>
          <w:szCs w:val="28"/>
        </w:rPr>
        <w:lastRenderedPageBreak/>
        <w:t xml:space="preserve">адаптивне мислення (здатність адаптуватися до нових ситуацій та знаходити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ішення для подолання проблем), самосвідомість (уміння розуміти свої потреби, бажання, цінності та пріоритети, а також вміння висловлювати свої думки та почуття)</w:t>
      </w:r>
      <w:r w:rsidR="00A25312" w:rsidRPr="00A25312">
        <w:rPr>
          <w:rFonts w:ascii="Times New Roman" w:hAnsi="Times New Roman" w:cs="Times New Roman"/>
          <w:sz w:val="28"/>
          <w:szCs w:val="28"/>
        </w:rPr>
        <w:t xml:space="preserve"> [1]</w:t>
      </w:r>
      <w:r w:rsidR="00A25312">
        <w:rPr>
          <w:rFonts w:ascii="Times New Roman" w:hAnsi="Times New Roman" w:cs="Times New Roman"/>
          <w:sz w:val="28"/>
          <w:szCs w:val="28"/>
        </w:rPr>
        <w:t>.</w:t>
      </w:r>
    </w:p>
    <w:p w14:paraId="4B01EBB5" w14:textId="79C4EDF9"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Психологічні ресурси можна використовувати в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ізних ситуаціях, які викликають стрес або тривогу, наприклад, у разі втрати роботи, розлучення, хвороби або інших життєвих змін. Вони можуть допомогти нам впоратися з емоційними та психологічними викликами, підвищити нашу впевненість у собі та покращити наше життя загалом</w:t>
      </w:r>
      <w:r w:rsidR="00A25312" w:rsidRPr="00A25312">
        <w:rPr>
          <w:rFonts w:ascii="Times New Roman" w:hAnsi="Times New Roman" w:cs="Times New Roman"/>
          <w:sz w:val="28"/>
          <w:szCs w:val="28"/>
        </w:rPr>
        <w:t xml:space="preserve"> [3]</w:t>
      </w:r>
      <w:r w:rsidRPr="00A44392">
        <w:rPr>
          <w:rFonts w:ascii="Times New Roman" w:hAnsi="Times New Roman" w:cs="Times New Roman"/>
          <w:sz w:val="28"/>
          <w:szCs w:val="28"/>
        </w:rPr>
        <w:t>.</w:t>
      </w:r>
    </w:p>
    <w:p w14:paraId="45B74C0E" w14:textId="12EA5C7A"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Поняття «життєвий досвід» також схоже на поняття психологічного ресурсу. У цьому випадку досвід постає як </w:t>
      </w:r>
      <w:proofErr w:type="gramStart"/>
      <w:r w:rsidRPr="00A44392">
        <w:rPr>
          <w:rFonts w:ascii="Times New Roman" w:hAnsi="Times New Roman" w:cs="Times New Roman"/>
          <w:sz w:val="28"/>
          <w:szCs w:val="28"/>
        </w:rPr>
        <w:t>усе</w:t>
      </w:r>
      <w:proofErr w:type="gramEnd"/>
      <w:r w:rsidRPr="00A44392">
        <w:rPr>
          <w:rFonts w:ascii="Times New Roman" w:hAnsi="Times New Roman" w:cs="Times New Roman"/>
          <w:sz w:val="28"/>
          <w:szCs w:val="28"/>
        </w:rPr>
        <w:t xml:space="preserve"> те, що людина вже встигла подолати та запам'ятати. Це трансформується на ресурс, який у будь-який момент може активізуватися для вирішення аналогічної ситуації в житті</w:t>
      </w:r>
      <w:r w:rsidR="00A25312" w:rsidRPr="00A25312">
        <w:rPr>
          <w:rFonts w:ascii="Times New Roman" w:hAnsi="Times New Roman" w:cs="Times New Roman"/>
          <w:sz w:val="28"/>
          <w:szCs w:val="28"/>
        </w:rPr>
        <w:t xml:space="preserve"> [30]</w:t>
      </w:r>
      <w:r w:rsidRPr="00A44392">
        <w:rPr>
          <w:rFonts w:ascii="Times New Roman" w:hAnsi="Times New Roman" w:cs="Times New Roman"/>
          <w:sz w:val="28"/>
          <w:szCs w:val="28"/>
        </w:rPr>
        <w:t>.</w:t>
      </w:r>
    </w:p>
    <w:p w14:paraId="23ED943F" w14:textId="43EA60E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Виходячи з усього цього можна скласти ланцюжок потенціал&gt;ресурс&gt;досвід, де внутрішній потенціал людини шляхом діяльності переходить у ресурс «тут і зараз» і за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ішенням завдання стає досвідом, вже готовим шаблоном як чинити в тій чи іншій ситуації</w:t>
      </w:r>
      <w:r w:rsidR="00A25312" w:rsidRPr="00A25312">
        <w:rPr>
          <w:rFonts w:ascii="Times New Roman" w:hAnsi="Times New Roman" w:cs="Times New Roman"/>
          <w:sz w:val="28"/>
          <w:szCs w:val="28"/>
        </w:rPr>
        <w:t xml:space="preserve"> [30]</w:t>
      </w:r>
      <w:r w:rsidRPr="00A44392">
        <w:rPr>
          <w:rFonts w:ascii="Times New Roman" w:hAnsi="Times New Roman" w:cs="Times New Roman"/>
          <w:sz w:val="28"/>
          <w:szCs w:val="28"/>
        </w:rPr>
        <w:t>.</w:t>
      </w:r>
    </w:p>
    <w:p w14:paraId="6C5D0296" w14:textId="4801F6CE"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Вони є інтегративним показником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івня розвитку суб'єктивного досвіду; відображенням емпіричної свідомості індивіда; узагальненим та концентрованим поєднанням психологічних систем, що експліковані у різних видах та формах людської активності, з метою забезпечення її ефективності</w:t>
      </w:r>
      <w:r w:rsidR="006B2D9E" w:rsidRPr="006B2D9E">
        <w:rPr>
          <w:rFonts w:ascii="Times New Roman" w:hAnsi="Times New Roman" w:cs="Times New Roman"/>
          <w:sz w:val="28"/>
          <w:szCs w:val="28"/>
        </w:rPr>
        <w:t xml:space="preserve"> [28]</w:t>
      </w:r>
      <w:r w:rsidRPr="00A44392">
        <w:rPr>
          <w:rFonts w:ascii="Times New Roman" w:hAnsi="Times New Roman" w:cs="Times New Roman"/>
          <w:sz w:val="28"/>
          <w:szCs w:val="28"/>
        </w:rPr>
        <w:t xml:space="preserve">. </w:t>
      </w:r>
    </w:p>
    <w:p w14:paraId="1114455E" w14:textId="7777777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Яка мета ресурсі</w:t>
      </w:r>
      <w:proofErr w:type="gramStart"/>
      <w:r w:rsidRPr="00A44392">
        <w:rPr>
          <w:rFonts w:ascii="Times New Roman" w:hAnsi="Times New Roman" w:cs="Times New Roman"/>
          <w:sz w:val="28"/>
          <w:szCs w:val="28"/>
        </w:rPr>
        <w:t>в</w:t>
      </w:r>
      <w:proofErr w:type="gramEnd"/>
      <w:r w:rsidRPr="00A44392">
        <w:rPr>
          <w:rFonts w:ascii="Times New Roman" w:hAnsi="Times New Roman" w:cs="Times New Roman"/>
          <w:sz w:val="28"/>
          <w:szCs w:val="28"/>
        </w:rPr>
        <w:t>?</w:t>
      </w:r>
    </w:p>
    <w:p w14:paraId="51B5D4DB" w14:textId="388FCFEE"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Люди можуть вирішувати проблеми з допомогою ресурсів. Це можуть </w:t>
      </w:r>
      <w:proofErr w:type="gramStart"/>
      <w:r w:rsidRPr="00A44392">
        <w:rPr>
          <w:rFonts w:ascii="Times New Roman" w:hAnsi="Times New Roman" w:cs="Times New Roman"/>
          <w:sz w:val="28"/>
          <w:szCs w:val="28"/>
        </w:rPr>
        <w:t>бути</w:t>
      </w:r>
      <w:proofErr w:type="gramEnd"/>
      <w:r w:rsidRPr="00A44392">
        <w:rPr>
          <w:rFonts w:ascii="Times New Roman" w:hAnsi="Times New Roman" w:cs="Times New Roman"/>
          <w:sz w:val="28"/>
          <w:szCs w:val="28"/>
        </w:rPr>
        <w:t xml:space="preserve"> нові завдання чи проблеми, з якими людина ніколи раніше не стикалася. Прикладами цих проблем є подолання особистої кризи, освоєння змін, досягнення цілей та розробка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ішень</w:t>
      </w:r>
      <w:r w:rsidR="00940367" w:rsidRPr="00940367">
        <w:rPr>
          <w:rFonts w:ascii="Times New Roman" w:hAnsi="Times New Roman" w:cs="Times New Roman"/>
          <w:sz w:val="28"/>
          <w:szCs w:val="28"/>
        </w:rPr>
        <w:t xml:space="preserve"> [11]</w:t>
      </w:r>
      <w:r w:rsidRPr="00A44392">
        <w:rPr>
          <w:rFonts w:ascii="Times New Roman" w:hAnsi="Times New Roman" w:cs="Times New Roman"/>
          <w:sz w:val="28"/>
          <w:szCs w:val="28"/>
        </w:rPr>
        <w:t>.</w:t>
      </w:r>
    </w:p>
    <w:p w14:paraId="47B3A7C1" w14:textId="0E661C5F"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lastRenderedPageBreak/>
        <w:t xml:space="preserve">Однією з цілей особистого багатства є </w:t>
      </w:r>
      <w:proofErr w:type="gramStart"/>
      <w:r w:rsidRPr="00A44392">
        <w:rPr>
          <w:rFonts w:ascii="Times New Roman" w:hAnsi="Times New Roman" w:cs="Times New Roman"/>
          <w:sz w:val="28"/>
          <w:szCs w:val="28"/>
        </w:rPr>
        <w:t>п</w:t>
      </w:r>
      <w:proofErr w:type="gramEnd"/>
      <w:r w:rsidRPr="00A44392">
        <w:rPr>
          <w:rFonts w:ascii="Times New Roman" w:hAnsi="Times New Roman" w:cs="Times New Roman"/>
          <w:sz w:val="28"/>
          <w:szCs w:val="28"/>
        </w:rPr>
        <w:t xml:space="preserve">ідвищення власної гідності. Самооцінка - це віра людини в свої можливості і можливість досягти бажаного результату. Такі особисті ресурси, як висока впевненість, оптимізм і впевненість у собі, можуть допомогти вам </w:t>
      </w:r>
      <w:proofErr w:type="gramStart"/>
      <w:r w:rsidRPr="00A44392">
        <w:rPr>
          <w:rFonts w:ascii="Times New Roman" w:hAnsi="Times New Roman" w:cs="Times New Roman"/>
          <w:sz w:val="28"/>
          <w:szCs w:val="28"/>
        </w:rPr>
        <w:t>п</w:t>
      </w:r>
      <w:proofErr w:type="gramEnd"/>
      <w:r w:rsidRPr="00A44392">
        <w:rPr>
          <w:rFonts w:ascii="Times New Roman" w:hAnsi="Times New Roman" w:cs="Times New Roman"/>
          <w:sz w:val="28"/>
          <w:szCs w:val="28"/>
        </w:rPr>
        <w:t>ідвищити рівень самооцінки та збільшити ваші шанси на досягнення бажаних цілей</w:t>
      </w:r>
      <w:r w:rsidR="006B2D9E" w:rsidRPr="006B2D9E">
        <w:rPr>
          <w:rFonts w:ascii="Times New Roman" w:hAnsi="Times New Roman" w:cs="Times New Roman"/>
          <w:sz w:val="28"/>
          <w:szCs w:val="28"/>
        </w:rPr>
        <w:t xml:space="preserve"> [14]</w:t>
      </w:r>
      <w:r w:rsidRPr="00A44392">
        <w:rPr>
          <w:rFonts w:ascii="Times New Roman" w:hAnsi="Times New Roman" w:cs="Times New Roman"/>
          <w:sz w:val="28"/>
          <w:szCs w:val="28"/>
        </w:rPr>
        <w:t>.</w:t>
      </w:r>
    </w:p>
    <w:p w14:paraId="52377AEB" w14:textId="56C80EDE"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Інше джерело особистісних ресурсів - </w:t>
      </w:r>
      <w:proofErr w:type="gramStart"/>
      <w:r w:rsidRPr="00A44392">
        <w:rPr>
          <w:rFonts w:ascii="Times New Roman" w:hAnsi="Times New Roman" w:cs="Times New Roman"/>
          <w:sz w:val="28"/>
          <w:szCs w:val="28"/>
        </w:rPr>
        <w:t>п</w:t>
      </w:r>
      <w:proofErr w:type="gramEnd"/>
      <w:r w:rsidRPr="00A44392">
        <w:rPr>
          <w:rFonts w:ascii="Times New Roman" w:hAnsi="Times New Roman" w:cs="Times New Roman"/>
          <w:sz w:val="28"/>
          <w:szCs w:val="28"/>
        </w:rPr>
        <w:t xml:space="preserve">ідвищення стійкості до стресу. Такі особистісні ресурси, як емоційна стабільність, </w:t>
      </w:r>
      <w:proofErr w:type="gramStart"/>
      <w:r w:rsidRPr="00A44392">
        <w:rPr>
          <w:rFonts w:ascii="Times New Roman" w:hAnsi="Times New Roman" w:cs="Times New Roman"/>
          <w:sz w:val="28"/>
          <w:szCs w:val="28"/>
        </w:rPr>
        <w:t>ст</w:t>
      </w:r>
      <w:proofErr w:type="gramEnd"/>
      <w:r w:rsidRPr="00A44392">
        <w:rPr>
          <w:rFonts w:ascii="Times New Roman" w:hAnsi="Times New Roman" w:cs="Times New Roman"/>
          <w:sz w:val="28"/>
          <w:szCs w:val="28"/>
        </w:rPr>
        <w:t>ійкість і здатність керувати емоціями, можуть допомогти людині впоратися зі стресом і зберегти душевну рівновагу в стресових ситуаціях</w:t>
      </w:r>
      <w:r w:rsidR="00552C6C" w:rsidRPr="00552C6C">
        <w:rPr>
          <w:rFonts w:ascii="Times New Roman" w:hAnsi="Times New Roman" w:cs="Times New Roman"/>
          <w:sz w:val="28"/>
          <w:szCs w:val="28"/>
        </w:rPr>
        <w:t xml:space="preserve"> [14]</w:t>
      </w:r>
      <w:r w:rsidRPr="00A44392">
        <w:rPr>
          <w:rFonts w:ascii="Times New Roman" w:hAnsi="Times New Roman" w:cs="Times New Roman"/>
          <w:sz w:val="28"/>
          <w:szCs w:val="28"/>
        </w:rPr>
        <w:t>.</w:t>
      </w:r>
    </w:p>
    <w:p w14:paraId="3573611D" w14:textId="53EF426C"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 xml:space="preserve">Ще одна мета приватних ресурсів – </w:t>
      </w:r>
      <w:proofErr w:type="gramStart"/>
      <w:r w:rsidRPr="00A44392">
        <w:rPr>
          <w:rFonts w:ascii="Times New Roman" w:hAnsi="Times New Roman" w:cs="Times New Roman"/>
          <w:sz w:val="28"/>
          <w:szCs w:val="28"/>
        </w:rPr>
        <w:t>п</w:t>
      </w:r>
      <w:proofErr w:type="gramEnd"/>
      <w:r w:rsidRPr="00A44392">
        <w:rPr>
          <w:rFonts w:ascii="Times New Roman" w:hAnsi="Times New Roman" w:cs="Times New Roman"/>
          <w:sz w:val="28"/>
          <w:szCs w:val="28"/>
        </w:rPr>
        <w:t xml:space="preserve">ідвищення рівня соціальної підтримки. Особисті ресурси, такі як комунікативні навички, емпатія та </w:t>
      </w:r>
      <w:proofErr w:type="gramStart"/>
      <w:r w:rsidRPr="00A44392">
        <w:rPr>
          <w:rFonts w:ascii="Times New Roman" w:hAnsi="Times New Roman" w:cs="Times New Roman"/>
          <w:sz w:val="28"/>
          <w:szCs w:val="28"/>
        </w:rPr>
        <w:t>соц</w:t>
      </w:r>
      <w:proofErr w:type="gramEnd"/>
      <w:r w:rsidRPr="00A44392">
        <w:rPr>
          <w:rFonts w:ascii="Times New Roman" w:hAnsi="Times New Roman" w:cs="Times New Roman"/>
          <w:sz w:val="28"/>
          <w:szCs w:val="28"/>
        </w:rPr>
        <w:t>іальні навички, можуть допомогти людині побудувати хороші стосунки з іншими та знайти підтримку у важкі часи</w:t>
      </w:r>
      <w:r w:rsidR="00552C6C" w:rsidRPr="00552C6C">
        <w:rPr>
          <w:rFonts w:ascii="Times New Roman" w:hAnsi="Times New Roman" w:cs="Times New Roman"/>
          <w:sz w:val="28"/>
          <w:szCs w:val="28"/>
        </w:rPr>
        <w:t xml:space="preserve"> [1]</w:t>
      </w:r>
      <w:r w:rsidRPr="00A44392">
        <w:rPr>
          <w:rFonts w:ascii="Times New Roman" w:hAnsi="Times New Roman" w:cs="Times New Roman"/>
          <w:sz w:val="28"/>
          <w:szCs w:val="28"/>
        </w:rPr>
        <w:t>.</w:t>
      </w:r>
    </w:p>
    <w:p w14:paraId="266163E9" w14:textId="21E3E1DA"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Кінцева мета особистих ресурсів — покращити загальну якість життя. Особистісні ресурси, такі як позитивне ставлення, задоволення від життя, здатність насолоджуватися часом і жити тут і зараз, можуть допомогти людині насолоджуватися життям і бути щасливішою</w:t>
      </w:r>
      <w:r w:rsidR="004E794C" w:rsidRPr="004E794C">
        <w:rPr>
          <w:rFonts w:ascii="Times New Roman" w:hAnsi="Times New Roman" w:cs="Times New Roman"/>
          <w:sz w:val="28"/>
          <w:szCs w:val="28"/>
        </w:rPr>
        <w:t xml:space="preserve"> </w:t>
      </w:r>
      <w:r w:rsidR="004E794C" w:rsidRPr="002E5A8E">
        <w:rPr>
          <w:rFonts w:ascii="Times New Roman" w:hAnsi="Times New Roman" w:cs="Times New Roman"/>
          <w:sz w:val="28"/>
          <w:szCs w:val="28"/>
        </w:rPr>
        <w:t>[2]</w:t>
      </w:r>
      <w:r w:rsidRPr="00A44392">
        <w:rPr>
          <w:rFonts w:ascii="Times New Roman" w:hAnsi="Times New Roman" w:cs="Times New Roman"/>
          <w:sz w:val="28"/>
          <w:szCs w:val="28"/>
        </w:rPr>
        <w:t>.</w:t>
      </w:r>
    </w:p>
    <w:p w14:paraId="0142BB56" w14:textId="7777777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Особисті ресурси — це ресурси, які можна віднести до індивідууму і тому також називаються «внутрішніми ресурсами».</w:t>
      </w:r>
    </w:p>
    <w:p w14:paraId="781995F9" w14:textId="7777777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До особистих ресурсі</w:t>
      </w:r>
      <w:proofErr w:type="gramStart"/>
      <w:r w:rsidRPr="00A44392">
        <w:rPr>
          <w:rFonts w:ascii="Times New Roman" w:hAnsi="Times New Roman" w:cs="Times New Roman"/>
          <w:sz w:val="28"/>
          <w:szCs w:val="28"/>
        </w:rPr>
        <w:t>в</w:t>
      </w:r>
      <w:proofErr w:type="gramEnd"/>
      <w:r w:rsidRPr="00A44392">
        <w:rPr>
          <w:rFonts w:ascii="Times New Roman" w:hAnsi="Times New Roman" w:cs="Times New Roman"/>
          <w:sz w:val="28"/>
          <w:szCs w:val="28"/>
        </w:rPr>
        <w:t xml:space="preserve"> належать:</w:t>
      </w:r>
    </w:p>
    <w:p w14:paraId="089B7975"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Мотивація</w:t>
      </w:r>
    </w:p>
    <w:p w14:paraId="4F8F303B"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Інтереси</w:t>
      </w:r>
    </w:p>
    <w:p w14:paraId="433A2026"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Розумові, емоційні, практичні здібності</w:t>
      </w:r>
    </w:p>
    <w:p w14:paraId="27F02E0B"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Риси характеру</w:t>
      </w:r>
    </w:p>
    <w:p w14:paraId="4423267A"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proofErr w:type="gramStart"/>
      <w:r w:rsidRPr="00A44392">
        <w:rPr>
          <w:rFonts w:ascii="Times New Roman" w:hAnsi="Times New Roman" w:cs="Times New Roman"/>
          <w:sz w:val="28"/>
          <w:szCs w:val="28"/>
        </w:rPr>
        <w:t>Ц</w:t>
      </w:r>
      <w:proofErr w:type="gramEnd"/>
      <w:r w:rsidRPr="00A44392">
        <w:rPr>
          <w:rFonts w:ascii="Times New Roman" w:hAnsi="Times New Roman" w:cs="Times New Roman"/>
          <w:sz w:val="28"/>
          <w:szCs w:val="28"/>
        </w:rPr>
        <w:t>інності</w:t>
      </w:r>
    </w:p>
    <w:p w14:paraId="1387DEEE"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Досвід</w:t>
      </w:r>
    </w:p>
    <w:p w14:paraId="5E80044F"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Освіта</w:t>
      </w:r>
    </w:p>
    <w:p w14:paraId="70323F36" w14:textId="77777777" w:rsidR="008F23D3" w:rsidRPr="00A44392" w:rsidRDefault="008F23D3" w:rsidP="007A078E">
      <w:pPr>
        <w:pStyle w:val="a4"/>
        <w:numPr>
          <w:ilvl w:val="0"/>
          <w:numId w:val="4"/>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Фізичний стан</w:t>
      </w:r>
    </w:p>
    <w:p w14:paraId="52AFE5C4" w14:textId="7E5B32B0"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lastRenderedPageBreak/>
        <w:t xml:space="preserve">На особисті ресурси можна вплинути внутрішньо. Це риси та </w:t>
      </w:r>
      <w:proofErr w:type="gramStart"/>
      <w:r w:rsidRPr="00A44392">
        <w:rPr>
          <w:rFonts w:ascii="Times New Roman" w:hAnsi="Times New Roman" w:cs="Times New Roman"/>
          <w:sz w:val="28"/>
          <w:szCs w:val="28"/>
        </w:rPr>
        <w:t>под</w:t>
      </w:r>
      <w:proofErr w:type="gramEnd"/>
      <w:r w:rsidRPr="00A44392">
        <w:rPr>
          <w:rFonts w:ascii="Times New Roman" w:hAnsi="Times New Roman" w:cs="Times New Roman"/>
          <w:sz w:val="28"/>
          <w:szCs w:val="28"/>
        </w:rPr>
        <w:t xml:space="preserve">ії, </w:t>
      </w:r>
      <w:proofErr w:type="gramStart"/>
      <w:r w:rsidRPr="00A44392">
        <w:rPr>
          <w:rFonts w:ascii="Times New Roman" w:hAnsi="Times New Roman" w:cs="Times New Roman"/>
          <w:sz w:val="28"/>
          <w:szCs w:val="28"/>
        </w:rPr>
        <w:t>як</w:t>
      </w:r>
      <w:proofErr w:type="gramEnd"/>
      <w:r w:rsidRPr="00A44392">
        <w:rPr>
          <w:rFonts w:ascii="Times New Roman" w:hAnsi="Times New Roman" w:cs="Times New Roman"/>
          <w:sz w:val="28"/>
          <w:szCs w:val="28"/>
        </w:rPr>
        <w:t xml:space="preserve">і відбуваються «всередині вас» і які ви можете контролювати. Хоча ви можете використовувати сторонній досвід та натхнення, реалізація повністю </w:t>
      </w:r>
      <w:proofErr w:type="gramStart"/>
      <w:r w:rsidRPr="00A44392">
        <w:rPr>
          <w:rFonts w:ascii="Times New Roman" w:hAnsi="Times New Roman" w:cs="Times New Roman"/>
          <w:sz w:val="28"/>
          <w:szCs w:val="28"/>
        </w:rPr>
        <w:t>у</w:t>
      </w:r>
      <w:proofErr w:type="gramEnd"/>
      <w:r w:rsidRPr="00A44392">
        <w:rPr>
          <w:rFonts w:ascii="Times New Roman" w:hAnsi="Times New Roman" w:cs="Times New Roman"/>
          <w:sz w:val="28"/>
          <w:szCs w:val="28"/>
        </w:rPr>
        <w:t xml:space="preserve"> ваших руках</w:t>
      </w:r>
      <w:r w:rsidR="006B2D9E" w:rsidRPr="006B2D9E">
        <w:rPr>
          <w:rFonts w:ascii="Times New Roman" w:hAnsi="Times New Roman" w:cs="Times New Roman"/>
          <w:sz w:val="28"/>
          <w:szCs w:val="28"/>
        </w:rPr>
        <w:t xml:space="preserve"> [1]</w:t>
      </w:r>
      <w:r w:rsidRPr="00A44392">
        <w:rPr>
          <w:rFonts w:ascii="Times New Roman" w:hAnsi="Times New Roman" w:cs="Times New Roman"/>
          <w:sz w:val="28"/>
          <w:szCs w:val="28"/>
        </w:rPr>
        <w:t>.</w:t>
      </w:r>
    </w:p>
    <w:p w14:paraId="410E6074" w14:textId="77777777" w:rsidR="008F23D3" w:rsidRPr="00A44392" w:rsidRDefault="008F23D3" w:rsidP="004723AB">
      <w:pPr>
        <w:spacing w:line="360" w:lineRule="auto"/>
        <w:ind w:right="680" w:firstLine="708"/>
        <w:jc w:val="both"/>
        <w:rPr>
          <w:rFonts w:ascii="Times New Roman" w:hAnsi="Times New Roman" w:cs="Times New Roman"/>
          <w:sz w:val="28"/>
          <w:szCs w:val="28"/>
        </w:rPr>
      </w:pPr>
      <w:r w:rsidRPr="00A44392">
        <w:rPr>
          <w:rFonts w:ascii="Times New Roman" w:hAnsi="Times New Roman" w:cs="Times New Roman"/>
          <w:sz w:val="28"/>
          <w:szCs w:val="28"/>
        </w:rPr>
        <w:t>Внутрішні та зовнішні ресурси</w:t>
      </w:r>
    </w:p>
    <w:p w14:paraId="5F970A38" w14:textId="77777777" w:rsidR="008F23D3" w:rsidRPr="00A44392" w:rsidRDefault="008F23D3" w:rsidP="004723AB">
      <w:pPr>
        <w:spacing w:line="360" w:lineRule="auto"/>
        <w:ind w:right="680"/>
        <w:jc w:val="both"/>
        <w:rPr>
          <w:rFonts w:ascii="Times New Roman" w:hAnsi="Times New Roman" w:cs="Times New Roman"/>
          <w:sz w:val="28"/>
          <w:szCs w:val="28"/>
        </w:rPr>
      </w:pPr>
      <w:r w:rsidRPr="00A44392">
        <w:rPr>
          <w:rFonts w:ascii="Times New Roman" w:hAnsi="Times New Roman" w:cs="Times New Roman"/>
          <w:sz w:val="28"/>
          <w:szCs w:val="28"/>
        </w:rPr>
        <w:t>Для розуміння розділимо окремі типи ресурсі</w:t>
      </w:r>
      <w:proofErr w:type="gramStart"/>
      <w:r w:rsidRPr="00A44392">
        <w:rPr>
          <w:rFonts w:ascii="Times New Roman" w:hAnsi="Times New Roman" w:cs="Times New Roman"/>
          <w:sz w:val="28"/>
          <w:szCs w:val="28"/>
        </w:rPr>
        <w:t>в</w:t>
      </w:r>
      <w:proofErr w:type="gramEnd"/>
      <w:r w:rsidRPr="00A44392">
        <w:rPr>
          <w:rFonts w:ascii="Times New Roman" w:hAnsi="Times New Roman" w:cs="Times New Roman"/>
          <w:sz w:val="28"/>
          <w:szCs w:val="28"/>
        </w:rPr>
        <w:t xml:space="preserve"> на внутрішні та зовнішні:</w:t>
      </w:r>
    </w:p>
    <w:p w14:paraId="406FFC82" w14:textId="77777777" w:rsidR="008F23D3" w:rsidRPr="00A44392" w:rsidRDefault="008F23D3" w:rsidP="007A078E">
      <w:pPr>
        <w:pStyle w:val="a4"/>
        <w:numPr>
          <w:ilvl w:val="0"/>
          <w:numId w:val="5"/>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 xml:space="preserve">Внутрішні ресурси – особисті ресурси. Вони включають всі речі, </w:t>
      </w:r>
      <w:proofErr w:type="gramStart"/>
      <w:r w:rsidRPr="00A44392">
        <w:rPr>
          <w:rFonts w:ascii="Times New Roman" w:hAnsi="Times New Roman" w:cs="Times New Roman"/>
          <w:sz w:val="28"/>
          <w:szCs w:val="28"/>
        </w:rPr>
        <w:t>на</w:t>
      </w:r>
      <w:proofErr w:type="gramEnd"/>
      <w:r w:rsidRPr="00A44392">
        <w:rPr>
          <w:rFonts w:ascii="Times New Roman" w:hAnsi="Times New Roman" w:cs="Times New Roman"/>
          <w:sz w:val="28"/>
          <w:szCs w:val="28"/>
        </w:rPr>
        <w:t xml:space="preserve"> </w:t>
      </w:r>
      <w:proofErr w:type="gramStart"/>
      <w:r w:rsidRPr="00A44392">
        <w:rPr>
          <w:rFonts w:ascii="Times New Roman" w:hAnsi="Times New Roman" w:cs="Times New Roman"/>
          <w:sz w:val="28"/>
          <w:szCs w:val="28"/>
        </w:rPr>
        <w:t>як</w:t>
      </w:r>
      <w:proofErr w:type="gramEnd"/>
      <w:r w:rsidRPr="00A44392">
        <w:rPr>
          <w:rFonts w:ascii="Times New Roman" w:hAnsi="Times New Roman" w:cs="Times New Roman"/>
          <w:sz w:val="28"/>
          <w:szCs w:val="28"/>
        </w:rPr>
        <w:t>і ви маєте прямий вплив. Внутрішні ресурси внутрішньо керовані.</w:t>
      </w:r>
    </w:p>
    <w:p w14:paraId="08379F73" w14:textId="3490756E" w:rsidR="008F23D3" w:rsidRPr="00552C6C" w:rsidRDefault="008F23D3" w:rsidP="00552C6C">
      <w:pPr>
        <w:pStyle w:val="a4"/>
        <w:numPr>
          <w:ilvl w:val="0"/>
          <w:numId w:val="5"/>
        </w:numPr>
        <w:spacing w:line="360" w:lineRule="auto"/>
        <w:ind w:left="709" w:right="680"/>
        <w:jc w:val="both"/>
        <w:rPr>
          <w:rFonts w:ascii="Times New Roman" w:hAnsi="Times New Roman" w:cs="Times New Roman"/>
          <w:sz w:val="28"/>
          <w:szCs w:val="28"/>
        </w:rPr>
      </w:pPr>
      <w:r w:rsidRPr="00A44392">
        <w:rPr>
          <w:rFonts w:ascii="Times New Roman" w:hAnsi="Times New Roman" w:cs="Times New Roman"/>
          <w:sz w:val="28"/>
          <w:szCs w:val="28"/>
        </w:rPr>
        <w:t xml:space="preserve">Зовнішні ресурси включають </w:t>
      </w:r>
      <w:proofErr w:type="gramStart"/>
      <w:r w:rsidRPr="00A44392">
        <w:rPr>
          <w:rFonts w:ascii="Times New Roman" w:hAnsi="Times New Roman" w:cs="Times New Roman"/>
          <w:sz w:val="28"/>
          <w:szCs w:val="28"/>
        </w:rPr>
        <w:t>соц</w:t>
      </w:r>
      <w:proofErr w:type="gramEnd"/>
      <w:r w:rsidRPr="00A44392">
        <w:rPr>
          <w:rFonts w:ascii="Times New Roman" w:hAnsi="Times New Roman" w:cs="Times New Roman"/>
          <w:sz w:val="28"/>
          <w:szCs w:val="28"/>
        </w:rPr>
        <w:t xml:space="preserve">іальні ресурси, матеріальні та інфраструктурні/інституційні ресурси. Як фізична особа, </w:t>
      </w:r>
      <w:proofErr w:type="gramStart"/>
      <w:r w:rsidRPr="00A44392">
        <w:rPr>
          <w:rFonts w:ascii="Times New Roman" w:hAnsi="Times New Roman" w:cs="Times New Roman"/>
          <w:sz w:val="28"/>
          <w:szCs w:val="28"/>
        </w:rPr>
        <w:t>ви не</w:t>
      </w:r>
      <w:proofErr w:type="gramEnd"/>
      <w:r w:rsidRPr="00A44392">
        <w:rPr>
          <w:rFonts w:ascii="Times New Roman" w:hAnsi="Times New Roman" w:cs="Times New Roman"/>
          <w:sz w:val="28"/>
          <w:szCs w:val="28"/>
        </w:rPr>
        <w:t xml:space="preserve"> маєте прямого впливу на ці ресурси. Вони керуються ззовні. Через непрямий вплив зовнішні ресурси впливають на ваші </w:t>
      </w:r>
      <w:proofErr w:type="gramStart"/>
      <w:r w:rsidRPr="00A44392">
        <w:rPr>
          <w:rFonts w:ascii="Times New Roman" w:hAnsi="Times New Roman" w:cs="Times New Roman"/>
          <w:sz w:val="28"/>
          <w:szCs w:val="28"/>
        </w:rPr>
        <w:t>р</w:t>
      </w:r>
      <w:proofErr w:type="gramEnd"/>
      <w:r w:rsidRPr="00A44392">
        <w:rPr>
          <w:rFonts w:ascii="Times New Roman" w:hAnsi="Times New Roman" w:cs="Times New Roman"/>
          <w:sz w:val="28"/>
          <w:szCs w:val="28"/>
        </w:rPr>
        <w:t>ішення, можливості, підходи та можливості.</w:t>
      </w:r>
    </w:p>
    <w:p w14:paraId="714A1082" w14:textId="77777777" w:rsidR="00F84F03" w:rsidRPr="00F84F03" w:rsidRDefault="00F84F03" w:rsidP="004723AB">
      <w:pPr>
        <w:spacing w:line="360" w:lineRule="auto"/>
        <w:ind w:right="680"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Дослідження з теми ресурсів особистості має </w:t>
      </w:r>
      <w:r>
        <w:rPr>
          <w:rFonts w:ascii="Times New Roman" w:hAnsi="Times New Roman" w:cs="Times New Roman"/>
          <w:sz w:val="28"/>
          <w:szCs w:val="28"/>
          <w:lang w:val="en-US"/>
        </w:rPr>
        <w:t>S</w:t>
      </w:r>
      <w:r>
        <w:rPr>
          <w:rFonts w:ascii="Times New Roman" w:hAnsi="Times New Roman" w:cs="Times New Roman"/>
          <w:sz w:val="28"/>
          <w:szCs w:val="28"/>
        </w:rPr>
        <w:t xml:space="preserve">. </w:t>
      </w:r>
      <w:r>
        <w:rPr>
          <w:rFonts w:ascii="Times New Roman" w:hAnsi="Times New Roman" w:cs="Times New Roman"/>
          <w:sz w:val="28"/>
          <w:szCs w:val="28"/>
          <w:lang w:val="en-US"/>
        </w:rPr>
        <w:t>E</w:t>
      </w:r>
      <w:r>
        <w:rPr>
          <w:rFonts w:ascii="Times New Roman" w:hAnsi="Times New Roman" w:cs="Times New Roman"/>
          <w:sz w:val="28"/>
          <w:szCs w:val="28"/>
        </w:rPr>
        <w:t>.</w:t>
      </w:r>
      <w:r w:rsidRPr="00F84F03">
        <w:rPr>
          <w:rFonts w:ascii="Times New Roman" w:hAnsi="Times New Roman" w:cs="Times New Roman"/>
          <w:sz w:val="28"/>
          <w:szCs w:val="28"/>
        </w:rPr>
        <w:t xml:space="preserve"> </w:t>
      </w:r>
      <w:r>
        <w:rPr>
          <w:rFonts w:ascii="Times New Roman" w:hAnsi="Times New Roman" w:cs="Times New Roman"/>
          <w:sz w:val="28"/>
          <w:szCs w:val="28"/>
          <w:lang w:val="en-US"/>
        </w:rPr>
        <w:t>Hobfoll</w:t>
      </w:r>
    </w:p>
    <w:p w14:paraId="0DBB3F8D" w14:textId="24F5D00F" w:rsidR="008F23D3" w:rsidRPr="00A44392" w:rsidRDefault="00F84F03" w:rsidP="004723AB">
      <w:pPr>
        <w:spacing w:line="360" w:lineRule="auto"/>
        <w:ind w:right="680" w:firstLine="708"/>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S</w:t>
      </w:r>
      <w:r>
        <w:rPr>
          <w:rFonts w:ascii="Times New Roman" w:hAnsi="Times New Roman" w:cs="Times New Roman"/>
          <w:sz w:val="28"/>
          <w:szCs w:val="28"/>
        </w:rPr>
        <w:t xml:space="preserve">. </w:t>
      </w:r>
      <w:r>
        <w:rPr>
          <w:rFonts w:ascii="Times New Roman" w:hAnsi="Times New Roman" w:cs="Times New Roman"/>
          <w:sz w:val="28"/>
          <w:szCs w:val="28"/>
          <w:lang w:val="en-US"/>
        </w:rPr>
        <w:t>E</w:t>
      </w:r>
      <w:r>
        <w:rPr>
          <w:rFonts w:ascii="Times New Roman" w:hAnsi="Times New Roman" w:cs="Times New Roman"/>
          <w:sz w:val="28"/>
          <w:szCs w:val="28"/>
        </w:rPr>
        <w:t>.</w:t>
      </w:r>
      <w:r w:rsidRPr="00F84F03">
        <w:rPr>
          <w:rFonts w:ascii="Times New Roman" w:hAnsi="Times New Roman" w:cs="Times New Roman"/>
          <w:sz w:val="28"/>
          <w:szCs w:val="28"/>
        </w:rPr>
        <w:t xml:space="preserve"> </w:t>
      </w:r>
      <w:r>
        <w:rPr>
          <w:rFonts w:ascii="Times New Roman" w:hAnsi="Times New Roman" w:cs="Times New Roman"/>
          <w:sz w:val="28"/>
          <w:szCs w:val="28"/>
          <w:lang w:val="en-US"/>
        </w:rPr>
        <w:t>Hobfoll</w:t>
      </w:r>
      <w:r w:rsidR="008F23D3" w:rsidRPr="00A44392">
        <w:rPr>
          <w:rFonts w:ascii="Times New Roman" w:hAnsi="Times New Roman" w:cs="Times New Roman"/>
          <w:sz w:val="28"/>
          <w:szCs w:val="28"/>
          <w:lang w:val="uk-UA"/>
        </w:rPr>
        <w:t xml:space="preserve"> є теоретиком стресу та травми, який розробив концепцію ресурсів та їхній зв’язок із стійкістю та благополуччям людини під час стресу.</w:t>
      </w:r>
      <w:proofErr w:type="gramEnd"/>
      <w:r w:rsidR="008F23D3" w:rsidRPr="00A44392">
        <w:rPr>
          <w:rFonts w:ascii="Times New Roman" w:hAnsi="Times New Roman" w:cs="Times New Roman"/>
          <w:sz w:val="28"/>
          <w:szCs w:val="28"/>
          <w:lang w:val="uk-UA"/>
        </w:rPr>
        <w:t xml:space="preserve"> Згідно з його теорією, ресурси можуть бути матеріальними, такими як гроші та матеріальні блага, і нематеріальними, такими як соціальна підтримка, знання та навички</w:t>
      </w:r>
      <w:r w:rsidR="00552C6C" w:rsidRPr="00552C6C">
        <w:rPr>
          <w:rFonts w:ascii="Times New Roman" w:hAnsi="Times New Roman" w:cs="Times New Roman"/>
          <w:sz w:val="28"/>
          <w:szCs w:val="28"/>
          <w:lang w:val="uk-UA"/>
        </w:rPr>
        <w:t xml:space="preserve"> [32]</w:t>
      </w:r>
      <w:r w:rsidR="008F23D3" w:rsidRPr="00A44392">
        <w:rPr>
          <w:rFonts w:ascii="Times New Roman" w:hAnsi="Times New Roman" w:cs="Times New Roman"/>
          <w:sz w:val="28"/>
          <w:szCs w:val="28"/>
          <w:lang w:val="uk-UA"/>
        </w:rPr>
        <w:t>.</w:t>
      </w:r>
    </w:p>
    <w:p w14:paraId="6381CF26" w14:textId="28CEE36B" w:rsidR="008F23D3" w:rsidRPr="00A44392" w:rsidRDefault="00F84F0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S</w:t>
      </w:r>
      <w:r w:rsidRPr="00F84F03">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sidRPr="00F84F03">
        <w:rPr>
          <w:rFonts w:ascii="Times New Roman" w:hAnsi="Times New Roman" w:cs="Times New Roman"/>
          <w:sz w:val="28"/>
          <w:szCs w:val="28"/>
          <w:lang w:val="uk-UA"/>
        </w:rPr>
        <w:t xml:space="preserve">. </w:t>
      </w:r>
      <w:r>
        <w:rPr>
          <w:rFonts w:ascii="Times New Roman" w:hAnsi="Times New Roman" w:cs="Times New Roman"/>
          <w:sz w:val="28"/>
          <w:szCs w:val="28"/>
          <w:lang w:val="en-US"/>
        </w:rPr>
        <w:t>Hobfoll</w:t>
      </w:r>
      <w:r w:rsidR="008F23D3" w:rsidRPr="00A44392">
        <w:rPr>
          <w:rFonts w:ascii="Times New Roman" w:hAnsi="Times New Roman" w:cs="Times New Roman"/>
          <w:sz w:val="28"/>
          <w:szCs w:val="28"/>
          <w:lang w:val="uk-UA"/>
        </w:rPr>
        <w:t xml:space="preserve"> визначає такі категорії ресурсів:</w:t>
      </w:r>
    </w:p>
    <w:p w14:paraId="05F4D739" w14:textId="0BB48366"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Особистісні ресурси - це внутрішні якості та характеристики, які допомагають людині справлятися зі стресом і зберігати стабільність у складних ситуаціях</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Вони можуть включати:</w:t>
      </w:r>
    </w:p>
    <w:p w14:paraId="1CF16732" w14:textId="77777777" w:rsidR="008F23D3" w:rsidRPr="00A44392" w:rsidRDefault="008F23D3" w:rsidP="004723AB">
      <w:pPr>
        <w:pStyle w:val="a4"/>
        <w:numPr>
          <w:ilvl w:val="0"/>
          <w:numId w:val="6"/>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Самоефективність - це віра в свої можливості і впевненість у собі.</w:t>
      </w:r>
    </w:p>
    <w:p w14:paraId="7410B98F" w14:textId="77777777" w:rsidR="008F23D3" w:rsidRPr="00A44392" w:rsidRDefault="008F23D3" w:rsidP="004723AB">
      <w:pPr>
        <w:pStyle w:val="a4"/>
        <w:numPr>
          <w:ilvl w:val="0"/>
          <w:numId w:val="6"/>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Надія — це віра в те, що хороші речі відбудуться в майбутньому, і віра в те, що складні ситуації можна подолати.</w:t>
      </w:r>
    </w:p>
    <w:p w14:paraId="40AB9F55" w14:textId="77777777" w:rsidR="008F23D3" w:rsidRPr="00A44392" w:rsidRDefault="008F23D3" w:rsidP="004723AB">
      <w:pPr>
        <w:pStyle w:val="a4"/>
        <w:numPr>
          <w:ilvl w:val="0"/>
          <w:numId w:val="6"/>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Мотивація - прагнення до досягнення цілей і успіху.</w:t>
      </w:r>
    </w:p>
    <w:p w14:paraId="130C4770" w14:textId="77777777" w:rsidR="008F23D3" w:rsidRPr="00A44392" w:rsidRDefault="008F23D3" w:rsidP="004723AB">
      <w:pPr>
        <w:pStyle w:val="a4"/>
        <w:numPr>
          <w:ilvl w:val="0"/>
          <w:numId w:val="6"/>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Впевненість - впевненість у тому, що власні дії будуть ефективними.</w:t>
      </w:r>
    </w:p>
    <w:p w14:paraId="591D5912" w14:textId="77777777" w:rsidR="008F23D3" w:rsidRPr="00A44392" w:rsidRDefault="008F23D3" w:rsidP="004723AB">
      <w:pPr>
        <w:pStyle w:val="a4"/>
        <w:numPr>
          <w:ilvl w:val="0"/>
          <w:numId w:val="6"/>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Духовні переконання — це релігійні або філософські переконання, які допомагають вам знайти сенс і мету життя.</w:t>
      </w:r>
    </w:p>
    <w:p w14:paraId="55EEE905" w14:textId="053B93CA"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Особистісні ресурси допомагають людині зберігати психологічну стійкість під тиском і підвищують її здатність адаптуватися до мінливого середовища. Люди з цими рисами краще справляються зі стресом і мають вищий рівень добробуту</w:t>
      </w:r>
      <w:r w:rsidR="00552C6C" w:rsidRPr="00552C6C">
        <w:rPr>
          <w:rFonts w:ascii="Times New Roman" w:hAnsi="Times New Roman" w:cs="Times New Roman"/>
          <w:sz w:val="28"/>
          <w:szCs w:val="28"/>
        </w:rPr>
        <w:t xml:space="preserve"> [32]</w:t>
      </w:r>
      <w:r w:rsidRPr="00A44392">
        <w:rPr>
          <w:rFonts w:ascii="Times New Roman" w:hAnsi="Times New Roman" w:cs="Times New Roman"/>
          <w:sz w:val="28"/>
          <w:szCs w:val="28"/>
          <w:lang w:val="uk-UA"/>
        </w:rPr>
        <w:t>.</w:t>
      </w:r>
    </w:p>
    <w:p w14:paraId="496E4AB8" w14:textId="2721A477"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соціальних звʼязків – це підтримка, яку людина отримує від сім’ї, друзів, колег та інших людей у ​​своєму житті</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Ці ресурси включають:</w:t>
      </w:r>
    </w:p>
    <w:p w14:paraId="27354FE2" w14:textId="77777777" w:rsidR="008F23D3" w:rsidRPr="00A44392" w:rsidRDefault="008F23D3" w:rsidP="004723AB">
      <w:pPr>
        <w:pStyle w:val="a4"/>
        <w:numPr>
          <w:ilvl w:val="0"/>
          <w:numId w:val="7"/>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Емоційна підтримка - це прояв любові, турботи, симпатії та підтримки з боку близьких.</w:t>
      </w:r>
    </w:p>
    <w:p w14:paraId="43465F2D" w14:textId="77777777" w:rsidR="008F23D3" w:rsidRPr="00A44392" w:rsidRDefault="008F23D3" w:rsidP="004723AB">
      <w:pPr>
        <w:pStyle w:val="a4"/>
        <w:numPr>
          <w:ilvl w:val="0"/>
          <w:numId w:val="7"/>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Практична допомога – це конкретні види діяльності, які допомагають вирішити проблеми, такі як допомога з дітьми, фінансові послуги та допомога по дому.</w:t>
      </w:r>
    </w:p>
    <w:p w14:paraId="7DBE2586" w14:textId="77777777" w:rsidR="008F23D3" w:rsidRPr="00A44392" w:rsidRDefault="008F23D3" w:rsidP="004723AB">
      <w:pPr>
        <w:pStyle w:val="a4"/>
        <w:numPr>
          <w:ilvl w:val="0"/>
          <w:numId w:val="7"/>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Інформаційна підтримка – це надання інформації та консультацій для сприяння прийняттю рішень та вирішенню проблем.</w:t>
      </w:r>
    </w:p>
    <w:p w14:paraId="02B28044" w14:textId="77777777" w:rsidR="008F23D3" w:rsidRPr="00A44392" w:rsidRDefault="008F23D3" w:rsidP="004723AB">
      <w:pPr>
        <w:pStyle w:val="a4"/>
        <w:numPr>
          <w:ilvl w:val="0"/>
          <w:numId w:val="7"/>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Соціальна інтеграція – це відчуття приналежності до групи та участі в житті спільноти.</w:t>
      </w:r>
    </w:p>
    <w:p w14:paraId="14EF6A7A" w14:textId="77777777" w:rsidR="008F23D3" w:rsidRPr="00A44392" w:rsidRDefault="008F23D3" w:rsidP="004723AB">
      <w:pPr>
        <w:pStyle w:val="a4"/>
        <w:numPr>
          <w:ilvl w:val="0"/>
          <w:numId w:val="7"/>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Культурні ресурси — це знання та досвід, які людина отримує через свою соціальну мережу, включаючи спільні цінності, норми та практики.</w:t>
      </w:r>
    </w:p>
    <w:p w14:paraId="3FD47F86" w14:textId="6DBE45F1"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соціальних мереж можуть відігравати важливу роль у підтримці психологічної стабільності під час стресу та допомагати людині справлятися з труднощами</w:t>
      </w:r>
      <w:r w:rsidR="006B2D9E" w:rsidRPr="006B2D9E">
        <w:rPr>
          <w:rFonts w:ascii="Times New Roman" w:hAnsi="Times New Roman" w:cs="Times New Roman"/>
          <w:sz w:val="28"/>
          <w:szCs w:val="28"/>
        </w:rPr>
        <w:t xml:space="preserve"> [32]</w:t>
      </w:r>
      <w:r w:rsidRPr="00A44392">
        <w:rPr>
          <w:rFonts w:ascii="Times New Roman" w:hAnsi="Times New Roman" w:cs="Times New Roman"/>
          <w:sz w:val="28"/>
          <w:szCs w:val="28"/>
          <w:lang w:val="uk-UA"/>
        </w:rPr>
        <w:t xml:space="preserve">. Люди, які мають </w:t>
      </w:r>
      <w:r w:rsidRPr="00A44392">
        <w:rPr>
          <w:rFonts w:ascii="Times New Roman" w:hAnsi="Times New Roman" w:cs="Times New Roman"/>
          <w:sz w:val="28"/>
          <w:szCs w:val="28"/>
          <w:lang w:val="uk-UA"/>
        </w:rPr>
        <w:lastRenderedPageBreak/>
        <w:t>підтримувальну соціальну мережу, часто мають вищий рівень добробуту та стійкості, ніж ті, хто її не має.</w:t>
      </w:r>
    </w:p>
    <w:p w14:paraId="562D00CF" w14:textId="50AF3CDA"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матеріального добробуту - це фінансові та матеріальні засоби, які допомагають людині задовольнити її основні потреби та жити гідним життям</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Ці ресурси включають:</w:t>
      </w:r>
    </w:p>
    <w:p w14:paraId="1784E9D5" w14:textId="77777777" w:rsidR="008F23D3" w:rsidRPr="00A44392" w:rsidRDefault="008F23D3" w:rsidP="004723AB">
      <w:pPr>
        <w:pStyle w:val="a4"/>
        <w:numPr>
          <w:ilvl w:val="0"/>
          <w:numId w:val="8"/>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Адекватний дохід — це рівень доходу, який дозволяє людині задовольнити свої основні потреби, такі як їжа, житло, одяг і медичне обслуговування.</w:t>
      </w:r>
    </w:p>
    <w:p w14:paraId="610B41AE" w14:textId="77777777" w:rsidR="008F23D3" w:rsidRPr="00A44392" w:rsidRDefault="008F23D3" w:rsidP="004723AB">
      <w:pPr>
        <w:pStyle w:val="a4"/>
        <w:numPr>
          <w:ilvl w:val="0"/>
          <w:numId w:val="8"/>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Матеріальні ресурси — це такі речі, як будинок, автомобіль та інші цінності, які забезпечують комфорт і безпеку.</w:t>
      </w:r>
    </w:p>
    <w:p w14:paraId="07E39DFC" w14:textId="77777777" w:rsidR="008F23D3" w:rsidRPr="00A44392" w:rsidRDefault="008F23D3" w:rsidP="004723AB">
      <w:pPr>
        <w:pStyle w:val="a4"/>
        <w:numPr>
          <w:ilvl w:val="0"/>
          <w:numId w:val="8"/>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Фінансові ресурси – це заощадження, інвестиції та інші фінансові ресурси, що забезпечують стабільність і захист від фінансових ризиків.</w:t>
      </w:r>
    </w:p>
    <w:p w14:paraId="423083FE" w14:textId="77777777" w:rsidR="008F23D3" w:rsidRPr="00A44392" w:rsidRDefault="008F23D3" w:rsidP="004723AB">
      <w:pPr>
        <w:pStyle w:val="a4"/>
        <w:numPr>
          <w:ilvl w:val="0"/>
          <w:numId w:val="8"/>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Освіта та професійно-технічні навички - це знання та навички, які допомагають людині отримати хорошу роботу та забезпечують її добром у довгостроковій перспективі.</w:t>
      </w:r>
    </w:p>
    <w:p w14:paraId="5A4490FF" w14:textId="77777777" w:rsidR="008F23D3" w:rsidRPr="00A44392" w:rsidRDefault="008F23D3" w:rsidP="004723AB">
      <w:pPr>
        <w:pStyle w:val="a4"/>
        <w:numPr>
          <w:ilvl w:val="0"/>
          <w:numId w:val="8"/>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Доступ до соціальних послуг – це доступ до різних послуг, таких як охорона здоров’я, освіта та соціальний захист, які сприяють покращенню якості життя та забезпеченню безпеки.</w:t>
      </w:r>
    </w:p>
    <w:p w14:paraId="137B6BCB" w14:textId="59A152AC"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матеріального добробуту можуть відігравати важливу роль у покращенні якості життя та забезпеченні без</w:t>
      </w:r>
      <w:r w:rsidR="00251604">
        <w:rPr>
          <w:rFonts w:ascii="Times New Roman" w:hAnsi="Times New Roman" w:cs="Times New Roman"/>
          <w:sz w:val="28"/>
          <w:szCs w:val="28"/>
          <w:lang w:val="uk-UA"/>
        </w:rPr>
        <w:t xml:space="preserve">пеки людини. Однак, за </w:t>
      </w:r>
      <w:r w:rsidR="00251604">
        <w:rPr>
          <w:rFonts w:ascii="Times New Roman" w:hAnsi="Times New Roman" w:cs="Times New Roman"/>
          <w:sz w:val="28"/>
          <w:szCs w:val="28"/>
          <w:lang w:val="en-US"/>
        </w:rPr>
        <w:t>S</w:t>
      </w:r>
      <w:r w:rsidR="00251604">
        <w:rPr>
          <w:rFonts w:ascii="Times New Roman" w:hAnsi="Times New Roman" w:cs="Times New Roman"/>
          <w:sz w:val="28"/>
          <w:szCs w:val="28"/>
        </w:rPr>
        <w:t>.</w:t>
      </w:r>
      <w:r w:rsidR="00251604" w:rsidRPr="00251604">
        <w:rPr>
          <w:rFonts w:ascii="Times New Roman" w:hAnsi="Times New Roman" w:cs="Times New Roman"/>
          <w:sz w:val="28"/>
          <w:szCs w:val="28"/>
        </w:rPr>
        <w:t xml:space="preserve"> </w:t>
      </w:r>
      <w:r w:rsidR="00251604">
        <w:rPr>
          <w:rFonts w:ascii="Times New Roman" w:hAnsi="Times New Roman" w:cs="Times New Roman"/>
          <w:sz w:val="28"/>
          <w:szCs w:val="28"/>
          <w:lang w:val="en-US"/>
        </w:rPr>
        <w:t>E</w:t>
      </w:r>
      <w:r w:rsidR="00251604">
        <w:rPr>
          <w:rFonts w:ascii="Times New Roman" w:hAnsi="Times New Roman" w:cs="Times New Roman"/>
          <w:sz w:val="28"/>
          <w:szCs w:val="28"/>
        </w:rPr>
        <w:t>.</w:t>
      </w:r>
      <w:r w:rsidR="00251604" w:rsidRPr="00251604">
        <w:rPr>
          <w:rFonts w:ascii="Times New Roman" w:hAnsi="Times New Roman" w:cs="Times New Roman"/>
          <w:sz w:val="28"/>
          <w:szCs w:val="28"/>
        </w:rPr>
        <w:t xml:space="preserve"> </w:t>
      </w:r>
      <w:r w:rsidR="00251604">
        <w:rPr>
          <w:rFonts w:ascii="Times New Roman" w:hAnsi="Times New Roman" w:cs="Times New Roman"/>
          <w:sz w:val="28"/>
          <w:szCs w:val="28"/>
          <w:lang w:val="en-US"/>
        </w:rPr>
        <w:t>Hobfoll</w:t>
      </w:r>
      <w:r w:rsidRPr="00A44392">
        <w:rPr>
          <w:rFonts w:ascii="Times New Roman" w:hAnsi="Times New Roman" w:cs="Times New Roman"/>
          <w:sz w:val="28"/>
          <w:szCs w:val="28"/>
          <w:lang w:val="uk-UA"/>
        </w:rPr>
        <w:t>, матеріальні ресурси можуть бути джерелом стресу, якщо людина покладається на них як на єдине джерело задоволення</w:t>
      </w:r>
      <w:r w:rsidR="00552C6C" w:rsidRPr="00552C6C">
        <w:rPr>
          <w:rFonts w:ascii="Times New Roman" w:hAnsi="Times New Roman" w:cs="Times New Roman"/>
          <w:sz w:val="28"/>
          <w:szCs w:val="28"/>
        </w:rPr>
        <w:t xml:space="preserve"> [32]</w:t>
      </w:r>
      <w:r w:rsidRPr="00A44392">
        <w:rPr>
          <w:rFonts w:ascii="Times New Roman" w:hAnsi="Times New Roman" w:cs="Times New Roman"/>
          <w:sz w:val="28"/>
          <w:szCs w:val="28"/>
          <w:lang w:val="uk-UA"/>
        </w:rPr>
        <w:t>.</w:t>
      </w:r>
    </w:p>
    <w:p w14:paraId="00E30678" w14:textId="378E2B15"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знань і досвіду - це навички, знання і досвід, які людина може застосувати у своєму житті і роботі для досягнення своїх цілей і задоволення своїх потреб</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Ці ресурси включають:</w:t>
      </w:r>
    </w:p>
    <w:p w14:paraId="207BD428" w14:textId="77777777" w:rsidR="008F23D3" w:rsidRPr="00A44392" w:rsidRDefault="008F23D3" w:rsidP="004723AB">
      <w:pPr>
        <w:pStyle w:val="a4"/>
        <w:numPr>
          <w:ilvl w:val="0"/>
          <w:numId w:val="9"/>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Освіта — це знання, які людина отримує через формальну освіту, наприклад школу, коледж або університет.</w:t>
      </w:r>
    </w:p>
    <w:p w14:paraId="4986BC9A" w14:textId="77777777" w:rsidR="008F23D3" w:rsidRPr="00A44392" w:rsidRDefault="008F23D3" w:rsidP="004723AB">
      <w:pPr>
        <w:pStyle w:val="a4"/>
        <w:numPr>
          <w:ilvl w:val="0"/>
          <w:numId w:val="9"/>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Професійні знання — це робочі знання та практичні навички, яких людина набуває під час професійної діяльності.</w:t>
      </w:r>
    </w:p>
    <w:p w14:paraId="50FE3C85" w14:textId="77777777" w:rsidR="008F23D3" w:rsidRPr="00A44392" w:rsidRDefault="008F23D3" w:rsidP="004723AB">
      <w:pPr>
        <w:pStyle w:val="a4"/>
        <w:numPr>
          <w:ilvl w:val="0"/>
          <w:numId w:val="9"/>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 знання - це знання, які людина отримує протягом життя, включаючи знання про взаємодію з іншими людьми, подорожі, хобі тощо.</w:t>
      </w:r>
    </w:p>
    <w:p w14:paraId="446490EF" w14:textId="77777777" w:rsidR="008F23D3" w:rsidRPr="00A44392" w:rsidRDefault="008F23D3" w:rsidP="004723AB">
      <w:pPr>
        <w:pStyle w:val="a4"/>
        <w:numPr>
          <w:ilvl w:val="0"/>
          <w:numId w:val="9"/>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Культурна спадщина — це знання, що передаються з покоління в покоління, включаючи традиції, історію, мистецтво та літературу.</w:t>
      </w:r>
    </w:p>
    <w:p w14:paraId="6118F9C3" w14:textId="77777777" w:rsidR="008F23D3" w:rsidRPr="00A44392" w:rsidRDefault="008F23D3" w:rsidP="004723AB">
      <w:pPr>
        <w:pStyle w:val="a4"/>
        <w:numPr>
          <w:ilvl w:val="0"/>
          <w:numId w:val="9"/>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Навички вирішення проблем - це здатність аналізувати ситуацію та приймати рішення на основі знань і досвіду.</w:t>
      </w:r>
    </w:p>
    <w:p w14:paraId="16329EFC" w14:textId="46A68F2F"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знань і досвіду можуть допомогти людині досягти поставлених цілей і реалізувати свій потен</w:t>
      </w:r>
      <w:r w:rsidR="00F84F03">
        <w:rPr>
          <w:rFonts w:ascii="Times New Roman" w:hAnsi="Times New Roman" w:cs="Times New Roman"/>
          <w:sz w:val="28"/>
          <w:szCs w:val="28"/>
          <w:lang w:val="uk-UA"/>
        </w:rPr>
        <w:t xml:space="preserve">ціал. Однак, за словами </w:t>
      </w:r>
      <w:r w:rsidR="00F84F03">
        <w:rPr>
          <w:rFonts w:ascii="Times New Roman" w:hAnsi="Times New Roman" w:cs="Times New Roman"/>
          <w:sz w:val="28"/>
          <w:szCs w:val="28"/>
          <w:lang w:val="en-US"/>
        </w:rPr>
        <w:t>S</w:t>
      </w:r>
      <w:r w:rsidR="00F84F03">
        <w:rPr>
          <w:rFonts w:ascii="Times New Roman" w:hAnsi="Times New Roman" w:cs="Times New Roman"/>
          <w:sz w:val="28"/>
          <w:szCs w:val="28"/>
        </w:rPr>
        <w:t xml:space="preserve">. </w:t>
      </w:r>
      <w:r w:rsidR="00F84F03">
        <w:rPr>
          <w:rFonts w:ascii="Times New Roman" w:hAnsi="Times New Roman" w:cs="Times New Roman"/>
          <w:sz w:val="28"/>
          <w:szCs w:val="28"/>
          <w:lang w:val="en-US"/>
        </w:rPr>
        <w:t>E</w:t>
      </w:r>
      <w:r w:rsidR="00F84F03">
        <w:rPr>
          <w:rFonts w:ascii="Times New Roman" w:hAnsi="Times New Roman" w:cs="Times New Roman"/>
          <w:sz w:val="28"/>
          <w:szCs w:val="28"/>
        </w:rPr>
        <w:t>.</w:t>
      </w:r>
      <w:r w:rsidR="00F84F03" w:rsidRPr="00F84F03">
        <w:rPr>
          <w:rFonts w:ascii="Times New Roman" w:hAnsi="Times New Roman" w:cs="Times New Roman"/>
          <w:sz w:val="28"/>
          <w:szCs w:val="28"/>
        </w:rPr>
        <w:t xml:space="preserve"> </w:t>
      </w:r>
      <w:r w:rsidR="00F84F03">
        <w:rPr>
          <w:rFonts w:ascii="Times New Roman" w:hAnsi="Times New Roman" w:cs="Times New Roman"/>
          <w:sz w:val="28"/>
          <w:szCs w:val="28"/>
          <w:lang w:val="en-US"/>
        </w:rPr>
        <w:t>Hobfoll</w:t>
      </w:r>
      <w:r w:rsidRPr="00A44392">
        <w:rPr>
          <w:rFonts w:ascii="Times New Roman" w:hAnsi="Times New Roman" w:cs="Times New Roman"/>
          <w:sz w:val="28"/>
          <w:szCs w:val="28"/>
          <w:lang w:val="uk-UA"/>
        </w:rPr>
        <w:t>, ці ресурси також можуть бути втрачені через стрес і труднощі в життєвих ситуаціях</w:t>
      </w:r>
      <w:r w:rsidR="002E5A8E" w:rsidRPr="002E5A8E">
        <w:rPr>
          <w:rFonts w:ascii="Times New Roman" w:hAnsi="Times New Roman" w:cs="Times New Roman"/>
          <w:sz w:val="28"/>
          <w:szCs w:val="28"/>
        </w:rPr>
        <w:t xml:space="preserve"> [32]</w:t>
      </w:r>
      <w:r w:rsidRPr="00A44392">
        <w:rPr>
          <w:rFonts w:ascii="Times New Roman" w:hAnsi="Times New Roman" w:cs="Times New Roman"/>
          <w:sz w:val="28"/>
          <w:szCs w:val="28"/>
          <w:lang w:val="uk-UA"/>
        </w:rPr>
        <w:t>. Тому важливо приділяти увагу збереженню та розвитку знань і ресурсів знань, щоб підтримувати психологічну та фізичну стабільність.</w:t>
      </w:r>
    </w:p>
    <w:p w14:paraId="2F09E7AA" w14:textId="2592E7A0" w:rsidR="008F23D3" w:rsidRPr="005A40B9" w:rsidRDefault="008F23D3" w:rsidP="004723AB">
      <w:pPr>
        <w:spacing w:line="360" w:lineRule="auto"/>
        <w:ind w:right="680" w:firstLine="708"/>
        <w:jc w:val="both"/>
        <w:rPr>
          <w:rFonts w:ascii="Times New Roman" w:hAnsi="Times New Roman" w:cs="Times New Roman"/>
          <w:sz w:val="28"/>
          <w:szCs w:val="28"/>
          <w:lang w:val="uk-UA"/>
        </w:rPr>
      </w:pPr>
      <w:r w:rsidRPr="005A40B9">
        <w:rPr>
          <w:rFonts w:ascii="Times New Roman" w:hAnsi="Times New Roman" w:cs="Times New Roman"/>
          <w:sz w:val="28"/>
          <w:szCs w:val="28"/>
          <w:lang w:val="uk-UA"/>
        </w:rPr>
        <w:t>Тео</w:t>
      </w:r>
      <w:r w:rsidR="00F84F03">
        <w:rPr>
          <w:rFonts w:ascii="Times New Roman" w:hAnsi="Times New Roman" w:cs="Times New Roman"/>
          <w:sz w:val="28"/>
          <w:szCs w:val="28"/>
          <w:lang w:val="uk-UA"/>
        </w:rPr>
        <w:t xml:space="preserve">рія збереження ресурсів </w:t>
      </w:r>
      <w:r w:rsidR="00F84F03">
        <w:rPr>
          <w:rFonts w:ascii="Times New Roman" w:hAnsi="Times New Roman" w:cs="Times New Roman"/>
          <w:sz w:val="28"/>
          <w:szCs w:val="28"/>
          <w:lang w:val="en-US"/>
        </w:rPr>
        <w:t>S</w:t>
      </w:r>
      <w:r w:rsidR="00F84F03" w:rsidRPr="00F84F03">
        <w:rPr>
          <w:rFonts w:ascii="Times New Roman" w:hAnsi="Times New Roman" w:cs="Times New Roman"/>
          <w:sz w:val="28"/>
          <w:szCs w:val="28"/>
          <w:lang w:val="uk-UA"/>
        </w:rPr>
        <w:t xml:space="preserve">. </w:t>
      </w:r>
      <w:r w:rsidR="00F84F03">
        <w:rPr>
          <w:rFonts w:ascii="Times New Roman" w:hAnsi="Times New Roman" w:cs="Times New Roman"/>
          <w:sz w:val="28"/>
          <w:szCs w:val="28"/>
          <w:lang w:val="en-US"/>
        </w:rPr>
        <w:t>E</w:t>
      </w:r>
      <w:r w:rsidR="00F84F03" w:rsidRPr="00F84F03">
        <w:rPr>
          <w:rFonts w:ascii="Times New Roman" w:hAnsi="Times New Roman" w:cs="Times New Roman"/>
          <w:sz w:val="28"/>
          <w:szCs w:val="28"/>
          <w:lang w:val="uk-UA"/>
        </w:rPr>
        <w:t xml:space="preserve">. </w:t>
      </w:r>
      <w:r w:rsidR="00F84F03">
        <w:rPr>
          <w:rFonts w:ascii="Times New Roman" w:hAnsi="Times New Roman" w:cs="Times New Roman"/>
          <w:sz w:val="28"/>
          <w:szCs w:val="28"/>
          <w:lang w:val="en-US"/>
        </w:rPr>
        <w:t>Hobfoll</w:t>
      </w:r>
      <w:r w:rsidRPr="005A40B9">
        <w:rPr>
          <w:rFonts w:ascii="Times New Roman" w:hAnsi="Times New Roman" w:cs="Times New Roman"/>
          <w:sz w:val="28"/>
          <w:szCs w:val="28"/>
          <w:lang w:val="uk-UA"/>
        </w:rPr>
        <w:t xml:space="preserve"> (COR)</w:t>
      </w:r>
    </w:p>
    <w:p w14:paraId="2A092E7D" w14:textId="64179A45"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Стрес розглядається в теорії COR як результат загрози або втрати ресурсів, а не з точки зору прямої травми чи шкоди людині</w:t>
      </w:r>
      <w:r w:rsidR="006B2D9E" w:rsidRPr="006B2D9E">
        <w:rPr>
          <w:rFonts w:ascii="Times New Roman" w:hAnsi="Times New Roman" w:cs="Times New Roman"/>
          <w:sz w:val="28"/>
          <w:szCs w:val="28"/>
        </w:rPr>
        <w:t xml:space="preserve"> [32]</w:t>
      </w:r>
      <w:r w:rsidRPr="00A44392">
        <w:rPr>
          <w:rFonts w:ascii="Times New Roman" w:hAnsi="Times New Roman" w:cs="Times New Roman"/>
          <w:sz w:val="28"/>
          <w:szCs w:val="28"/>
          <w:lang w:val="uk-UA"/>
        </w:rPr>
        <w:t>. Ресурси включають речі, які задовольняють об'єктивні потреби (такі як їжа, одяг і дах), особисті характеристики (такі як самооцінка, знання або навички), соціальну підтримку (наприклад, практичну або емоційну допомогу з боку сім'ї, друзів, сусідів або незнайомців ) та послуги (такі як медична чи психологічна допомога, правоохоронні органи, школи та магазини)</w:t>
      </w:r>
      <w:r w:rsidR="00552C6C" w:rsidRPr="00552C6C">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xml:space="preserve">. </w:t>
      </w:r>
    </w:p>
    <w:p w14:paraId="3D49410F" w14:textId="507F6737"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COR також визначає певні «стани» (такі як шлюб чи робота) та «енергії» (наприклад, гарний відпочинок, наявність грошей чи вільного часу), які розширюють доступ людини до ресурсів як непрямий ресурс, який може бути втрачено. або виснажуються, коли відбуваються стресові події</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xml:space="preserve">. Теорія COR постулює, що тілесні та психологічні </w:t>
      </w:r>
      <w:r w:rsidRPr="00A44392">
        <w:rPr>
          <w:rFonts w:ascii="Times New Roman" w:hAnsi="Times New Roman" w:cs="Times New Roman"/>
          <w:sz w:val="28"/>
          <w:szCs w:val="28"/>
          <w:lang w:val="uk-UA"/>
        </w:rPr>
        <w:lastRenderedPageBreak/>
        <w:t>реакції на стрес засновані на вродженій реакції виживання, яка мобілізує людину на дії по відновленню втрачених або зменшених ресурсів. виснажені внаслідок травматичної події</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Це важливий зрушення в перспективі від зосередження уваги на реакціях на стрес і дистрес, викликаний травматичними стресорами, для подолання втрат у житті людей, що виникають при травмах, які, якщо вони відновлені або замінені, можуть стати джерелом одужання або стійкості</w:t>
      </w:r>
      <w:r w:rsidR="00552C6C" w:rsidRPr="00552C6C">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xml:space="preserve">. </w:t>
      </w:r>
    </w:p>
    <w:p w14:paraId="3E51B983" w14:textId="42A788AA"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Теорія COR розглядає профілактичні програми як інвестиції в ресурси, які, якщо вони будуть ефективними, допоможуть людям і спільнотам відновити або додати інші ресурси, які були втрачені або тимчасово стали недоступними внаслідок травматичної події, як стихійне лихо або зіткнення з насильством</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w:t>
      </w:r>
    </w:p>
    <w:p w14:paraId="6046A0FE" w14:textId="3036B081"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Теорія COR має чотири наслідки, якими можна керуватися у зусиллях щодо профілактики посттравматичного стресового розладу. По-перше, люди з найменшими ресурсами на початку більш несприятливо порушені і менш здатні відновити втрачені ресурси після подій, що травмують, ніж люди з більшими ресурсами</w:t>
      </w:r>
      <w:r w:rsidR="002E5A8E" w:rsidRPr="002E5A8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По-друге, ті, хто спочатку втрачає найбільше ресурсів під час та після травматичної події, згодом втратять ще більше</w:t>
      </w:r>
      <w:r w:rsidR="002E5A8E" w:rsidRPr="002E5A8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Третє слідство полягає в тому, що люди, які спочатку володіють найбільшою кількістю ресурсів, найбільш здатні відновлювати або купувати ресурси після травматичного стресора</w:t>
      </w:r>
      <w:r w:rsidR="002E5A8E" w:rsidRPr="002E5A8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Четверте слідство полягає в тому, що люди, які спочатку мають найменші ресурси, боротимуться за те, щоб утримати або захистити будь-які ресурси, які вони можуть зберегти або знайти після травматичного стресора</w:t>
      </w:r>
      <w:r w:rsidR="00552C6C" w:rsidRPr="00552C6C">
        <w:rPr>
          <w:rFonts w:ascii="Times New Roman" w:hAnsi="Times New Roman" w:cs="Times New Roman"/>
          <w:sz w:val="28"/>
          <w:szCs w:val="28"/>
        </w:rPr>
        <w:t xml:space="preserve"> [32]</w:t>
      </w:r>
      <w:r w:rsidRPr="00A44392">
        <w:rPr>
          <w:rFonts w:ascii="Times New Roman" w:hAnsi="Times New Roman" w:cs="Times New Roman"/>
          <w:sz w:val="28"/>
          <w:szCs w:val="28"/>
          <w:lang w:val="uk-UA"/>
        </w:rPr>
        <w:t xml:space="preserve">. </w:t>
      </w:r>
    </w:p>
    <w:p w14:paraId="5CA613FA" w14:textId="3032B9E0" w:rsidR="008F23D3" w:rsidRPr="00A44392" w:rsidRDefault="008F23D3" w:rsidP="005A40B9">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Таким чином, програми профілактики посттравматичного стресового розладу мають вибірково фокусуватися на людях та спільнотах, які бідні чи недостатньо обслуговуються. наприклад, тисячі малозабезпечених сімей, змушених залишити свої будинки внаслідок </w:t>
      </w:r>
      <w:r w:rsidRPr="00A44392">
        <w:rPr>
          <w:rFonts w:ascii="Times New Roman" w:hAnsi="Times New Roman" w:cs="Times New Roman"/>
          <w:sz w:val="28"/>
          <w:szCs w:val="28"/>
          <w:lang w:val="uk-UA"/>
        </w:rPr>
        <w:lastRenderedPageBreak/>
        <w:t>стихійних лих, таких як урагани, цунамі або повені</w:t>
      </w:r>
      <w:r w:rsidR="006B2D9E" w:rsidRPr="006B2D9E">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 Профілактичні втручання мають бути спрямовані на те, щоб допомогти людям зберегти обмежені ресурси, якими вони все ще володіють, такі як самоповагу, здатність приймати власні рішення, цінні особисті речі, їхні близькі стосунки, щоб уникнути марних конфліктів між помічниками. і «жертви» (такі, як були очевидні у «другій катастрофі», що сталася з людьми, що застрягли в Новому Орлеані після урагану Катріна)</w:t>
      </w:r>
      <w:r w:rsidR="00552C6C" w:rsidRPr="00552C6C">
        <w:rPr>
          <w:rFonts w:ascii="Times New Roman" w:hAnsi="Times New Roman" w:cs="Times New Roman"/>
          <w:sz w:val="28"/>
          <w:szCs w:val="28"/>
          <w:lang w:val="uk-UA"/>
        </w:rPr>
        <w:t xml:space="preserve"> [32]</w:t>
      </w:r>
      <w:r w:rsidRPr="00A44392">
        <w:rPr>
          <w:rFonts w:ascii="Times New Roman" w:hAnsi="Times New Roman" w:cs="Times New Roman"/>
          <w:sz w:val="28"/>
          <w:szCs w:val="28"/>
          <w:lang w:val="uk-UA"/>
        </w:rPr>
        <w:t>.</w:t>
      </w:r>
    </w:p>
    <w:p w14:paraId="72A65A4E" w14:textId="77777777" w:rsidR="00557B9B" w:rsidRPr="00A44392" w:rsidRDefault="00557B9B" w:rsidP="004723AB">
      <w:pPr>
        <w:spacing w:line="360" w:lineRule="auto"/>
        <w:ind w:right="680"/>
        <w:jc w:val="center"/>
        <w:rPr>
          <w:rFonts w:ascii="Times New Roman" w:hAnsi="Times New Roman" w:cs="Times New Roman"/>
          <w:sz w:val="28"/>
          <w:szCs w:val="28"/>
          <w:lang w:val="uk-UA"/>
        </w:rPr>
      </w:pPr>
    </w:p>
    <w:p w14:paraId="74076498" w14:textId="2C632793" w:rsidR="008F23D3" w:rsidRPr="00E20387" w:rsidRDefault="008F23D3" w:rsidP="00E20387">
      <w:pPr>
        <w:spacing w:line="360" w:lineRule="auto"/>
        <w:ind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1.2 Ресурси стій</w:t>
      </w:r>
      <w:r w:rsidR="00251604">
        <w:rPr>
          <w:rFonts w:ascii="Times New Roman" w:hAnsi="Times New Roman" w:cs="Times New Roman"/>
          <w:b/>
          <w:sz w:val="28"/>
          <w:szCs w:val="28"/>
          <w:lang w:val="uk-UA"/>
        </w:rPr>
        <w:t>к</w:t>
      </w:r>
      <w:r w:rsidR="00E20387">
        <w:rPr>
          <w:rFonts w:ascii="Times New Roman" w:hAnsi="Times New Roman" w:cs="Times New Roman"/>
          <w:b/>
          <w:sz w:val="28"/>
          <w:szCs w:val="28"/>
          <w:lang w:val="uk-UA"/>
        </w:rPr>
        <w:t>ості та саморегуляції</w:t>
      </w:r>
    </w:p>
    <w:p w14:paraId="5AAB0E15" w14:textId="06771543"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5A40B9">
        <w:rPr>
          <w:rFonts w:ascii="Times New Roman" w:hAnsi="Times New Roman" w:cs="Times New Roman"/>
          <w:sz w:val="28"/>
          <w:szCs w:val="28"/>
          <w:lang w:val="uk-UA"/>
        </w:rPr>
        <w:t>Ресурси стійкості</w:t>
      </w:r>
      <w:r w:rsidRPr="00A44392">
        <w:rPr>
          <w:rFonts w:ascii="Times New Roman" w:hAnsi="Times New Roman" w:cs="Times New Roman"/>
          <w:sz w:val="28"/>
          <w:szCs w:val="28"/>
          <w:lang w:val="uk-UA"/>
        </w:rPr>
        <w:t xml:space="preserve"> є дуже важливими психологічно для людини, оскільки вони допомагають зменшити відчуття невизначеності та стресу, пов'язані з несподіваними подіями</w:t>
      </w:r>
      <w:r w:rsidR="002B7C04" w:rsidRPr="002B7C04">
        <w:rPr>
          <w:rFonts w:ascii="Times New Roman" w:hAnsi="Times New Roman" w:cs="Times New Roman"/>
          <w:sz w:val="28"/>
          <w:szCs w:val="28"/>
          <w:lang w:val="uk-UA"/>
        </w:rPr>
        <w:t xml:space="preserve"> [8]</w:t>
      </w:r>
      <w:r w:rsidR="00251604">
        <w:rPr>
          <w:rFonts w:ascii="Times New Roman" w:hAnsi="Times New Roman" w:cs="Times New Roman"/>
          <w:sz w:val="28"/>
          <w:szCs w:val="28"/>
          <w:lang w:val="uk-UA"/>
        </w:rPr>
        <w:t>.</w:t>
      </w:r>
    </w:p>
    <w:p w14:paraId="6F482700" w14:textId="3E5C2975"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Доступ до ресурсів стійкості може зменшити стреси та занепокоєння для людей, які залежать від цих систем і процесів, таких як медичні послуги, транспортні системи, банківські послуги тощо. Наприклад, якщо пацієнт знає, що медичне обладнання в лікарні має достатній запас міцності, це може зменшити його занепокоєння щодо помилок обладнання та збільшити його впевненість у тому, що він отримує якісну медичну допомогу</w:t>
      </w:r>
      <w:r w:rsidR="004E794C" w:rsidRPr="004E794C">
        <w:rPr>
          <w:rFonts w:ascii="Times New Roman" w:hAnsi="Times New Roman" w:cs="Times New Roman"/>
          <w:sz w:val="28"/>
          <w:szCs w:val="28"/>
          <w:lang w:val="uk-UA"/>
        </w:rPr>
        <w:t xml:space="preserve"> [6]</w:t>
      </w:r>
      <w:r w:rsidRPr="00A44392">
        <w:rPr>
          <w:rFonts w:ascii="Times New Roman" w:hAnsi="Times New Roman" w:cs="Times New Roman"/>
          <w:sz w:val="28"/>
          <w:szCs w:val="28"/>
          <w:lang w:val="uk-UA"/>
        </w:rPr>
        <w:t>.</w:t>
      </w:r>
    </w:p>
    <w:p w14:paraId="3E0D1001" w14:textId="08EAE24B"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Крім того, наявність ресурсів стійкості може підвищити рівень довіри людей до систем і процесів, якими вони керують, що може покращити їхнє психологічне благополуччя</w:t>
      </w:r>
      <w:r w:rsidR="002B7C04" w:rsidRPr="002B7C04">
        <w:rPr>
          <w:rFonts w:ascii="Times New Roman" w:hAnsi="Times New Roman" w:cs="Times New Roman"/>
          <w:sz w:val="28"/>
          <w:szCs w:val="28"/>
        </w:rPr>
        <w:t xml:space="preserve"> [5]</w:t>
      </w:r>
      <w:r w:rsidRPr="00A44392">
        <w:rPr>
          <w:rFonts w:ascii="Times New Roman" w:hAnsi="Times New Roman" w:cs="Times New Roman"/>
          <w:sz w:val="28"/>
          <w:szCs w:val="28"/>
          <w:lang w:val="uk-UA"/>
        </w:rPr>
        <w:t>.</w:t>
      </w:r>
    </w:p>
    <w:p w14:paraId="162BCA83" w14:textId="35F80FF8"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Психологічна стійкість є складною і невід'ємною якістю особистості, яка включає цілий комплекс різних дій і явищ. Також психологічна стійкість включає 3 основні аспекти: стабільність, врівноваженість і опірність</w:t>
      </w:r>
      <w:r w:rsidR="002B7C04" w:rsidRPr="002B7C04">
        <w:rPr>
          <w:rFonts w:ascii="Times New Roman" w:hAnsi="Times New Roman" w:cs="Times New Roman"/>
          <w:sz w:val="28"/>
          <w:szCs w:val="28"/>
          <w:lang w:val="uk-UA"/>
        </w:rPr>
        <w:t xml:space="preserve"> [18]</w:t>
      </w:r>
      <w:r w:rsidRPr="00A44392">
        <w:rPr>
          <w:rFonts w:ascii="Times New Roman" w:hAnsi="Times New Roman" w:cs="Times New Roman"/>
          <w:sz w:val="28"/>
          <w:szCs w:val="28"/>
          <w:lang w:val="uk-UA"/>
        </w:rPr>
        <w:t>.</w:t>
      </w:r>
    </w:p>
    <w:p w14:paraId="2904B665" w14:textId="70AF4F5C"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Стабільність дозволяє людині впоратися зі стресом та зберігати віру. Врівноваженість допомагає не піддаватися страху та паніці, та </w:t>
      </w:r>
      <w:r w:rsidRPr="00A44392">
        <w:rPr>
          <w:rFonts w:ascii="Times New Roman" w:hAnsi="Times New Roman" w:cs="Times New Roman"/>
          <w:sz w:val="28"/>
          <w:szCs w:val="28"/>
          <w:lang w:val="uk-UA"/>
        </w:rPr>
        <w:lastRenderedPageBreak/>
        <w:t>менш різко реагувати на зовнішні подразники. Опірність допомагає давати відсіч тим чинникам, що гальмують діяльність</w:t>
      </w:r>
      <w:r w:rsidR="004E794C" w:rsidRPr="002E5A8E">
        <w:rPr>
          <w:rFonts w:ascii="Times New Roman" w:hAnsi="Times New Roman" w:cs="Times New Roman"/>
          <w:sz w:val="28"/>
          <w:szCs w:val="28"/>
          <w:lang w:val="uk-UA"/>
        </w:rPr>
        <w:t xml:space="preserve"> [13]</w:t>
      </w:r>
      <w:r w:rsidRPr="00A44392">
        <w:rPr>
          <w:rFonts w:ascii="Times New Roman" w:hAnsi="Times New Roman" w:cs="Times New Roman"/>
          <w:sz w:val="28"/>
          <w:szCs w:val="28"/>
          <w:lang w:val="uk-UA"/>
        </w:rPr>
        <w:t>.</w:t>
      </w:r>
    </w:p>
    <w:p w14:paraId="34D5FA03" w14:textId="55DA17AA"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Одним із аспектів регуляції є відданість обраним ідеям та цілям. Стабільність можлива за наявності позитивної визначеності. Фактичне задоволення – це досвід задоволення основних потреб. Хронічна невпевненість – відсутність досвіду задоволення своїх базових потреб, незадоволеність самореалізацією, відсутність сенсу життя, відсутність привабливих життєвих цілей</w:t>
      </w:r>
      <w:r w:rsidR="002B7C04" w:rsidRPr="002B7C04">
        <w:rPr>
          <w:rFonts w:ascii="Times New Roman" w:hAnsi="Times New Roman" w:cs="Times New Roman"/>
          <w:sz w:val="28"/>
          <w:szCs w:val="28"/>
          <w:lang w:val="uk-UA"/>
        </w:rPr>
        <w:t xml:space="preserve"> [9]</w:t>
      </w:r>
      <w:r w:rsidRPr="00A44392">
        <w:rPr>
          <w:rFonts w:ascii="Times New Roman" w:hAnsi="Times New Roman" w:cs="Times New Roman"/>
          <w:sz w:val="28"/>
          <w:szCs w:val="28"/>
          <w:lang w:val="uk-UA"/>
        </w:rPr>
        <w:t>. Більшість людей первинними потребами є самореалізація, самовираження та самоствердження. Ці потреби належать до категорії найвищих потреб. Не кожен є лідером. У деяких людей базові потреби обмежуються потребою в безпеці, потребою в прийнятті з боку інших</w:t>
      </w:r>
      <w:r w:rsidR="002B7C04">
        <w:rPr>
          <w:rFonts w:ascii="Times New Roman" w:hAnsi="Times New Roman" w:cs="Times New Roman"/>
          <w:sz w:val="28"/>
          <w:szCs w:val="28"/>
        </w:rPr>
        <w:t xml:space="preserve"> [19</w:t>
      </w:r>
      <w:r w:rsidR="002B7C04" w:rsidRPr="002B7C04">
        <w:rPr>
          <w:rFonts w:ascii="Times New Roman" w:hAnsi="Times New Roman" w:cs="Times New Roman"/>
          <w:sz w:val="28"/>
          <w:szCs w:val="28"/>
        </w:rPr>
        <w:t>]</w:t>
      </w:r>
      <w:r w:rsidRPr="00A44392">
        <w:rPr>
          <w:rFonts w:ascii="Times New Roman" w:hAnsi="Times New Roman" w:cs="Times New Roman"/>
          <w:sz w:val="28"/>
          <w:szCs w:val="28"/>
          <w:lang w:val="uk-UA"/>
        </w:rPr>
        <w:t>.</w:t>
      </w:r>
    </w:p>
    <w:p w14:paraId="0FE51D35" w14:textId="0DAB26EB"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Психологічна стійкість також проявляється у збереженні постійного високого рівня настрою та активності з невеликими похибками. Коли людина здатна зберігати свою активність, відданість собі та своїм інтересам, уважність до цінностей – усе це важливі складові</w:t>
      </w:r>
      <w:r w:rsidR="00575CEF" w:rsidRPr="00575CEF">
        <w:rPr>
          <w:rFonts w:ascii="Times New Roman" w:hAnsi="Times New Roman" w:cs="Times New Roman"/>
          <w:sz w:val="28"/>
          <w:szCs w:val="28"/>
        </w:rPr>
        <w:t xml:space="preserve"> [10]</w:t>
      </w:r>
      <w:r w:rsidRPr="00A44392">
        <w:rPr>
          <w:rFonts w:ascii="Times New Roman" w:hAnsi="Times New Roman" w:cs="Times New Roman"/>
          <w:sz w:val="28"/>
          <w:szCs w:val="28"/>
          <w:lang w:val="uk-UA"/>
        </w:rPr>
        <w:t>. Але при цьому важливо розуміти це не як застій. Адже ще однією відмінністю психологічної стійкості є постійний розвиток і прагнення рухатися вперед</w:t>
      </w:r>
      <w:r w:rsidR="002B7C04" w:rsidRPr="002B7C04">
        <w:rPr>
          <w:rFonts w:ascii="Times New Roman" w:hAnsi="Times New Roman" w:cs="Times New Roman"/>
          <w:sz w:val="28"/>
          <w:szCs w:val="28"/>
          <w:lang w:val="uk-UA"/>
        </w:rPr>
        <w:t xml:space="preserve"> [10]</w:t>
      </w:r>
      <w:r w:rsidRPr="00A44392">
        <w:rPr>
          <w:rFonts w:ascii="Times New Roman" w:hAnsi="Times New Roman" w:cs="Times New Roman"/>
          <w:sz w:val="28"/>
          <w:szCs w:val="28"/>
          <w:lang w:val="uk-UA"/>
        </w:rPr>
        <w:t>.</w:t>
      </w:r>
    </w:p>
    <w:p w14:paraId="639E451B" w14:textId="7A00AB48"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У психології поняття «ресурси стійкості» можна використовувати для опису ресурсів, які допомагають людям ефективно справлятися зі складними і стресовими ситуаціями, зберігаючи при цьому свою психологічну гнучкість</w:t>
      </w:r>
      <w:r w:rsidR="00575CEF" w:rsidRPr="00575CEF">
        <w:rPr>
          <w:rFonts w:ascii="Times New Roman" w:hAnsi="Times New Roman" w:cs="Times New Roman"/>
          <w:sz w:val="28"/>
          <w:szCs w:val="28"/>
        </w:rPr>
        <w:t xml:space="preserve"> [10]</w:t>
      </w:r>
      <w:r w:rsidRPr="00A44392">
        <w:rPr>
          <w:rFonts w:ascii="Times New Roman" w:hAnsi="Times New Roman" w:cs="Times New Roman"/>
          <w:sz w:val="28"/>
          <w:szCs w:val="28"/>
          <w:lang w:val="uk-UA"/>
        </w:rPr>
        <w:t>.</w:t>
      </w:r>
    </w:p>
    <w:p w14:paraId="49CE0841" w14:textId="77777777" w:rsidR="008F23D3" w:rsidRPr="00A44392" w:rsidRDefault="008F23D3" w:rsidP="0025160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Такі ресурси, як:</w:t>
      </w:r>
    </w:p>
    <w:p w14:paraId="001F9197" w14:textId="06B7E5EA" w:rsidR="008F23D3" w:rsidRPr="00251604" w:rsidRDefault="008F23D3" w:rsidP="00251604">
      <w:pPr>
        <w:spacing w:line="360" w:lineRule="auto"/>
        <w:ind w:right="680"/>
        <w:jc w:val="both"/>
        <w:rPr>
          <w:rFonts w:ascii="Times New Roman" w:hAnsi="Times New Roman" w:cs="Times New Roman"/>
          <w:sz w:val="28"/>
          <w:szCs w:val="28"/>
          <w:lang w:val="uk-UA"/>
        </w:rPr>
      </w:pPr>
      <w:r w:rsidRPr="00251604">
        <w:rPr>
          <w:rFonts w:ascii="Times New Roman" w:hAnsi="Times New Roman" w:cs="Times New Roman"/>
          <w:sz w:val="28"/>
          <w:szCs w:val="28"/>
          <w:lang w:val="uk-UA"/>
        </w:rPr>
        <w:t>Особисті якості та навички, такі як впевненість у собі, рішучість, здатність аналізувати та приймати рішення, терпіння тощо</w:t>
      </w:r>
      <w:r w:rsidR="00575CEF" w:rsidRPr="00575CEF">
        <w:rPr>
          <w:rFonts w:ascii="Times New Roman" w:hAnsi="Times New Roman" w:cs="Times New Roman"/>
          <w:sz w:val="28"/>
          <w:szCs w:val="28"/>
          <w:lang w:val="uk-UA"/>
        </w:rPr>
        <w:t xml:space="preserve"> [29]</w:t>
      </w:r>
      <w:r w:rsidRPr="00251604">
        <w:rPr>
          <w:rFonts w:ascii="Times New Roman" w:hAnsi="Times New Roman" w:cs="Times New Roman"/>
          <w:sz w:val="28"/>
          <w:szCs w:val="28"/>
          <w:lang w:val="uk-UA"/>
        </w:rPr>
        <w:t>.</w:t>
      </w:r>
    </w:p>
    <w:p w14:paraId="5620F784" w14:textId="57FC061E" w:rsidR="008F23D3" w:rsidRPr="00251604" w:rsidRDefault="008F23D3" w:rsidP="00251604">
      <w:pPr>
        <w:spacing w:line="360" w:lineRule="auto"/>
        <w:ind w:right="680"/>
        <w:jc w:val="both"/>
        <w:rPr>
          <w:rFonts w:ascii="Times New Roman" w:hAnsi="Times New Roman" w:cs="Times New Roman"/>
          <w:sz w:val="28"/>
          <w:szCs w:val="28"/>
          <w:lang w:val="uk-UA"/>
        </w:rPr>
      </w:pPr>
      <w:r w:rsidRPr="00251604">
        <w:rPr>
          <w:rFonts w:ascii="Times New Roman" w:hAnsi="Times New Roman" w:cs="Times New Roman"/>
          <w:sz w:val="28"/>
          <w:szCs w:val="28"/>
          <w:lang w:val="uk-UA"/>
        </w:rPr>
        <w:t>Соціальні ресурси, такі як підтримка сім’ї, друзів або професійних колег, наявність спільнот і груп підтримки</w:t>
      </w:r>
      <w:r w:rsidR="00575CEF" w:rsidRPr="00575CEF">
        <w:rPr>
          <w:rFonts w:ascii="Times New Roman" w:hAnsi="Times New Roman" w:cs="Times New Roman"/>
          <w:sz w:val="28"/>
          <w:szCs w:val="28"/>
          <w:lang w:val="uk-UA"/>
        </w:rPr>
        <w:t xml:space="preserve"> [29]</w:t>
      </w:r>
      <w:r w:rsidRPr="00251604">
        <w:rPr>
          <w:rFonts w:ascii="Times New Roman" w:hAnsi="Times New Roman" w:cs="Times New Roman"/>
          <w:sz w:val="28"/>
          <w:szCs w:val="28"/>
          <w:lang w:val="uk-UA"/>
        </w:rPr>
        <w:t>.</w:t>
      </w:r>
    </w:p>
    <w:p w14:paraId="49C45C7E" w14:textId="7A838B01" w:rsidR="008F23D3" w:rsidRPr="00251604" w:rsidRDefault="008F23D3" w:rsidP="00251604">
      <w:pPr>
        <w:spacing w:line="360" w:lineRule="auto"/>
        <w:ind w:right="680"/>
        <w:jc w:val="both"/>
        <w:rPr>
          <w:rFonts w:ascii="Times New Roman" w:hAnsi="Times New Roman" w:cs="Times New Roman"/>
          <w:sz w:val="28"/>
          <w:szCs w:val="28"/>
          <w:lang w:val="uk-UA"/>
        </w:rPr>
      </w:pPr>
      <w:r w:rsidRPr="00251604">
        <w:rPr>
          <w:rFonts w:ascii="Times New Roman" w:hAnsi="Times New Roman" w:cs="Times New Roman"/>
          <w:sz w:val="28"/>
          <w:szCs w:val="28"/>
          <w:lang w:val="uk-UA"/>
        </w:rPr>
        <w:lastRenderedPageBreak/>
        <w:t>Екологічні ресурси, такі як якісне охорона здоров’я, освіта, працевлаштування тощо</w:t>
      </w:r>
      <w:r w:rsidR="00575CEF" w:rsidRPr="00575CEF">
        <w:rPr>
          <w:rFonts w:ascii="Times New Roman" w:hAnsi="Times New Roman" w:cs="Times New Roman"/>
          <w:sz w:val="28"/>
          <w:szCs w:val="28"/>
          <w:lang w:val="uk-UA"/>
        </w:rPr>
        <w:t xml:space="preserve"> [29]</w:t>
      </w:r>
      <w:r w:rsidRPr="00251604">
        <w:rPr>
          <w:rFonts w:ascii="Times New Roman" w:hAnsi="Times New Roman" w:cs="Times New Roman"/>
          <w:sz w:val="28"/>
          <w:szCs w:val="28"/>
          <w:lang w:val="uk-UA"/>
        </w:rPr>
        <w:t>.</w:t>
      </w:r>
    </w:p>
    <w:p w14:paraId="0D1D3853" w14:textId="3EEEDA5B"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Наявність цих ресурсів може допомогти людям впоратися з різноманітними проблемами, такими як втрата роботи, хвороба, розлучення, втрата близьких тощо</w:t>
      </w:r>
      <w:r w:rsidR="002B7C04" w:rsidRPr="002B7C04">
        <w:rPr>
          <w:rFonts w:ascii="Times New Roman" w:hAnsi="Times New Roman" w:cs="Times New Roman"/>
          <w:sz w:val="28"/>
          <w:szCs w:val="28"/>
        </w:rPr>
        <w:t xml:space="preserve"> [29]</w:t>
      </w:r>
      <w:r w:rsidRPr="00A44392">
        <w:rPr>
          <w:rFonts w:ascii="Times New Roman" w:hAnsi="Times New Roman" w:cs="Times New Roman"/>
          <w:sz w:val="28"/>
          <w:szCs w:val="28"/>
          <w:lang w:val="uk-UA"/>
        </w:rPr>
        <w:t>. Ці ресурси також можуть допомогти людям розвинути особисті та професійні навички, зміцнити свої соціальні мережі та покращити умови життя</w:t>
      </w:r>
      <w:r w:rsidR="002B7C04" w:rsidRPr="002B7C04">
        <w:rPr>
          <w:rFonts w:ascii="Times New Roman" w:hAnsi="Times New Roman" w:cs="Times New Roman"/>
          <w:sz w:val="28"/>
          <w:szCs w:val="28"/>
          <w:lang w:val="uk-UA"/>
        </w:rPr>
        <w:t xml:space="preserve"> [2]</w:t>
      </w:r>
      <w:r w:rsidRPr="00A44392">
        <w:rPr>
          <w:rFonts w:ascii="Times New Roman" w:hAnsi="Times New Roman" w:cs="Times New Roman"/>
          <w:sz w:val="28"/>
          <w:szCs w:val="28"/>
          <w:lang w:val="uk-UA"/>
        </w:rPr>
        <w:t>.</w:t>
      </w:r>
    </w:p>
    <w:p w14:paraId="409286E2" w14:textId="6C3BA142"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Особистісні якості та вміння відіграють важливу роль у житті людини. Вони визначають, як людина взаємодіє із зовнішнім світом і як вона реагує на різні життєві ситуації</w:t>
      </w:r>
      <w:r w:rsidR="002B7C04" w:rsidRPr="002B7C04">
        <w:rPr>
          <w:rFonts w:ascii="Times New Roman" w:hAnsi="Times New Roman" w:cs="Times New Roman"/>
          <w:sz w:val="28"/>
          <w:szCs w:val="28"/>
          <w:lang w:val="uk-UA"/>
        </w:rPr>
        <w:t xml:space="preserve"> [29]</w:t>
      </w:r>
      <w:r w:rsidRPr="00A44392">
        <w:rPr>
          <w:rFonts w:ascii="Times New Roman" w:hAnsi="Times New Roman" w:cs="Times New Roman"/>
          <w:sz w:val="28"/>
          <w:szCs w:val="28"/>
          <w:lang w:val="uk-UA"/>
        </w:rPr>
        <w:t>. Ось деякі важли</w:t>
      </w:r>
      <w:r w:rsidR="006D7CF2">
        <w:rPr>
          <w:rFonts w:ascii="Times New Roman" w:hAnsi="Times New Roman" w:cs="Times New Roman"/>
          <w:sz w:val="28"/>
          <w:szCs w:val="28"/>
          <w:lang w:val="uk-UA"/>
        </w:rPr>
        <w:t>ві особистісні риси та навички:</w:t>
      </w:r>
    </w:p>
    <w:p w14:paraId="504D6C29"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Впевненість у собі - здатність людини вірити в свої сили і бути впевненим у собі.</w:t>
      </w:r>
    </w:p>
    <w:p w14:paraId="453B357D"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Рішучість: здатність приймати рішення та діяти відповідно до них.</w:t>
      </w:r>
    </w:p>
    <w:p w14:paraId="0B7FD906"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Емоційна стабільність. вміння контролювати свої емоції та не дозволяти їм контролювати ваше життя.</w:t>
      </w:r>
    </w:p>
    <w:p w14:paraId="42B58223"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Терпіння: здатність зберігати спокій і не здаватися під тиском.</w:t>
      </w:r>
    </w:p>
    <w:p w14:paraId="484E5314"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Здатність до аналізу та прийняття рішень. здатність аналізувати інформацію та приймати зважені рішення.</w:t>
      </w:r>
    </w:p>
    <w:p w14:paraId="7FD60259"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Комунікативні навички. вміння ефективно спілкуватися з іншими та вирішувати конфлікти.</w:t>
      </w:r>
    </w:p>
    <w:p w14:paraId="5025199A"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Здатність до навчання. здатність швидко навчатися та адаптуватися до нових ситуацій та вимог.</w:t>
      </w:r>
    </w:p>
    <w:p w14:paraId="3A53F9CB"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Самоконтроль. вміння досягати своїх цілей і не відкладати їх на потім.</w:t>
      </w:r>
    </w:p>
    <w:p w14:paraId="42A2BA36" w14:textId="77777777" w:rsidR="008F23D3" w:rsidRPr="00A44392" w:rsidRDefault="008F23D3" w:rsidP="004723AB">
      <w:pPr>
        <w:pStyle w:val="a4"/>
        <w:numPr>
          <w:ilvl w:val="0"/>
          <w:numId w:val="11"/>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Творче мислення. здатність генерувати нові ідеї та вирішувати проблеми нетрадиційними способами.</w:t>
      </w:r>
    </w:p>
    <w:p w14:paraId="77CE7ECF" w14:textId="2378AAF6" w:rsidR="008F23D3" w:rsidRPr="00A44392" w:rsidRDefault="008F23D3" w:rsidP="00575CEF">
      <w:pPr>
        <w:spacing w:line="360" w:lineRule="auto"/>
        <w:ind w:right="680" w:firstLine="36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Особистісні якості та навички можуть допомогти людині досягти поставлених цілей, забезпечити успіх у кар’єрі, покращити стосунки з іншими та підвищити якість життя</w:t>
      </w:r>
      <w:r w:rsidR="00575CEF" w:rsidRPr="00575CEF">
        <w:rPr>
          <w:rFonts w:ascii="Times New Roman" w:hAnsi="Times New Roman" w:cs="Times New Roman"/>
          <w:sz w:val="28"/>
          <w:szCs w:val="28"/>
          <w:lang w:val="uk-UA"/>
        </w:rPr>
        <w:t xml:space="preserve"> [34]</w:t>
      </w:r>
      <w:r w:rsidRPr="00A44392">
        <w:rPr>
          <w:rFonts w:ascii="Times New Roman" w:hAnsi="Times New Roman" w:cs="Times New Roman"/>
          <w:sz w:val="28"/>
          <w:szCs w:val="28"/>
          <w:lang w:val="uk-UA"/>
        </w:rPr>
        <w:t>. Крім того, розвиток індивідуальних якостей і навичок може покращити психічне благополуччя людини, підвищити самооцінку та впевненість у собі</w:t>
      </w:r>
      <w:r w:rsidR="002B7C04" w:rsidRPr="002B7C04">
        <w:rPr>
          <w:rFonts w:ascii="Times New Roman" w:hAnsi="Times New Roman" w:cs="Times New Roman"/>
          <w:sz w:val="28"/>
          <w:szCs w:val="28"/>
        </w:rPr>
        <w:t xml:space="preserve"> [34]</w:t>
      </w:r>
      <w:r w:rsidRPr="00A44392">
        <w:rPr>
          <w:rFonts w:ascii="Times New Roman" w:hAnsi="Times New Roman" w:cs="Times New Roman"/>
          <w:sz w:val="28"/>
          <w:szCs w:val="28"/>
          <w:lang w:val="uk-UA"/>
        </w:rPr>
        <w:t>.</w:t>
      </w:r>
    </w:p>
    <w:p w14:paraId="47E3B932" w14:textId="6743741C"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Соціальні ресурси - це сукупність соціальних зв'язків, якими володіє людина, які допомагають їй вирішувати різні проблеми і досягати цілей</w:t>
      </w:r>
      <w:r w:rsidR="00575CEF" w:rsidRPr="00575CEF">
        <w:rPr>
          <w:rFonts w:ascii="Times New Roman" w:hAnsi="Times New Roman" w:cs="Times New Roman"/>
          <w:sz w:val="28"/>
          <w:szCs w:val="28"/>
          <w:lang w:val="uk-UA"/>
        </w:rPr>
        <w:t xml:space="preserve"> [38]</w:t>
      </w:r>
      <w:r w:rsidRPr="00A44392">
        <w:rPr>
          <w:rFonts w:ascii="Times New Roman" w:hAnsi="Times New Roman" w:cs="Times New Roman"/>
          <w:sz w:val="28"/>
          <w:szCs w:val="28"/>
          <w:lang w:val="uk-UA"/>
        </w:rPr>
        <w:t>. Соціальні ресурси можуть включати родину та друзів, професійних та ділових партнерів, а також зв’язки з громадськими організаціями та державними установами</w:t>
      </w:r>
      <w:r w:rsidR="002B7C04" w:rsidRPr="002B7C04">
        <w:rPr>
          <w:rFonts w:ascii="Times New Roman" w:hAnsi="Times New Roman" w:cs="Times New Roman"/>
          <w:sz w:val="28"/>
          <w:szCs w:val="28"/>
        </w:rPr>
        <w:t xml:space="preserve">  [38]</w:t>
      </w:r>
      <w:r w:rsidRPr="00A44392">
        <w:rPr>
          <w:rFonts w:ascii="Times New Roman" w:hAnsi="Times New Roman" w:cs="Times New Roman"/>
          <w:sz w:val="28"/>
          <w:szCs w:val="28"/>
          <w:lang w:val="uk-UA"/>
        </w:rPr>
        <w:t>.</w:t>
      </w:r>
    </w:p>
    <w:p w14:paraId="06447F85" w14:textId="29D38577" w:rsidR="008F23D3" w:rsidRPr="00A44392" w:rsidRDefault="008F23D3" w:rsidP="00575CEF">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Соціальні ресурси дуже важливі для особистості. Вони можуть допомогти йому отримати інформацію, знайти роботу чи покращити своє професійне становище, отримати підтримку та розуміння у важкі моменти його життя</w:t>
      </w:r>
      <w:r w:rsidR="002B7C04" w:rsidRPr="002B7C04">
        <w:rPr>
          <w:rFonts w:ascii="Times New Roman" w:hAnsi="Times New Roman" w:cs="Times New Roman"/>
          <w:sz w:val="28"/>
          <w:szCs w:val="28"/>
        </w:rPr>
        <w:t xml:space="preserve"> [27]</w:t>
      </w:r>
      <w:r w:rsidRPr="00A44392">
        <w:rPr>
          <w:rFonts w:ascii="Times New Roman" w:hAnsi="Times New Roman" w:cs="Times New Roman"/>
          <w:sz w:val="28"/>
          <w:szCs w:val="28"/>
          <w:lang w:val="uk-UA"/>
        </w:rPr>
        <w:t>. Крім того, соціальні ресурси можуть допомогти підвищити самооцінку, впевненість і покращити якість життя</w:t>
      </w:r>
      <w:r w:rsidR="002B7C04" w:rsidRPr="002B7C04">
        <w:rPr>
          <w:rFonts w:ascii="Times New Roman" w:hAnsi="Times New Roman" w:cs="Times New Roman"/>
          <w:sz w:val="28"/>
          <w:szCs w:val="28"/>
          <w:lang w:val="uk-UA"/>
        </w:rPr>
        <w:t xml:space="preserve"> [28]</w:t>
      </w:r>
      <w:r w:rsidRPr="00A44392">
        <w:rPr>
          <w:rFonts w:ascii="Times New Roman" w:hAnsi="Times New Roman" w:cs="Times New Roman"/>
          <w:sz w:val="28"/>
          <w:szCs w:val="28"/>
          <w:lang w:val="uk-UA"/>
        </w:rPr>
        <w:t>.</w:t>
      </w:r>
    </w:p>
    <w:p w14:paraId="0CDCC851" w14:textId="32B3F6B4"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Доступність соціальних ресурсів також може збільшити обсяг соціальної підтримки, яку людина отримує від оточуючих людей. Це, у свою чергу, може призвести до зниження рівня стресу, покращення психічного самопочуття та загального здоров’я</w:t>
      </w:r>
      <w:r w:rsidR="002B7C04" w:rsidRPr="002B7C04">
        <w:rPr>
          <w:rFonts w:ascii="Times New Roman" w:hAnsi="Times New Roman" w:cs="Times New Roman"/>
          <w:sz w:val="28"/>
          <w:szCs w:val="28"/>
        </w:rPr>
        <w:t xml:space="preserve"> [13]</w:t>
      </w:r>
      <w:r w:rsidRPr="00A44392">
        <w:rPr>
          <w:rFonts w:ascii="Times New Roman" w:hAnsi="Times New Roman" w:cs="Times New Roman"/>
          <w:sz w:val="28"/>
          <w:szCs w:val="28"/>
          <w:lang w:val="uk-UA"/>
        </w:rPr>
        <w:t>.</w:t>
      </w:r>
    </w:p>
    <w:p w14:paraId="0CFD8B58" w14:textId="3D0C3461" w:rsidR="008F23D3" w:rsidRPr="00A44392" w:rsidRDefault="008F23D3" w:rsidP="002B7C0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Тому соціальні ресурси дуже важливі для людини, і їх наявність може допомогти їй вирішити різноманітні життєві проблеми та досягти особистих цілей</w:t>
      </w:r>
      <w:r w:rsidR="002B7C04" w:rsidRPr="002B7C04">
        <w:rPr>
          <w:rFonts w:ascii="Times New Roman" w:hAnsi="Times New Roman" w:cs="Times New Roman"/>
          <w:sz w:val="28"/>
          <w:szCs w:val="28"/>
          <w:lang w:val="uk-UA"/>
        </w:rPr>
        <w:t xml:space="preserve"> [33]</w:t>
      </w:r>
      <w:r w:rsidRPr="00A44392">
        <w:rPr>
          <w:rFonts w:ascii="Times New Roman" w:hAnsi="Times New Roman" w:cs="Times New Roman"/>
          <w:sz w:val="28"/>
          <w:szCs w:val="28"/>
          <w:lang w:val="uk-UA"/>
        </w:rPr>
        <w:t>.</w:t>
      </w:r>
    </w:p>
    <w:p w14:paraId="75D7601E" w14:textId="1843FF8F"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навколишнього середовища, такі як природа, ландшафти, рослинний і тваринний світ, мають велике психологічне значення для людини. Екологічні ресурси можуть позитивно впливати на здоров’я та благополуччя людей, у тому числі на психічне здоров’я</w:t>
      </w:r>
      <w:r w:rsidR="00610E65" w:rsidRPr="00610E65">
        <w:rPr>
          <w:rFonts w:ascii="Times New Roman" w:hAnsi="Times New Roman" w:cs="Times New Roman"/>
          <w:sz w:val="28"/>
          <w:szCs w:val="28"/>
        </w:rPr>
        <w:t xml:space="preserve"> [35]</w:t>
      </w:r>
      <w:r w:rsidRPr="00A44392">
        <w:rPr>
          <w:rFonts w:ascii="Times New Roman" w:hAnsi="Times New Roman" w:cs="Times New Roman"/>
          <w:sz w:val="28"/>
          <w:szCs w:val="28"/>
          <w:lang w:val="uk-UA"/>
        </w:rPr>
        <w:t>.</w:t>
      </w:r>
    </w:p>
    <w:p w14:paraId="628F6518" w14:textId="0AA1C92B" w:rsidR="008F23D3" w:rsidRPr="00A44392" w:rsidRDefault="008F23D3" w:rsidP="00610E65">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Природа та інші ресурси навколишнього середовища можуть надавати на людину заспокійливий і заспокійливий вплив. Вони можуть допомогти зняти стрес і втому, поліпшити настрій і підвищити емоційне благополуччя</w:t>
      </w:r>
      <w:r w:rsidR="00610E65" w:rsidRPr="00610E65">
        <w:rPr>
          <w:rFonts w:ascii="Times New Roman" w:hAnsi="Times New Roman" w:cs="Times New Roman"/>
          <w:sz w:val="28"/>
          <w:szCs w:val="28"/>
        </w:rPr>
        <w:t xml:space="preserve"> [35]</w:t>
      </w:r>
      <w:r w:rsidRPr="00A44392">
        <w:rPr>
          <w:rFonts w:ascii="Times New Roman" w:hAnsi="Times New Roman" w:cs="Times New Roman"/>
          <w:sz w:val="28"/>
          <w:szCs w:val="28"/>
          <w:lang w:val="uk-UA"/>
        </w:rPr>
        <w:t>. Крім того, екологічні зручності можуть допомогти підвищити рівень фізичної активності та покращити загальний стан здоров’я</w:t>
      </w:r>
      <w:r w:rsidR="00610E65" w:rsidRPr="00610E65">
        <w:rPr>
          <w:rFonts w:ascii="Times New Roman" w:hAnsi="Times New Roman" w:cs="Times New Roman"/>
          <w:sz w:val="28"/>
          <w:szCs w:val="28"/>
        </w:rPr>
        <w:t xml:space="preserve"> [35]</w:t>
      </w:r>
      <w:r w:rsidRPr="00A44392">
        <w:rPr>
          <w:rFonts w:ascii="Times New Roman" w:hAnsi="Times New Roman" w:cs="Times New Roman"/>
          <w:sz w:val="28"/>
          <w:szCs w:val="28"/>
          <w:lang w:val="uk-UA"/>
        </w:rPr>
        <w:t>.</w:t>
      </w:r>
    </w:p>
    <w:p w14:paraId="55D3E138" w14:textId="21CA40B9" w:rsidR="008F23D3" w:rsidRPr="00A44392" w:rsidRDefault="006D7CF2"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8F23D3" w:rsidRPr="00A44392">
        <w:rPr>
          <w:rFonts w:ascii="Times New Roman" w:hAnsi="Times New Roman" w:cs="Times New Roman"/>
          <w:sz w:val="28"/>
          <w:szCs w:val="28"/>
          <w:lang w:val="uk-UA"/>
        </w:rPr>
        <w:t>есурси стійкості є важливим типом особистих ресурсів. Справлятися з проблемами та стресом людині допомагають різні риси особистості та характеристики</w:t>
      </w:r>
      <w:r w:rsidR="00575CEF" w:rsidRPr="00575CEF">
        <w:rPr>
          <w:rFonts w:ascii="Times New Roman" w:hAnsi="Times New Roman" w:cs="Times New Roman"/>
          <w:sz w:val="28"/>
          <w:szCs w:val="28"/>
        </w:rPr>
        <w:t xml:space="preserve"> [6]</w:t>
      </w:r>
      <w:r w:rsidR="008F23D3" w:rsidRPr="00A44392">
        <w:rPr>
          <w:rFonts w:ascii="Times New Roman" w:hAnsi="Times New Roman" w:cs="Times New Roman"/>
          <w:sz w:val="28"/>
          <w:szCs w:val="28"/>
          <w:lang w:val="uk-UA"/>
        </w:rPr>
        <w:t>.</w:t>
      </w:r>
    </w:p>
    <w:p w14:paraId="3C7406B9" w14:textId="225770D2"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стійкості включають такі якості, як оптимізм, стійкість (стійкість до стресу), впевненість у собі, соціальна підтримка, гнучкість, емоційна стабільність, здатність керувати емоціями тощо</w:t>
      </w:r>
      <w:r w:rsidR="00AE09A4" w:rsidRPr="00AE09A4">
        <w:rPr>
          <w:rFonts w:ascii="Times New Roman" w:hAnsi="Times New Roman" w:cs="Times New Roman"/>
          <w:sz w:val="28"/>
          <w:szCs w:val="28"/>
          <w:lang w:val="uk-UA"/>
        </w:rPr>
        <w:t xml:space="preserve"> [6]</w:t>
      </w:r>
      <w:r w:rsidRPr="00A44392">
        <w:rPr>
          <w:rFonts w:ascii="Times New Roman" w:hAnsi="Times New Roman" w:cs="Times New Roman"/>
          <w:sz w:val="28"/>
          <w:szCs w:val="28"/>
          <w:lang w:val="uk-UA"/>
        </w:rPr>
        <w:t>.</w:t>
      </w:r>
    </w:p>
    <w:p w14:paraId="4A32B7D4" w14:textId="0F8FDCAB" w:rsidR="008F23D3" w:rsidRPr="00A44392" w:rsidRDefault="008F23D3" w:rsidP="00AE09A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Важливо зазначити, що ресурси підкріплення можуть бути вродженими та набутими протягом життя. Наприклад, рівень стійкості може залежати від спадковості, але його також можна покращити шляхом розвитку певних навичок і стратегій</w:t>
      </w:r>
      <w:r w:rsidR="00AE09A4" w:rsidRPr="00AE09A4">
        <w:rPr>
          <w:rFonts w:ascii="Times New Roman" w:hAnsi="Times New Roman" w:cs="Times New Roman"/>
          <w:sz w:val="28"/>
          <w:szCs w:val="28"/>
        </w:rPr>
        <w:t xml:space="preserve"> [12]</w:t>
      </w:r>
      <w:r w:rsidRPr="00A44392">
        <w:rPr>
          <w:rFonts w:ascii="Times New Roman" w:hAnsi="Times New Roman" w:cs="Times New Roman"/>
          <w:sz w:val="28"/>
          <w:szCs w:val="28"/>
          <w:lang w:val="uk-UA"/>
        </w:rPr>
        <w:t>.</w:t>
      </w:r>
    </w:p>
    <w:p w14:paraId="16C32AF1" w14:textId="1D113E53"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Маючи адекватні ресурси стійкості, людина з більшою ймовірністю справляється зі складними та нестабільними ситуаціями, що допомагає підтримувати психічне та фізичне здоров’я</w:t>
      </w:r>
      <w:r w:rsidR="00AE09A4" w:rsidRPr="00AE09A4">
        <w:rPr>
          <w:rFonts w:ascii="Times New Roman" w:hAnsi="Times New Roman" w:cs="Times New Roman"/>
          <w:sz w:val="28"/>
          <w:szCs w:val="28"/>
          <w:lang w:val="uk-UA"/>
        </w:rPr>
        <w:t xml:space="preserve"> [16]</w:t>
      </w:r>
      <w:r w:rsidRPr="00A44392">
        <w:rPr>
          <w:rFonts w:ascii="Times New Roman" w:hAnsi="Times New Roman" w:cs="Times New Roman"/>
          <w:sz w:val="28"/>
          <w:szCs w:val="28"/>
          <w:lang w:val="uk-UA"/>
        </w:rPr>
        <w:t>.</w:t>
      </w:r>
    </w:p>
    <w:p w14:paraId="0735D7E6" w14:textId="0E873193" w:rsidR="008F23D3" w:rsidRPr="00A44392" w:rsidRDefault="008F23D3" w:rsidP="0025160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Тому ресурси стійкості є важливим чинником розвитку та підтримки психологічної стійкості та здатності долати життєві виклики.</w:t>
      </w:r>
    </w:p>
    <w:p w14:paraId="37A8431C" w14:textId="3990C474"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5A40B9">
        <w:rPr>
          <w:rFonts w:ascii="Times New Roman" w:hAnsi="Times New Roman" w:cs="Times New Roman"/>
          <w:sz w:val="28"/>
          <w:szCs w:val="28"/>
          <w:lang w:val="uk-UA"/>
        </w:rPr>
        <w:t>Саморегуляція</w:t>
      </w:r>
      <w:r w:rsidRPr="00A44392">
        <w:rPr>
          <w:rFonts w:ascii="Times New Roman" w:hAnsi="Times New Roman" w:cs="Times New Roman"/>
          <w:b/>
          <w:sz w:val="28"/>
          <w:szCs w:val="28"/>
          <w:lang w:val="uk-UA"/>
        </w:rPr>
        <w:t xml:space="preserve"> </w:t>
      </w:r>
      <w:r w:rsidRPr="00A44392">
        <w:rPr>
          <w:rFonts w:ascii="Times New Roman" w:hAnsi="Times New Roman" w:cs="Times New Roman"/>
          <w:sz w:val="28"/>
          <w:szCs w:val="28"/>
          <w:lang w:val="uk-UA"/>
        </w:rPr>
        <w:t>— це здатність людини керувати своїми думками, почуттями та поведінкою для досягнення своїх цілей. Існує багато процесів, які допомагають людям керувати своєю діяльністю та належним чином реагувати на навколишнє середовище</w:t>
      </w:r>
      <w:r w:rsidR="00AE09A4" w:rsidRPr="00AE09A4">
        <w:rPr>
          <w:rFonts w:ascii="Times New Roman" w:hAnsi="Times New Roman" w:cs="Times New Roman"/>
          <w:sz w:val="28"/>
          <w:szCs w:val="28"/>
        </w:rPr>
        <w:t xml:space="preserve"> [26]</w:t>
      </w:r>
      <w:r w:rsidRPr="00A44392">
        <w:rPr>
          <w:rFonts w:ascii="Times New Roman" w:hAnsi="Times New Roman" w:cs="Times New Roman"/>
          <w:sz w:val="28"/>
          <w:szCs w:val="28"/>
          <w:lang w:val="uk-UA"/>
        </w:rPr>
        <w:t>.</w:t>
      </w:r>
    </w:p>
    <w:p w14:paraId="4D23579F" w14:textId="01CD68DE"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Деякі з процесів саморегуляції включають увагу, емоційну регуляцію, планування дій і координацію, прийняття рішень і моніторинг продуктивності. Автономія може включати здатність </w:t>
      </w:r>
      <w:r w:rsidRPr="00A44392">
        <w:rPr>
          <w:rFonts w:ascii="Times New Roman" w:hAnsi="Times New Roman" w:cs="Times New Roman"/>
          <w:sz w:val="28"/>
          <w:szCs w:val="28"/>
          <w:lang w:val="uk-UA"/>
        </w:rPr>
        <w:lastRenderedPageBreak/>
        <w:t>контролювати фізичний стан, наприклад контролювати дихання або пульс</w:t>
      </w:r>
      <w:r w:rsidR="00AE09A4" w:rsidRPr="00AE09A4">
        <w:rPr>
          <w:rFonts w:ascii="Times New Roman" w:hAnsi="Times New Roman" w:cs="Times New Roman"/>
          <w:sz w:val="28"/>
          <w:szCs w:val="28"/>
        </w:rPr>
        <w:t xml:space="preserve"> [26]</w:t>
      </w:r>
      <w:r w:rsidRPr="00A44392">
        <w:rPr>
          <w:rFonts w:ascii="Times New Roman" w:hAnsi="Times New Roman" w:cs="Times New Roman"/>
          <w:sz w:val="28"/>
          <w:szCs w:val="28"/>
          <w:lang w:val="uk-UA"/>
        </w:rPr>
        <w:t>.</w:t>
      </w:r>
    </w:p>
    <w:p w14:paraId="5FE54F6B" w14:textId="77777777"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Саморегуляція у людей буває на двох рівнях:</w:t>
      </w:r>
    </w:p>
    <w:p w14:paraId="7B24A1D8" w14:textId="6721B7EC"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Нижчий рівень саморегуляції включає основні процеси управління поведінкою та емоціями. Це включає відповіді на основні потреби та бажання, такі як голод, спрага, сексуальні потреби тощо</w:t>
      </w:r>
      <w:r w:rsidR="00575CEF" w:rsidRPr="00575CEF">
        <w:rPr>
          <w:rFonts w:ascii="Times New Roman" w:hAnsi="Times New Roman" w:cs="Times New Roman"/>
          <w:sz w:val="28"/>
          <w:szCs w:val="28"/>
        </w:rPr>
        <w:t xml:space="preserve"> [20]</w:t>
      </w:r>
      <w:r w:rsidRPr="00A44392">
        <w:rPr>
          <w:rFonts w:ascii="Times New Roman" w:hAnsi="Times New Roman" w:cs="Times New Roman"/>
          <w:sz w:val="28"/>
          <w:szCs w:val="28"/>
          <w:lang w:val="uk-UA"/>
        </w:rPr>
        <w:t>. На цьому рівні саморегуляції людям може бути важко контролювати свою поведінку та емоції, особливо коли вони мають справу зі складними чи складними проблемами</w:t>
      </w:r>
      <w:r w:rsidR="00AE09A4" w:rsidRPr="00AE09A4">
        <w:rPr>
          <w:rFonts w:ascii="Times New Roman" w:hAnsi="Times New Roman" w:cs="Times New Roman"/>
          <w:sz w:val="28"/>
          <w:szCs w:val="28"/>
        </w:rPr>
        <w:t xml:space="preserve"> [20]</w:t>
      </w:r>
      <w:r w:rsidRPr="00A44392">
        <w:rPr>
          <w:rFonts w:ascii="Times New Roman" w:hAnsi="Times New Roman" w:cs="Times New Roman"/>
          <w:sz w:val="28"/>
          <w:szCs w:val="28"/>
          <w:lang w:val="uk-UA"/>
        </w:rPr>
        <w:t>.</w:t>
      </w:r>
    </w:p>
    <w:p w14:paraId="116E7910" w14:textId="72F17C56"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Наприклад, маленькі діти до 2-3 років мають низький рівень саморегуляції і можуть відчувати труднощі з контролем своїх емоцій і поведінки. Вони можуть швидко перейти від щасливих до злих, якщо їхні бажання не виконуються або їм важко дотримуватися правил і норм</w:t>
      </w:r>
      <w:r w:rsidR="00AE09A4" w:rsidRPr="00AE09A4">
        <w:rPr>
          <w:rFonts w:ascii="Times New Roman" w:hAnsi="Times New Roman" w:cs="Times New Roman"/>
          <w:sz w:val="28"/>
          <w:szCs w:val="28"/>
        </w:rPr>
        <w:t xml:space="preserve"> [22]</w:t>
      </w:r>
      <w:r w:rsidRPr="00A44392">
        <w:rPr>
          <w:rFonts w:ascii="Times New Roman" w:hAnsi="Times New Roman" w:cs="Times New Roman"/>
          <w:sz w:val="28"/>
          <w:szCs w:val="28"/>
          <w:lang w:val="uk-UA"/>
        </w:rPr>
        <w:t>.</w:t>
      </w:r>
    </w:p>
    <w:p w14:paraId="56271901" w14:textId="1399B3DA"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Однак люди не можуть розвинути цю базову навичку. З віком і досвідом люди можуть покращити свої навички саморегуляції та досягти вищого рівня контролю над своєю поведінкою та емоціями</w:t>
      </w:r>
      <w:r w:rsidR="00575CEF" w:rsidRPr="00575CEF">
        <w:rPr>
          <w:rFonts w:ascii="Times New Roman" w:hAnsi="Times New Roman" w:cs="Times New Roman"/>
          <w:sz w:val="28"/>
          <w:szCs w:val="28"/>
          <w:lang w:val="uk-UA"/>
        </w:rPr>
        <w:t xml:space="preserve"> [22]</w:t>
      </w:r>
      <w:r w:rsidRPr="00A44392">
        <w:rPr>
          <w:rFonts w:ascii="Times New Roman" w:hAnsi="Times New Roman" w:cs="Times New Roman"/>
          <w:sz w:val="28"/>
          <w:szCs w:val="28"/>
          <w:lang w:val="uk-UA"/>
        </w:rPr>
        <w:t>.</w:t>
      </w:r>
    </w:p>
    <w:p w14:paraId="34F70C10" w14:textId="353BD73E"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Вищий рівень саморегуляції пов'язаний зі складними і абстрактними процесами контролю над думками, почуттями і поведінкою. На цьому рівні саморегуляції людина здатна керувати своїми діями і діяльністю свідомо і раціонально відповідно до поставлених цілей і завдань</w:t>
      </w:r>
      <w:r w:rsidR="00AE09A4" w:rsidRPr="00AE09A4">
        <w:rPr>
          <w:rFonts w:ascii="Times New Roman" w:hAnsi="Times New Roman" w:cs="Times New Roman"/>
          <w:sz w:val="28"/>
          <w:szCs w:val="28"/>
          <w:lang w:val="uk-UA"/>
        </w:rPr>
        <w:t xml:space="preserve"> [33]</w:t>
      </w:r>
      <w:r w:rsidRPr="00A44392">
        <w:rPr>
          <w:rFonts w:ascii="Times New Roman" w:hAnsi="Times New Roman" w:cs="Times New Roman"/>
          <w:sz w:val="28"/>
          <w:szCs w:val="28"/>
          <w:lang w:val="uk-UA"/>
        </w:rPr>
        <w:t>.</w:t>
      </w:r>
    </w:p>
    <w:p w14:paraId="04968D58" w14:textId="53BD43DB"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Цей рівень саморегуляції включає здатність планувати та організовувати свою діяльність, приймати рішення, керувати думками та мотиваціями, контролювати свою поведінку та вживати заходів для розвитку</w:t>
      </w:r>
      <w:r w:rsidR="00AE09A4" w:rsidRPr="00AE09A4">
        <w:rPr>
          <w:rFonts w:ascii="Times New Roman" w:hAnsi="Times New Roman" w:cs="Times New Roman"/>
          <w:sz w:val="28"/>
          <w:szCs w:val="28"/>
        </w:rPr>
        <w:t xml:space="preserve"> [33]</w:t>
      </w:r>
      <w:r w:rsidRPr="00A44392">
        <w:rPr>
          <w:rFonts w:ascii="Times New Roman" w:hAnsi="Times New Roman" w:cs="Times New Roman"/>
          <w:sz w:val="28"/>
          <w:szCs w:val="28"/>
          <w:lang w:val="uk-UA"/>
        </w:rPr>
        <w:t>.</w:t>
      </w:r>
    </w:p>
    <w:p w14:paraId="1EB9200B" w14:textId="0A9560E1"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Прикладом високого рівня автономії може бути здатність людини не вплутуватися в конфліктні ситуації і вирішувати проблеми без </w:t>
      </w:r>
      <w:r w:rsidRPr="00A44392">
        <w:rPr>
          <w:rFonts w:ascii="Times New Roman" w:hAnsi="Times New Roman" w:cs="Times New Roman"/>
          <w:sz w:val="28"/>
          <w:szCs w:val="28"/>
          <w:lang w:val="uk-UA"/>
        </w:rPr>
        <w:lastRenderedPageBreak/>
        <w:t>роздумів, а також здатність приймати аналітичні рішення. місце розташування та остаточний вибір найбільш підходящої роботи</w:t>
      </w:r>
      <w:r w:rsidR="00575CEF" w:rsidRPr="00575CEF">
        <w:rPr>
          <w:rFonts w:ascii="Times New Roman" w:hAnsi="Times New Roman" w:cs="Times New Roman"/>
          <w:sz w:val="28"/>
          <w:szCs w:val="28"/>
          <w:lang w:val="uk-UA"/>
        </w:rPr>
        <w:t xml:space="preserve"> [33]</w:t>
      </w:r>
      <w:r w:rsidRPr="00A44392">
        <w:rPr>
          <w:rFonts w:ascii="Times New Roman" w:hAnsi="Times New Roman" w:cs="Times New Roman"/>
          <w:sz w:val="28"/>
          <w:szCs w:val="28"/>
          <w:lang w:val="uk-UA"/>
        </w:rPr>
        <w:t>.</w:t>
      </w:r>
    </w:p>
    <w:p w14:paraId="3F0F0CE1" w14:textId="4C368AFB" w:rsidR="008F23D3" w:rsidRPr="00A44392" w:rsidRDefault="008F23D3" w:rsidP="00575CEF">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Загалом високий рівень саморегуляції вважається важливим показником емоційної та інтелектуальної зрілості та пов’язаний з успіхом у різних сферах життя, таких як школа, робота та міжособистісні стосунки</w:t>
      </w:r>
      <w:r w:rsidR="00B216EA" w:rsidRPr="00B216EA">
        <w:rPr>
          <w:rFonts w:ascii="Times New Roman" w:hAnsi="Times New Roman" w:cs="Times New Roman"/>
          <w:sz w:val="28"/>
          <w:szCs w:val="28"/>
          <w:lang w:val="uk-UA"/>
        </w:rPr>
        <w:t xml:space="preserve"> [33]</w:t>
      </w:r>
      <w:r w:rsidRPr="00A44392">
        <w:rPr>
          <w:rFonts w:ascii="Times New Roman" w:hAnsi="Times New Roman" w:cs="Times New Roman"/>
          <w:sz w:val="28"/>
          <w:szCs w:val="28"/>
          <w:lang w:val="uk-UA"/>
        </w:rPr>
        <w:t>.</w:t>
      </w:r>
    </w:p>
    <w:p w14:paraId="3F6DE722" w14:textId="7CF7D198" w:rsidR="008F23D3" w:rsidRPr="00A44392" w:rsidRDefault="00AE09A4"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C. Izard</w:t>
      </w:r>
      <w:r w:rsidR="008F23D3" w:rsidRPr="00A44392">
        <w:rPr>
          <w:rFonts w:ascii="Times New Roman" w:hAnsi="Times New Roman" w:cs="Times New Roman"/>
          <w:sz w:val="28"/>
          <w:szCs w:val="28"/>
          <w:lang w:val="uk-UA"/>
        </w:rPr>
        <w:t xml:space="preserve"> виділяє три типи саморегуляції емоцій:</w:t>
      </w:r>
    </w:p>
    <w:p w14:paraId="7648E38E" w14:textId="77777777" w:rsidR="008F23D3" w:rsidRPr="00A44392" w:rsidRDefault="008F23D3" w:rsidP="004723AB">
      <w:pPr>
        <w:pStyle w:val="a4"/>
        <w:numPr>
          <w:ilvl w:val="0"/>
          <w:numId w:val="12"/>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Регуляція за допомогою іншої емоції </w:t>
      </w:r>
    </w:p>
    <w:p w14:paraId="654EC77A" w14:textId="77777777" w:rsidR="008F23D3" w:rsidRPr="00A44392" w:rsidRDefault="008F23D3" w:rsidP="004723AB">
      <w:pPr>
        <w:pStyle w:val="a4"/>
        <w:numPr>
          <w:ilvl w:val="0"/>
          <w:numId w:val="12"/>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Когнітивна регуляція</w:t>
      </w:r>
    </w:p>
    <w:p w14:paraId="1A478E21" w14:textId="77777777" w:rsidR="008F23D3" w:rsidRPr="00A44392" w:rsidRDefault="008F23D3" w:rsidP="004723AB">
      <w:pPr>
        <w:pStyle w:val="a4"/>
        <w:numPr>
          <w:ilvl w:val="0"/>
          <w:numId w:val="12"/>
        </w:num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Моторна регуляція</w:t>
      </w:r>
    </w:p>
    <w:p w14:paraId="462456AA" w14:textId="49130E24"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Перший тип стосується свідомих зусиль задля активації іншої емоції, протилежної тій, яку зараз переживає людина</w:t>
      </w:r>
      <w:r w:rsidR="00AE09A4">
        <w:rPr>
          <w:rFonts w:ascii="Times New Roman" w:hAnsi="Times New Roman" w:cs="Times New Roman"/>
          <w:sz w:val="28"/>
          <w:szCs w:val="28"/>
          <w:lang w:val="uk-UA"/>
        </w:rPr>
        <w:t xml:space="preserve"> </w:t>
      </w:r>
      <w:r w:rsidR="00AE09A4" w:rsidRPr="00AE09A4">
        <w:rPr>
          <w:rFonts w:ascii="Times New Roman" w:hAnsi="Times New Roman" w:cs="Times New Roman"/>
          <w:sz w:val="28"/>
          <w:szCs w:val="28"/>
          <w:lang w:val="uk-UA"/>
        </w:rPr>
        <w:t>[41]</w:t>
      </w:r>
      <w:r w:rsidRPr="00A44392">
        <w:rPr>
          <w:rFonts w:ascii="Times New Roman" w:hAnsi="Times New Roman" w:cs="Times New Roman"/>
          <w:sz w:val="28"/>
          <w:szCs w:val="28"/>
          <w:lang w:val="uk-UA"/>
        </w:rPr>
        <w:t>.</w:t>
      </w:r>
    </w:p>
    <w:p w14:paraId="7B1D86F4" w14:textId="7B1264B9"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Другий — використання уваги і мислення, щоб контролювати небажані емоції. Це зміна усвідомлення подій або діяльності, що викликає пошук і позитивний відгук</w:t>
      </w:r>
      <w:r w:rsidR="00AE09A4" w:rsidRPr="00AE09A4">
        <w:rPr>
          <w:rFonts w:ascii="Times New Roman" w:hAnsi="Times New Roman" w:cs="Times New Roman"/>
          <w:sz w:val="28"/>
          <w:szCs w:val="28"/>
          <w:lang w:val="uk-UA"/>
        </w:rPr>
        <w:t xml:space="preserve"> [41]</w:t>
      </w:r>
      <w:r w:rsidRPr="00A44392">
        <w:rPr>
          <w:rFonts w:ascii="Times New Roman" w:hAnsi="Times New Roman" w:cs="Times New Roman"/>
          <w:sz w:val="28"/>
          <w:szCs w:val="28"/>
          <w:lang w:val="uk-UA"/>
        </w:rPr>
        <w:t>.</w:t>
      </w:r>
    </w:p>
    <w:p w14:paraId="36CF3E9E" w14:textId="0BAF11C2"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Третій — використання фізичної активності для зменшення стресу</w:t>
      </w:r>
      <w:r w:rsidR="00AE09A4" w:rsidRPr="00AE09A4">
        <w:rPr>
          <w:rFonts w:ascii="Times New Roman" w:hAnsi="Times New Roman" w:cs="Times New Roman"/>
          <w:sz w:val="28"/>
          <w:szCs w:val="28"/>
        </w:rPr>
        <w:t xml:space="preserve"> [41]</w:t>
      </w:r>
      <w:r w:rsidRPr="00A44392">
        <w:rPr>
          <w:rFonts w:ascii="Times New Roman" w:hAnsi="Times New Roman" w:cs="Times New Roman"/>
          <w:sz w:val="28"/>
          <w:szCs w:val="28"/>
          <w:lang w:val="uk-UA"/>
        </w:rPr>
        <w:t>.</w:t>
      </w:r>
    </w:p>
    <w:p w14:paraId="47A21687" w14:textId="5648FF64"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Функціональна структура саморегуляції включає такі етапи, як прийняття суб'єктом мети діяльності, суб'єктивна модель умов діяльності, програма виконання дій, система критеріїв оцінки успіху виконання дій та інформація про результат</w:t>
      </w:r>
      <w:r w:rsidR="00AE09A4" w:rsidRPr="00AE09A4">
        <w:rPr>
          <w:rFonts w:ascii="Times New Roman" w:hAnsi="Times New Roman" w:cs="Times New Roman"/>
          <w:sz w:val="28"/>
          <w:szCs w:val="28"/>
          <w:lang w:val="uk-UA"/>
        </w:rPr>
        <w:t xml:space="preserve"> [34]</w:t>
      </w:r>
      <w:r w:rsidRPr="00A44392">
        <w:rPr>
          <w:rFonts w:ascii="Times New Roman" w:hAnsi="Times New Roman" w:cs="Times New Roman"/>
          <w:sz w:val="28"/>
          <w:szCs w:val="28"/>
          <w:lang w:val="uk-UA"/>
        </w:rPr>
        <w:t>.</w:t>
      </w:r>
    </w:p>
    <w:p w14:paraId="30471ECC" w14:textId="77777777" w:rsidR="008F23D3" w:rsidRPr="00A44392" w:rsidRDefault="008F23D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Рівні саморегуляції відповідають рівням життєдіяльності людини, а саме:</w:t>
      </w:r>
    </w:p>
    <w:p w14:paraId="33754536" w14:textId="497A76D8"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Соціально-психологічний - відноситься до здатності людини контролювати свою поведінку та емоції в соціальних ситуаціях. Він пов'язаний з умінням адаптуватися до соціальних норм та очікувань, встановлювати та підтримувати соціальні відносини, регулювати конфлікти та демонструвати емоційну емпатію</w:t>
      </w:r>
      <w:r w:rsidR="00AE09A4" w:rsidRPr="00AE09A4">
        <w:rPr>
          <w:rFonts w:ascii="Times New Roman" w:hAnsi="Times New Roman" w:cs="Times New Roman"/>
          <w:sz w:val="28"/>
          <w:szCs w:val="28"/>
          <w:lang w:val="uk-UA"/>
        </w:rPr>
        <w:t xml:space="preserve"> </w:t>
      </w:r>
      <w:r w:rsidR="00AE09A4" w:rsidRPr="006B2D9E">
        <w:rPr>
          <w:rFonts w:ascii="Times New Roman" w:hAnsi="Times New Roman" w:cs="Times New Roman"/>
          <w:sz w:val="28"/>
          <w:szCs w:val="28"/>
          <w:lang w:val="uk-UA"/>
        </w:rPr>
        <w:t>[17]</w:t>
      </w:r>
      <w:r w:rsidRPr="00A44392">
        <w:rPr>
          <w:rFonts w:ascii="Times New Roman" w:hAnsi="Times New Roman" w:cs="Times New Roman"/>
          <w:sz w:val="28"/>
          <w:szCs w:val="28"/>
          <w:lang w:val="uk-UA"/>
        </w:rPr>
        <w:t>.</w:t>
      </w:r>
    </w:p>
    <w:p w14:paraId="34ECFEF0" w14:textId="637EAC81" w:rsidR="008F23D3" w:rsidRPr="00A44392" w:rsidRDefault="008F23D3" w:rsidP="00B216EA">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На цьому рівні саморегуляції важливе вміння людини поводитися відповідно до соціальних норм і очікувань, а також вміння </w:t>
      </w:r>
      <w:r w:rsidRPr="00A44392">
        <w:rPr>
          <w:rFonts w:ascii="Times New Roman" w:hAnsi="Times New Roman" w:cs="Times New Roman"/>
          <w:sz w:val="28"/>
          <w:szCs w:val="28"/>
          <w:lang w:val="uk-UA"/>
        </w:rPr>
        <w:lastRenderedPageBreak/>
        <w:t>адаптуватися до різних соціальних контекстів</w:t>
      </w:r>
      <w:r w:rsidR="00B216EA" w:rsidRPr="00B216EA">
        <w:rPr>
          <w:rFonts w:ascii="Times New Roman" w:hAnsi="Times New Roman" w:cs="Times New Roman"/>
          <w:sz w:val="28"/>
          <w:szCs w:val="28"/>
          <w:lang w:val="uk-UA"/>
        </w:rPr>
        <w:t xml:space="preserve"> [11]</w:t>
      </w:r>
      <w:r w:rsidRPr="00A44392">
        <w:rPr>
          <w:rFonts w:ascii="Times New Roman" w:hAnsi="Times New Roman" w:cs="Times New Roman"/>
          <w:sz w:val="28"/>
          <w:szCs w:val="28"/>
          <w:lang w:val="uk-UA"/>
        </w:rPr>
        <w:t>. Людина, що володіє високим рівнем соціально-психологічної саморегуляції, здатна пристосовуватися до різних соціальних ситуацій, виявляти повагу та емпатію до інших людей, контролювати свою поведінку та емоції у конфліктних ситуаціях</w:t>
      </w:r>
      <w:r w:rsidR="00AE09A4" w:rsidRPr="00AE09A4">
        <w:rPr>
          <w:rFonts w:ascii="Times New Roman" w:hAnsi="Times New Roman" w:cs="Times New Roman"/>
          <w:sz w:val="28"/>
          <w:szCs w:val="28"/>
          <w:lang w:val="uk-UA"/>
        </w:rPr>
        <w:t xml:space="preserve"> [11]</w:t>
      </w:r>
      <w:r w:rsidRPr="00A44392">
        <w:rPr>
          <w:rFonts w:ascii="Times New Roman" w:hAnsi="Times New Roman" w:cs="Times New Roman"/>
          <w:sz w:val="28"/>
          <w:szCs w:val="28"/>
          <w:lang w:val="uk-UA"/>
        </w:rPr>
        <w:t>.</w:t>
      </w:r>
    </w:p>
    <w:p w14:paraId="02FCFA42" w14:textId="56009C06" w:rsidR="008F23D3" w:rsidRPr="00A44392" w:rsidRDefault="008F23D3" w:rsidP="00B216EA">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Здатність до соціально-психологічної саморегуляції є важливою для успішної соціалізації та міжособистісної взаємодії, а також може впливати на якість міжособистісних відносин та суспільного життя в цілому</w:t>
      </w:r>
      <w:r w:rsidR="00AE09A4" w:rsidRPr="00AE09A4">
        <w:rPr>
          <w:rFonts w:ascii="Times New Roman" w:hAnsi="Times New Roman" w:cs="Times New Roman"/>
          <w:sz w:val="28"/>
          <w:szCs w:val="28"/>
          <w:lang w:val="uk-UA"/>
        </w:rPr>
        <w:t xml:space="preserve"> [11]</w:t>
      </w:r>
      <w:r w:rsidRPr="00A44392">
        <w:rPr>
          <w:rFonts w:ascii="Times New Roman" w:hAnsi="Times New Roman" w:cs="Times New Roman"/>
          <w:sz w:val="28"/>
          <w:szCs w:val="28"/>
          <w:lang w:val="uk-UA"/>
        </w:rPr>
        <w:t>.</w:t>
      </w:r>
    </w:p>
    <w:p w14:paraId="3E196AE0" w14:textId="597D331B"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Особистісний – пов'язаний із здатністю людини контролювати свою поведінку та емоції відповідно до внутрішніх переконань, цінностей та життєвих цілей. На цьому рівні саморегуляції людина може усвідомлено та цілеспрямовано керувати своїми думками, емоціями та діями відповідно до своїх особистісних установок</w:t>
      </w:r>
      <w:r w:rsidR="00AE09A4" w:rsidRPr="00AE09A4">
        <w:rPr>
          <w:rFonts w:ascii="Times New Roman" w:hAnsi="Times New Roman" w:cs="Times New Roman"/>
          <w:sz w:val="28"/>
          <w:szCs w:val="28"/>
        </w:rPr>
        <w:t xml:space="preserve"> [35]</w:t>
      </w:r>
      <w:r w:rsidRPr="00A44392">
        <w:rPr>
          <w:rFonts w:ascii="Times New Roman" w:hAnsi="Times New Roman" w:cs="Times New Roman"/>
          <w:sz w:val="28"/>
          <w:szCs w:val="28"/>
          <w:lang w:val="uk-UA"/>
        </w:rPr>
        <w:t>.</w:t>
      </w:r>
    </w:p>
    <w:p w14:paraId="7025F65B" w14:textId="706E7B4D" w:rsidR="008F23D3" w:rsidRPr="00A44392" w:rsidRDefault="008F23D3" w:rsidP="004F1AE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Особистісний рівень саморегуляції включає здатність до самоконтролю і самоорганізації, і навіть вміння керувати своєю мотивацією і емоціями, знаходити баланс між особистими потребами і потребами оточуючих людей, приймати відповідальність за свої дії і прагнути саморозвитку</w:t>
      </w:r>
      <w:r w:rsidR="00AE09A4" w:rsidRPr="00AE09A4">
        <w:rPr>
          <w:rFonts w:ascii="Times New Roman" w:hAnsi="Times New Roman" w:cs="Times New Roman"/>
          <w:sz w:val="28"/>
          <w:szCs w:val="28"/>
          <w:lang w:val="uk-UA"/>
        </w:rPr>
        <w:t xml:space="preserve"> [35]</w:t>
      </w:r>
      <w:r w:rsidRPr="00A44392">
        <w:rPr>
          <w:rFonts w:ascii="Times New Roman" w:hAnsi="Times New Roman" w:cs="Times New Roman"/>
          <w:sz w:val="28"/>
          <w:szCs w:val="28"/>
          <w:lang w:val="uk-UA"/>
        </w:rPr>
        <w:t>.</w:t>
      </w:r>
    </w:p>
    <w:p w14:paraId="7B68EFE0" w14:textId="331E6FA5" w:rsidR="008F23D3" w:rsidRPr="00A44392" w:rsidRDefault="008F23D3" w:rsidP="004F1AE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Прикладом високого рівня особистісної саморегуляції може бути здатність людини відмовитися від спокуси чи спокуси відповідно до її особистих установок та цінностей, навіть якщо це може бути неприємним або незручним. Також це може бути здатність людини приймати складні рішення, ґрунтуючись на своїх внутрішніх переконаннях та цінностях</w:t>
      </w:r>
      <w:r w:rsidR="00AE09A4" w:rsidRPr="00AE09A4">
        <w:rPr>
          <w:rFonts w:ascii="Times New Roman" w:hAnsi="Times New Roman" w:cs="Times New Roman"/>
          <w:sz w:val="28"/>
          <w:szCs w:val="28"/>
        </w:rPr>
        <w:t xml:space="preserve"> [35]</w:t>
      </w:r>
      <w:r w:rsidRPr="00A44392">
        <w:rPr>
          <w:rFonts w:ascii="Times New Roman" w:hAnsi="Times New Roman" w:cs="Times New Roman"/>
          <w:sz w:val="28"/>
          <w:szCs w:val="28"/>
          <w:lang w:val="uk-UA"/>
        </w:rPr>
        <w:t>.</w:t>
      </w:r>
    </w:p>
    <w:p w14:paraId="03C75718" w14:textId="20F46F73"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 Рівень психічних процесів - відноситься до здатності людини керувати своїми думками, увагою та уявою для досягнення бажаних результатів. На цьому рівні саморегуляції людина може усвідомлено та </w:t>
      </w:r>
      <w:r w:rsidRPr="00A44392">
        <w:rPr>
          <w:rFonts w:ascii="Times New Roman" w:hAnsi="Times New Roman" w:cs="Times New Roman"/>
          <w:sz w:val="28"/>
          <w:szCs w:val="28"/>
          <w:lang w:val="uk-UA"/>
        </w:rPr>
        <w:lastRenderedPageBreak/>
        <w:t>цілеспрямовано впливати на свої психічні процеси, щоб контролювати свою поведінку та емоції</w:t>
      </w:r>
      <w:r w:rsidR="00EE6A0C" w:rsidRPr="00EE6A0C">
        <w:rPr>
          <w:rFonts w:ascii="Times New Roman" w:hAnsi="Times New Roman" w:cs="Times New Roman"/>
          <w:sz w:val="28"/>
          <w:szCs w:val="28"/>
        </w:rPr>
        <w:t xml:space="preserve"> [20]</w:t>
      </w:r>
      <w:r w:rsidRPr="00A44392">
        <w:rPr>
          <w:rFonts w:ascii="Times New Roman" w:hAnsi="Times New Roman" w:cs="Times New Roman"/>
          <w:sz w:val="28"/>
          <w:szCs w:val="28"/>
          <w:lang w:val="uk-UA"/>
        </w:rPr>
        <w:t>.</w:t>
      </w:r>
    </w:p>
    <w:p w14:paraId="1164EACB" w14:textId="5C644F24"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Психічні процеси, які включені до рівня психічних процесів саморегуляції, включають увагу, пам'ять, мислення і уяву. Здатність до контролю та регуляції цих процесів може допомогти людині керувати своїми емоціями та поведінкою у різних ситуаціях</w:t>
      </w:r>
      <w:r w:rsidR="00EE6A0C" w:rsidRPr="00EE6A0C">
        <w:rPr>
          <w:rFonts w:ascii="Times New Roman" w:hAnsi="Times New Roman" w:cs="Times New Roman"/>
          <w:sz w:val="28"/>
          <w:szCs w:val="28"/>
        </w:rPr>
        <w:t xml:space="preserve"> [20]</w:t>
      </w:r>
      <w:r w:rsidRPr="00A44392">
        <w:rPr>
          <w:rFonts w:ascii="Times New Roman" w:hAnsi="Times New Roman" w:cs="Times New Roman"/>
          <w:sz w:val="28"/>
          <w:szCs w:val="28"/>
          <w:lang w:val="uk-UA"/>
        </w:rPr>
        <w:t>.</w:t>
      </w:r>
    </w:p>
    <w:p w14:paraId="679034A0" w14:textId="0DACAB3B"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Наприклад, якщо людина відчуває сильне хвилювання перед публічним виступом, вона може використовувати свої психічні процеси для саморегуляції та зниження рівня тривожності. Він може зосередитися на диханні та керувати своєю увагою, щоб знизити рівень тривожності</w:t>
      </w:r>
      <w:r w:rsidR="00B216EA" w:rsidRPr="00B216EA">
        <w:rPr>
          <w:rFonts w:ascii="Times New Roman" w:hAnsi="Times New Roman" w:cs="Times New Roman"/>
          <w:sz w:val="28"/>
          <w:szCs w:val="28"/>
        </w:rPr>
        <w:t xml:space="preserve"> [20]</w:t>
      </w:r>
      <w:r w:rsidRPr="00A44392">
        <w:rPr>
          <w:rFonts w:ascii="Times New Roman" w:hAnsi="Times New Roman" w:cs="Times New Roman"/>
          <w:sz w:val="28"/>
          <w:szCs w:val="28"/>
          <w:lang w:val="uk-UA"/>
        </w:rPr>
        <w:t>. Також він може використати свою пам'ять та уяву для відтворення ситуації виступу та практикувати свій виступ, що також може допомогти йому впоратися з хвилюванням</w:t>
      </w:r>
      <w:r w:rsidR="00EE6A0C" w:rsidRPr="00EE6A0C">
        <w:rPr>
          <w:rFonts w:ascii="Times New Roman" w:hAnsi="Times New Roman" w:cs="Times New Roman"/>
          <w:sz w:val="28"/>
          <w:szCs w:val="28"/>
        </w:rPr>
        <w:t xml:space="preserve"> [20]</w:t>
      </w:r>
      <w:r w:rsidRPr="00A44392">
        <w:rPr>
          <w:rFonts w:ascii="Times New Roman" w:hAnsi="Times New Roman" w:cs="Times New Roman"/>
          <w:sz w:val="28"/>
          <w:szCs w:val="28"/>
          <w:lang w:val="uk-UA"/>
        </w:rPr>
        <w:t>.</w:t>
      </w:r>
    </w:p>
    <w:p w14:paraId="223FD7E3" w14:textId="3431AC29" w:rsidR="008F23D3" w:rsidRPr="00A44392" w:rsidRDefault="008F23D3" w:rsidP="006D7CF2">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Здатність до саморегуляції психічних процесів може бути розвинена шляхом практики медитації, концентрації та інших технік, які допомагають людині керувати своїми думками та емоціями</w:t>
      </w:r>
      <w:r w:rsidR="00B216EA" w:rsidRPr="00B216EA">
        <w:rPr>
          <w:rFonts w:ascii="Times New Roman" w:hAnsi="Times New Roman" w:cs="Times New Roman"/>
          <w:sz w:val="28"/>
          <w:szCs w:val="28"/>
        </w:rPr>
        <w:t xml:space="preserve"> [16]</w:t>
      </w:r>
      <w:r w:rsidRPr="00A44392">
        <w:rPr>
          <w:rFonts w:ascii="Times New Roman" w:hAnsi="Times New Roman" w:cs="Times New Roman"/>
          <w:sz w:val="28"/>
          <w:szCs w:val="28"/>
          <w:lang w:val="uk-UA"/>
        </w:rPr>
        <w:t>. Також це може бути посилено шляхом навчання та практики у конкретних ситуаціях, де потрібне управління психічними процесами для досягнення бажаних результатів</w:t>
      </w:r>
      <w:r w:rsidR="00EE6A0C" w:rsidRPr="00EE6A0C">
        <w:rPr>
          <w:rFonts w:ascii="Times New Roman" w:hAnsi="Times New Roman" w:cs="Times New Roman"/>
          <w:sz w:val="28"/>
          <w:szCs w:val="28"/>
        </w:rPr>
        <w:t xml:space="preserve"> [16]</w:t>
      </w:r>
      <w:r w:rsidRPr="00A44392">
        <w:rPr>
          <w:rFonts w:ascii="Times New Roman" w:hAnsi="Times New Roman" w:cs="Times New Roman"/>
          <w:sz w:val="28"/>
          <w:szCs w:val="28"/>
          <w:lang w:val="uk-UA"/>
        </w:rPr>
        <w:t>.</w:t>
      </w:r>
    </w:p>
    <w:p w14:paraId="0649D950" w14:textId="135C443E"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Рівень психічних станів - відноситься до здатності людини керувати своїми емоціями та настроєм для досягнення бажаних результатів. Цей рівень саморегуляції пов'язаний з тим, як людина сприймає та реагує на різні події та ситуації у своєму житті</w:t>
      </w:r>
      <w:r w:rsidR="00576266" w:rsidRPr="00576266">
        <w:rPr>
          <w:rFonts w:ascii="Times New Roman" w:hAnsi="Times New Roman" w:cs="Times New Roman"/>
          <w:sz w:val="28"/>
          <w:szCs w:val="28"/>
        </w:rPr>
        <w:t xml:space="preserve"> [17]</w:t>
      </w:r>
      <w:r w:rsidRPr="00A44392">
        <w:rPr>
          <w:rFonts w:ascii="Times New Roman" w:hAnsi="Times New Roman" w:cs="Times New Roman"/>
          <w:sz w:val="28"/>
          <w:szCs w:val="28"/>
          <w:lang w:val="uk-UA"/>
        </w:rPr>
        <w:t>.</w:t>
      </w:r>
    </w:p>
    <w:p w14:paraId="5A228E3B" w14:textId="55B2C029" w:rsidR="008F23D3" w:rsidRPr="00A44392" w:rsidRDefault="008F23D3" w:rsidP="004F1AE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Психічні стани, які включені до рівня психічних станів саморегуляції, включають емоції, настрій, мотивацію і рівень страху або тривожності. Здатність до контролю та регуляції цих станів може допомогти людині керувати своєю поведінкою та досягати поставлених цілей</w:t>
      </w:r>
      <w:r w:rsidR="00576266" w:rsidRPr="00576266">
        <w:rPr>
          <w:rFonts w:ascii="Times New Roman" w:hAnsi="Times New Roman" w:cs="Times New Roman"/>
          <w:sz w:val="28"/>
          <w:szCs w:val="28"/>
        </w:rPr>
        <w:t xml:space="preserve"> [19]</w:t>
      </w:r>
      <w:r w:rsidRPr="00A44392">
        <w:rPr>
          <w:rFonts w:ascii="Times New Roman" w:hAnsi="Times New Roman" w:cs="Times New Roman"/>
          <w:sz w:val="28"/>
          <w:szCs w:val="28"/>
          <w:lang w:val="uk-UA"/>
        </w:rPr>
        <w:t>.</w:t>
      </w:r>
    </w:p>
    <w:p w14:paraId="7AB741CD" w14:textId="70A65D6F" w:rsidR="008F23D3" w:rsidRPr="00A44392" w:rsidRDefault="008F23D3" w:rsidP="00576266">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Наприклад, якщо людина відчуває сильне почуття гніву чи розчарування внаслідок конфлікту на роботі, то вона може використовувати свої психічні стани для саморегуляції та зниження рівня емоційного стресу</w:t>
      </w:r>
      <w:r w:rsidR="00B216EA" w:rsidRPr="00B216EA">
        <w:rPr>
          <w:rFonts w:ascii="Times New Roman" w:hAnsi="Times New Roman" w:cs="Times New Roman"/>
          <w:sz w:val="28"/>
          <w:szCs w:val="28"/>
          <w:lang w:val="uk-UA"/>
        </w:rPr>
        <w:t xml:space="preserve"> [37]</w:t>
      </w:r>
      <w:r w:rsidRPr="00A44392">
        <w:rPr>
          <w:rFonts w:ascii="Times New Roman" w:hAnsi="Times New Roman" w:cs="Times New Roman"/>
          <w:sz w:val="28"/>
          <w:szCs w:val="28"/>
          <w:lang w:val="uk-UA"/>
        </w:rPr>
        <w:t>. Він може використовувати релаксацію техніки, наприклад, глибокого дихання або медитації, щоб заспокоїти свій розум і тіло. Він також може спробувати змінити свій погляд на ситуацію, щоб знизити рівень гніву чи розчарування</w:t>
      </w:r>
      <w:r w:rsidR="00576266" w:rsidRPr="00576266">
        <w:rPr>
          <w:rFonts w:ascii="Times New Roman" w:hAnsi="Times New Roman" w:cs="Times New Roman"/>
          <w:sz w:val="28"/>
          <w:szCs w:val="28"/>
        </w:rPr>
        <w:t xml:space="preserve"> [37]</w:t>
      </w:r>
      <w:r w:rsidRPr="00A44392">
        <w:rPr>
          <w:rFonts w:ascii="Times New Roman" w:hAnsi="Times New Roman" w:cs="Times New Roman"/>
          <w:sz w:val="28"/>
          <w:szCs w:val="28"/>
          <w:lang w:val="uk-UA"/>
        </w:rPr>
        <w:t>.</w:t>
      </w:r>
    </w:p>
    <w:p w14:paraId="6364438A" w14:textId="2194A171" w:rsidR="008F23D3" w:rsidRPr="00A44392" w:rsidRDefault="008F23D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Рівень управління та регуляції функціональних станів – відноситься до здатності людини контролювати свої фізіологічні функції, такі як дихання, пульс, кров'яний тиск та температура тіла. Цей рівень саморегуляції пов'язані з тим, як людина реагує на стрес і як контролює свої фізичні реакції на стресові ситуації</w:t>
      </w:r>
      <w:r w:rsidR="00576266" w:rsidRPr="00576266">
        <w:rPr>
          <w:rFonts w:ascii="Times New Roman" w:hAnsi="Times New Roman" w:cs="Times New Roman"/>
          <w:sz w:val="28"/>
          <w:szCs w:val="28"/>
          <w:lang w:val="uk-UA"/>
        </w:rPr>
        <w:t xml:space="preserve"> [37]</w:t>
      </w:r>
      <w:r w:rsidRPr="00A44392">
        <w:rPr>
          <w:rFonts w:ascii="Times New Roman" w:hAnsi="Times New Roman" w:cs="Times New Roman"/>
          <w:sz w:val="28"/>
          <w:szCs w:val="28"/>
          <w:lang w:val="uk-UA"/>
        </w:rPr>
        <w:t>.</w:t>
      </w:r>
    </w:p>
    <w:p w14:paraId="187FFEE5" w14:textId="395B6289" w:rsidR="008F23D3" w:rsidRPr="00A44392" w:rsidRDefault="008F23D3" w:rsidP="004F1AE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Наприклад, якщо людина зазнає стресової ситуації, її фізіологічні функції можуть змінитися, у тому числі збільшитися пульс, кров'яний тиск і рівень адреналіну в крові</w:t>
      </w:r>
      <w:r w:rsidR="00B216EA" w:rsidRPr="00B216EA">
        <w:rPr>
          <w:rFonts w:ascii="Times New Roman" w:hAnsi="Times New Roman" w:cs="Times New Roman"/>
          <w:sz w:val="28"/>
          <w:szCs w:val="28"/>
          <w:lang w:val="uk-UA"/>
        </w:rPr>
        <w:t xml:space="preserve"> [37]</w:t>
      </w:r>
      <w:r w:rsidRPr="00A44392">
        <w:rPr>
          <w:rFonts w:ascii="Times New Roman" w:hAnsi="Times New Roman" w:cs="Times New Roman"/>
          <w:sz w:val="28"/>
          <w:szCs w:val="28"/>
          <w:lang w:val="uk-UA"/>
        </w:rPr>
        <w:t>. Однак, якщо людина має високий рівень управління та регулювання функціональних станів, вона може використовувати спеціальні техніки для контролю своїх фізіологічних функцій, такі як глибоке дихання, медитація або йога, щоб знизити рівень стресу та відновити нормальний функціональний стан свого організму</w:t>
      </w:r>
      <w:r w:rsidR="00576266" w:rsidRPr="00576266">
        <w:rPr>
          <w:rFonts w:ascii="Times New Roman" w:hAnsi="Times New Roman" w:cs="Times New Roman"/>
          <w:sz w:val="28"/>
          <w:szCs w:val="28"/>
          <w:lang w:val="uk-UA"/>
        </w:rPr>
        <w:t xml:space="preserve"> [37]</w:t>
      </w:r>
      <w:r w:rsidRPr="00A44392">
        <w:rPr>
          <w:rFonts w:ascii="Times New Roman" w:hAnsi="Times New Roman" w:cs="Times New Roman"/>
          <w:sz w:val="28"/>
          <w:szCs w:val="28"/>
          <w:lang w:val="uk-UA"/>
        </w:rPr>
        <w:t>.</w:t>
      </w:r>
    </w:p>
    <w:p w14:paraId="31A7029C" w14:textId="711971DF" w:rsidR="0012330D" w:rsidRDefault="008F23D3" w:rsidP="004F1AE4">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Крім того, рівень управління та регулювання функціональних станів може також відноситися до контролю за своїми фізичними навичками, такими як харчування, сон, фізична активність та вживання шкідливих речовин</w:t>
      </w:r>
      <w:r w:rsidR="00576266" w:rsidRPr="00576266">
        <w:rPr>
          <w:rFonts w:ascii="Times New Roman" w:hAnsi="Times New Roman" w:cs="Times New Roman"/>
          <w:sz w:val="28"/>
          <w:szCs w:val="28"/>
        </w:rPr>
        <w:t xml:space="preserve"> [37]</w:t>
      </w:r>
      <w:r w:rsidRPr="00A44392">
        <w:rPr>
          <w:rFonts w:ascii="Times New Roman" w:hAnsi="Times New Roman" w:cs="Times New Roman"/>
          <w:sz w:val="28"/>
          <w:szCs w:val="28"/>
          <w:lang w:val="uk-UA"/>
        </w:rPr>
        <w:t>. Здатність до саморегуляції на цьому рівні може допомогти людині керувати своїм здоров'ям та способом життя, а також запобігати виникненню різних захворювань, пов'язаних із неправильним способом життя</w:t>
      </w:r>
      <w:r w:rsidR="00576266" w:rsidRPr="00576266">
        <w:rPr>
          <w:rFonts w:ascii="Times New Roman" w:hAnsi="Times New Roman" w:cs="Times New Roman"/>
          <w:sz w:val="28"/>
          <w:szCs w:val="28"/>
        </w:rPr>
        <w:t xml:space="preserve"> [29]</w:t>
      </w:r>
      <w:r w:rsidRPr="00A44392">
        <w:rPr>
          <w:rFonts w:ascii="Times New Roman" w:hAnsi="Times New Roman" w:cs="Times New Roman"/>
          <w:sz w:val="28"/>
          <w:szCs w:val="28"/>
          <w:lang w:val="uk-UA"/>
        </w:rPr>
        <w:t>.</w:t>
      </w:r>
    </w:p>
    <w:p w14:paraId="546FC5AF" w14:textId="77777777" w:rsidR="005A40B9" w:rsidRPr="00A44392" w:rsidRDefault="005A40B9" w:rsidP="004723AB">
      <w:pPr>
        <w:spacing w:line="360" w:lineRule="auto"/>
        <w:ind w:right="680"/>
        <w:jc w:val="both"/>
        <w:rPr>
          <w:rFonts w:ascii="Times New Roman" w:hAnsi="Times New Roman" w:cs="Times New Roman"/>
          <w:sz w:val="28"/>
          <w:szCs w:val="28"/>
          <w:lang w:val="uk-UA"/>
        </w:rPr>
      </w:pPr>
    </w:p>
    <w:p w14:paraId="6F1BD7BC" w14:textId="568C9B0E" w:rsidR="0012330D" w:rsidRPr="00A44392" w:rsidRDefault="0012330D" w:rsidP="004723AB">
      <w:pPr>
        <w:pStyle w:val="a4"/>
        <w:spacing w:line="360" w:lineRule="auto"/>
        <w:ind w:left="1140"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1.3 Дослідження в сфері ресурсів</w:t>
      </w:r>
    </w:p>
    <w:p w14:paraId="629E4FB3" w14:textId="739E3B1E" w:rsidR="0012330D" w:rsidRPr="00A44392" w:rsidRDefault="0012330D" w:rsidP="00E20387">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Дослідження особистісних ресурсів психологів включають багато тем, пов'язаних з когнітивними методами, які допомагають людям вирішувати життєві проблеми та прагнути досягти поставлених цілей. Ось деякі напрямки досліджень у цій галузі.</w:t>
      </w:r>
    </w:p>
    <w:p w14:paraId="6B253F13" w14:textId="16B33252" w:rsidR="0012330D" w:rsidRPr="00A44392" w:rsidRDefault="0012330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Резильєнтність означає здатність людини адаптуватися та відновлюватись після стресу, травми чи несприятливих обставин. Дослідження показують, що деякі люди мають високий рівень стійкості, що сприяє їхньому здоров'ю та успіху.</w:t>
      </w:r>
    </w:p>
    <w:p w14:paraId="04AE6041" w14:textId="0980098D" w:rsidR="00432547" w:rsidRPr="00A44392" w:rsidRDefault="001835A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Pr="001835A3">
        <w:rPr>
          <w:rFonts w:ascii="Times New Roman" w:hAnsi="Times New Roman" w:cs="Times New Roman"/>
          <w:sz w:val="28"/>
          <w:szCs w:val="28"/>
          <w:lang w:val="uk-UA"/>
        </w:rPr>
        <w:t xml:space="preserve">. </w:t>
      </w:r>
      <w:r>
        <w:rPr>
          <w:rFonts w:ascii="Times New Roman" w:hAnsi="Times New Roman" w:cs="Times New Roman"/>
          <w:sz w:val="28"/>
          <w:szCs w:val="28"/>
          <w:lang w:val="en-US"/>
        </w:rPr>
        <w:t>Dweck</w:t>
      </w:r>
      <w:r w:rsidRPr="001835A3">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4B6773">
        <w:rPr>
          <w:rFonts w:ascii="Times New Roman" w:hAnsi="Times New Roman" w:cs="Times New Roman"/>
          <w:sz w:val="28"/>
          <w:szCs w:val="28"/>
          <w:lang w:val="uk-UA"/>
        </w:rPr>
        <w:t>осліджувала мотивацію та успіхи</w:t>
      </w:r>
      <w:r>
        <w:rPr>
          <w:rFonts w:ascii="Times New Roman" w:hAnsi="Times New Roman" w:cs="Times New Roman"/>
          <w:sz w:val="28"/>
          <w:szCs w:val="28"/>
          <w:lang w:val="uk-UA"/>
        </w:rPr>
        <w:t xml:space="preserve"> </w:t>
      </w:r>
      <w:r w:rsidR="00432547" w:rsidRPr="00A44392">
        <w:rPr>
          <w:rFonts w:ascii="Times New Roman" w:hAnsi="Times New Roman" w:cs="Times New Roman"/>
          <w:sz w:val="28"/>
          <w:szCs w:val="28"/>
          <w:lang w:val="uk-UA"/>
        </w:rPr>
        <w:t>у Стенфордському університеті зосереджено на їх зв'язку зі стійкістю</w:t>
      </w:r>
      <w:r w:rsidR="00552C6C" w:rsidRPr="00552C6C">
        <w:rPr>
          <w:rFonts w:ascii="Times New Roman" w:hAnsi="Times New Roman" w:cs="Times New Roman"/>
          <w:sz w:val="28"/>
          <w:szCs w:val="28"/>
          <w:lang w:val="uk-UA"/>
        </w:rPr>
        <w:t xml:space="preserve"> [23]</w:t>
      </w:r>
      <w:r w:rsidR="00432547" w:rsidRPr="00A44392">
        <w:rPr>
          <w:rFonts w:ascii="Times New Roman" w:hAnsi="Times New Roman" w:cs="Times New Roman"/>
          <w:sz w:val="28"/>
          <w:szCs w:val="28"/>
          <w:lang w:val="uk-UA"/>
        </w:rPr>
        <w:t>. Один із найвідоміш</w:t>
      </w:r>
      <w:r w:rsidR="004B6773">
        <w:rPr>
          <w:rFonts w:ascii="Times New Roman" w:hAnsi="Times New Roman" w:cs="Times New Roman"/>
          <w:sz w:val="28"/>
          <w:szCs w:val="28"/>
          <w:lang w:val="uk-UA"/>
        </w:rPr>
        <w:t xml:space="preserve">их уроків </w:t>
      </w:r>
      <w:r w:rsidR="004B6773">
        <w:rPr>
          <w:rFonts w:ascii="Times New Roman" w:hAnsi="Times New Roman" w:cs="Times New Roman"/>
          <w:sz w:val="28"/>
          <w:szCs w:val="28"/>
          <w:lang w:val="en-US"/>
        </w:rPr>
        <w:t>C</w:t>
      </w:r>
      <w:r w:rsidR="004B6773" w:rsidRPr="004B6773">
        <w:rPr>
          <w:rFonts w:ascii="Times New Roman" w:hAnsi="Times New Roman" w:cs="Times New Roman"/>
          <w:sz w:val="28"/>
          <w:szCs w:val="28"/>
          <w:lang w:val="uk-UA"/>
        </w:rPr>
        <w:t xml:space="preserve">. </w:t>
      </w:r>
      <w:proofErr w:type="gramStart"/>
      <w:r w:rsidR="004B6773">
        <w:rPr>
          <w:rFonts w:ascii="Times New Roman" w:hAnsi="Times New Roman" w:cs="Times New Roman"/>
          <w:sz w:val="28"/>
          <w:szCs w:val="28"/>
          <w:lang w:val="en-US"/>
        </w:rPr>
        <w:t>Dweck</w:t>
      </w:r>
      <w:r w:rsidR="00432547" w:rsidRPr="00A44392">
        <w:rPr>
          <w:rFonts w:ascii="Times New Roman" w:hAnsi="Times New Roman" w:cs="Times New Roman"/>
          <w:sz w:val="28"/>
          <w:szCs w:val="28"/>
          <w:lang w:val="uk-UA"/>
        </w:rPr>
        <w:t xml:space="preserve"> стосується концепції «мислення зростання» та її впливу на стійкість і досягнення цілей</w:t>
      </w:r>
      <w:r w:rsidR="00552C6C" w:rsidRPr="00552C6C">
        <w:rPr>
          <w:rFonts w:ascii="Times New Roman" w:hAnsi="Times New Roman" w:cs="Times New Roman"/>
          <w:sz w:val="28"/>
          <w:szCs w:val="28"/>
          <w:lang w:val="uk-UA"/>
        </w:rPr>
        <w:t xml:space="preserve"> [23]</w:t>
      </w:r>
      <w:r w:rsidR="00432547" w:rsidRPr="00A44392">
        <w:rPr>
          <w:rFonts w:ascii="Times New Roman" w:hAnsi="Times New Roman" w:cs="Times New Roman"/>
          <w:sz w:val="28"/>
          <w:szCs w:val="28"/>
          <w:lang w:val="uk-UA"/>
        </w:rPr>
        <w:t>.</w:t>
      </w:r>
      <w:proofErr w:type="gramEnd"/>
    </w:p>
    <w:p w14:paraId="4EB8A8B2" w14:textId="0FFB0BFD"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Мислення про зростання означає віру в те, що навички та здібності можна розвинути шляхом зусиль, наполегливості та навчання. Це протилежність фіксованому мисленню, яке вважає, що навички та здібності за своєю суттю</w:t>
      </w:r>
      <w:r w:rsidR="004B6773">
        <w:rPr>
          <w:rFonts w:ascii="Times New Roman" w:hAnsi="Times New Roman" w:cs="Times New Roman"/>
          <w:sz w:val="28"/>
          <w:szCs w:val="28"/>
          <w:lang w:val="uk-UA"/>
        </w:rPr>
        <w:t xml:space="preserve"> є визначеними та змінними. </w:t>
      </w:r>
      <w:r w:rsidR="004B6773">
        <w:rPr>
          <w:rFonts w:ascii="Times New Roman" w:hAnsi="Times New Roman" w:cs="Times New Roman"/>
          <w:sz w:val="28"/>
          <w:szCs w:val="28"/>
          <w:lang w:val="en-US"/>
        </w:rPr>
        <w:t>C</w:t>
      </w:r>
      <w:r w:rsidR="004B6773" w:rsidRPr="004B6773">
        <w:rPr>
          <w:rFonts w:ascii="Times New Roman" w:hAnsi="Times New Roman" w:cs="Times New Roman"/>
          <w:sz w:val="28"/>
          <w:szCs w:val="28"/>
          <w:lang w:val="uk-UA"/>
        </w:rPr>
        <w:t xml:space="preserve">. </w:t>
      </w:r>
      <w:r w:rsidR="004B6773">
        <w:rPr>
          <w:rFonts w:ascii="Times New Roman" w:hAnsi="Times New Roman" w:cs="Times New Roman"/>
          <w:sz w:val="28"/>
          <w:szCs w:val="28"/>
          <w:lang w:val="en-US"/>
        </w:rPr>
        <w:t>Dweck</w:t>
      </w:r>
      <w:r w:rsidRPr="00A44392">
        <w:rPr>
          <w:rFonts w:ascii="Times New Roman" w:hAnsi="Times New Roman" w:cs="Times New Roman"/>
          <w:sz w:val="28"/>
          <w:szCs w:val="28"/>
          <w:lang w:val="uk-UA"/>
        </w:rPr>
        <w:t xml:space="preserve"> вважає, що відмінності в тому, як ми думаємо про можливості, відіграють важливу роль у успіху та стійкості людей</w:t>
      </w:r>
      <w:r w:rsidR="00552C6C" w:rsidRPr="00552C6C">
        <w:rPr>
          <w:rFonts w:ascii="Times New Roman" w:hAnsi="Times New Roman" w:cs="Times New Roman"/>
          <w:sz w:val="28"/>
          <w:szCs w:val="28"/>
          <w:lang w:val="uk-UA"/>
        </w:rPr>
        <w:t xml:space="preserve"> [23]</w:t>
      </w:r>
      <w:r w:rsidRPr="00A44392">
        <w:rPr>
          <w:rFonts w:ascii="Times New Roman" w:hAnsi="Times New Roman" w:cs="Times New Roman"/>
          <w:sz w:val="28"/>
          <w:szCs w:val="28"/>
          <w:lang w:val="uk-UA"/>
        </w:rPr>
        <w:t>.</w:t>
      </w:r>
    </w:p>
    <w:p w14:paraId="4F5B73F1" w14:textId="2D07B15E"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 од</w:t>
      </w:r>
      <w:r w:rsidR="004B6773">
        <w:rPr>
          <w:rFonts w:ascii="Times New Roman" w:hAnsi="Times New Roman" w:cs="Times New Roman"/>
          <w:sz w:val="28"/>
          <w:szCs w:val="28"/>
          <w:lang w:val="uk-UA"/>
        </w:rPr>
        <w:t xml:space="preserve">ному зі своїх експериментів </w:t>
      </w:r>
      <w:r w:rsidR="004B6773">
        <w:rPr>
          <w:rFonts w:ascii="Times New Roman" w:hAnsi="Times New Roman" w:cs="Times New Roman"/>
          <w:sz w:val="28"/>
          <w:szCs w:val="28"/>
          <w:lang w:val="en-US"/>
        </w:rPr>
        <w:t>C</w:t>
      </w:r>
      <w:r w:rsidR="004B6773" w:rsidRPr="004B6773">
        <w:rPr>
          <w:rFonts w:ascii="Times New Roman" w:hAnsi="Times New Roman" w:cs="Times New Roman"/>
          <w:sz w:val="28"/>
          <w:szCs w:val="28"/>
          <w:lang w:val="uk-UA"/>
        </w:rPr>
        <w:t xml:space="preserve">. </w:t>
      </w:r>
      <w:proofErr w:type="gramStart"/>
      <w:r w:rsidR="004B6773">
        <w:rPr>
          <w:rFonts w:ascii="Times New Roman" w:hAnsi="Times New Roman" w:cs="Times New Roman"/>
          <w:sz w:val="28"/>
          <w:szCs w:val="28"/>
          <w:lang w:val="en-US"/>
        </w:rPr>
        <w:t>Dweck</w:t>
      </w:r>
      <w:r w:rsidR="004B6773">
        <w:rPr>
          <w:rFonts w:ascii="Times New Roman" w:hAnsi="Times New Roman" w:cs="Times New Roman"/>
          <w:sz w:val="28"/>
          <w:szCs w:val="28"/>
          <w:lang w:val="uk-UA"/>
        </w:rPr>
        <w:t xml:space="preserve"> та її </w:t>
      </w:r>
      <w:r w:rsidRPr="00A44392">
        <w:rPr>
          <w:rFonts w:ascii="Times New Roman" w:hAnsi="Times New Roman" w:cs="Times New Roman"/>
          <w:sz w:val="28"/>
          <w:szCs w:val="28"/>
          <w:lang w:val="uk-UA"/>
        </w:rPr>
        <w:t>колеги досліджували, як студенти</w:t>
      </w:r>
      <w:r w:rsidR="004B6773">
        <w:rPr>
          <w:rFonts w:ascii="Times New Roman" w:hAnsi="Times New Roman" w:cs="Times New Roman"/>
          <w:sz w:val="28"/>
          <w:szCs w:val="28"/>
          <w:lang w:val="uk-UA"/>
        </w:rPr>
        <w:t xml:space="preserve"> справлялися з проблемами та нев</w:t>
      </w:r>
      <w:r w:rsidRPr="00A44392">
        <w:rPr>
          <w:rFonts w:ascii="Times New Roman" w:hAnsi="Times New Roman" w:cs="Times New Roman"/>
          <w:sz w:val="28"/>
          <w:szCs w:val="28"/>
          <w:lang w:val="uk-UA"/>
        </w:rPr>
        <w:t>дачами, розмірковуючи про можливості</w:t>
      </w:r>
      <w:r w:rsidR="00552C6C" w:rsidRPr="00552C6C">
        <w:rPr>
          <w:rFonts w:ascii="Times New Roman" w:hAnsi="Times New Roman" w:cs="Times New Roman"/>
          <w:sz w:val="28"/>
          <w:szCs w:val="28"/>
        </w:rPr>
        <w:t xml:space="preserve"> [24]</w:t>
      </w:r>
      <w:r w:rsidRPr="00A44392">
        <w:rPr>
          <w:rFonts w:ascii="Times New Roman" w:hAnsi="Times New Roman" w:cs="Times New Roman"/>
          <w:sz w:val="28"/>
          <w:szCs w:val="28"/>
          <w:lang w:val="uk-UA"/>
        </w:rPr>
        <w:t>.</w:t>
      </w:r>
      <w:proofErr w:type="gramEnd"/>
      <w:r w:rsidRPr="00A44392">
        <w:rPr>
          <w:rFonts w:ascii="Times New Roman" w:hAnsi="Times New Roman" w:cs="Times New Roman"/>
          <w:sz w:val="28"/>
          <w:szCs w:val="28"/>
          <w:lang w:val="uk-UA"/>
        </w:rPr>
        <w:t xml:space="preserve"> Вони виявили, що студенти з мисленням зростання бачать проблеми як виклики, помилки як можливості для зростання та використовують творчі стратегії для досягнення успіху. У той же час студенти, швидше за все, підуть із рішучим мисленням після невдачі або сприймуть невдачу як доказ власної невдачі.</w:t>
      </w:r>
    </w:p>
    <w:p w14:paraId="62BF176B" w14:textId="1B2C2F6E" w:rsidR="00432547" w:rsidRPr="00A44392" w:rsidRDefault="004B677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Dweck</w:t>
      </w:r>
      <w:r w:rsidRPr="00A44392">
        <w:rPr>
          <w:rFonts w:ascii="Times New Roman" w:hAnsi="Times New Roman" w:cs="Times New Roman"/>
          <w:sz w:val="28"/>
          <w:szCs w:val="28"/>
          <w:lang w:val="uk-UA"/>
        </w:rPr>
        <w:t xml:space="preserve"> </w:t>
      </w:r>
      <w:r w:rsidR="006D7CF2">
        <w:rPr>
          <w:rFonts w:ascii="Times New Roman" w:hAnsi="Times New Roman" w:cs="Times New Roman"/>
          <w:sz w:val="28"/>
          <w:szCs w:val="28"/>
          <w:lang w:val="uk-UA"/>
        </w:rPr>
        <w:t>та її ко</w:t>
      </w:r>
      <w:r w:rsidR="00432547" w:rsidRPr="00A44392">
        <w:rPr>
          <w:rFonts w:ascii="Times New Roman" w:hAnsi="Times New Roman" w:cs="Times New Roman"/>
          <w:sz w:val="28"/>
          <w:szCs w:val="28"/>
          <w:lang w:val="uk-UA"/>
        </w:rPr>
        <w:t>леги також провели дослідження, яке показало, що навчання студентів мозку та того, як він працює, може допомогти їм розвинути когнітивні здібності та підвищити їх лояльність</w:t>
      </w:r>
      <w:r w:rsidR="00552C6C" w:rsidRPr="00552C6C">
        <w:rPr>
          <w:rFonts w:ascii="Times New Roman" w:hAnsi="Times New Roman" w:cs="Times New Roman"/>
          <w:sz w:val="28"/>
          <w:szCs w:val="28"/>
          <w:lang w:val="uk-UA"/>
        </w:rPr>
        <w:t xml:space="preserve"> [24]</w:t>
      </w:r>
      <w:r w:rsidR="00432547" w:rsidRPr="00A44392">
        <w:rPr>
          <w:rFonts w:ascii="Times New Roman" w:hAnsi="Times New Roman" w:cs="Times New Roman"/>
          <w:sz w:val="28"/>
          <w:szCs w:val="28"/>
          <w:lang w:val="uk-UA"/>
        </w:rPr>
        <w:t xml:space="preserve">. Вони </w:t>
      </w:r>
      <w:r w:rsidR="00432547" w:rsidRPr="00A44392">
        <w:rPr>
          <w:rFonts w:ascii="Times New Roman" w:hAnsi="Times New Roman" w:cs="Times New Roman"/>
          <w:sz w:val="28"/>
          <w:szCs w:val="28"/>
          <w:lang w:val="uk-UA"/>
        </w:rPr>
        <w:lastRenderedPageBreak/>
        <w:t>показали, що визнання потенціалу для зростання та змін може зменшити тривогу та покращити результати навчання.</w:t>
      </w:r>
    </w:p>
    <w:p w14:paraId="7A6268A4" w14:textId="6DDBBF98"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Дослідження з оптимізму показують, що позитивне ставлення до життя та віра у свої можливості можуть бути пов'язані з кращою адаптацією до стресу, підвищеною мотивацією та покращеним психічним здоров'ям.</w:t>
      </w:r>
      <w:r w:rsidR="00F546C8" w:rsidRPr="00A44392">
        <w:rPr>
          <w:rFonts w:ascii="Times New Roman" w:hAnsi="Times New Roman" w:cs="Times New Roman"/>
          <w:sz w:val="28"/>
          <w:szCs w:val="28"/>
          <w:lang w:val="uk-UA"/>
        </w:rPr>
        <w:t xml:space="preserve"> </w:t>
      </w:r>
      <w:r w:rsidR="004B6773">
        <w:rPr>
          <w:rFonts w:ascii="Times New Roman" w:hAnsi="Times New Roman" w:cs="Times New Roman"/>
          <w:sz w:val="28"/>
          <w:szCs w:val="28"/>
          <w:lang w:val="en-US"/>
        </w:rPr>
        <w:t>M</w:t>
      </w:r>
      <w:r w:rsidR="004B6773" w:rsidRPr="004B6773">
        <w:rPr>
          <w:rFonts w:ascii="Times New Roman" w:hAnsi="Times New Roman" w:cs="Times New Roman"/>
          <w:sz w:val="28"/>
          <w:szCs w:val="28"/>
          <w:lang w:val="uk-UA"/>
        </w:rPr>
        <w:t xml:space="preserve">. </w:t>
      </w:r>
      <w:r w:rsidR="004B6773">
        <w:rPr>
          <w:rFonts w:ascii="Times New Roman" w:hAnsi="Times New Roman" w:cs="Times New Roman"/>
          <w:sz w:val="28"/>
          <w:szCs w:val="28"/>
          <w:lang w:val="en-US"/>
        </w:rPr>
        <w:t>Seligman</w:t>
      </w:r>
      <w:r w:rsidRPr="00A44392">
        <w:rPr>
          <w:rFonts w:ascii="Times New Roman" w:hAnsi="Times New Roman" w:cs="Times New Roman"/>
          <w:sz w:val="28"/>
          <w:szCs w:val="28"/>
          <w:lang w:val="uk-UA"/>
        </w:rPr>
        <w:t>, відомий американський психолог і один із засновників позитивного мислення, провів багато досліджень, які є важливими для розуміння надії та її впливу на психічне здоров'я. Один із найв</w:t>
      </w:r>
      <w:r w:rsidR="004B6773">
        <w:rPr>
          <w:rFonts w:ascii="Times New Roman" w:hAnsi="Times New Roman" w:cs="Times New Roman"/>
          <w:sz w:val="28"/>
          <w:szCs w:val="28"/>
          <w:lang w:val="uk-UA"/>
        </w:rPr>
        <w:t xml:space="preserve">ажливіших внесків </w:t>
      </w:r>
      <w:r w:rsidR="004B6773">
        <w:rPr>
          <w:rFonts w:ascii="Times New Roman" w:hAnsi="Times New Roman" w:cs="Times New Roman"/>
          <w:sz w:val="28"/>
          <w:szCs w:val="28"/>
          <w:lang w:val="en-US"/>
        </w:rPr>
        <w:t>M</w:t>
      </w:r>
      <w:r w:rsidR="004B6773" w:rsidRPr="004B6773">
        <w:rPr>
          <w:rFonts w:ascii="Times New Roman" w:hAnsi="Times New Roman" w:cs="Times New Roman"/>
          <w:sz w:val="28"/>
          <w:szCs w:val="28"/>
          <w:lang w:val="uk-UA"/>
        </w:rPr>
        <w:t xml:space="preserve">. </w:t>
      </w:r>
      <w:proofErr w:type="gramStart"/>
      <w:r w:rsidR="004B6773">
        <w:rPr>
          <w:rFonts w:ascii="Times New Roman" w:hAnsi="Times New Roman" w:cs="Times New Roman"/>
          <w:sz w:val="28"/>
          <w:szCs w:val="28"/>
          <w:lang w:val="en-US"/>
        </w:rPr>
        <w:t>Seligman</w:t>
      </w:r>
      <w:r w:rsidRPr="00A44392">
        <w:rPr>
          <w:rFonts w:ascii="Times New Roman" w:hAnsi="Times New Roman" w:cs="Times New Roman"/>
          <w:sz w:val="28"/>
          <w:szCs w:val="28"/>
          <w:lang w:val="uk-UA"/>
        </w:rPr>
        <w:t xml:space="preserve"> стосується поняття «пізнішого навчання».</w:t>
      </w:r>
      <w:proofErr w:type="gramEnd"/>
    </w:p>
    <w:p w14:paraId="5FDD2E5A" w14:textId="39425FD7" w:rsidR="00432547" w:rsidRPr="00A44392" w:rsidRDefault="004B677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Seligman</w:t>
      </w:r>
      <w:r w:rsidR="00432547" w:rsidRPr="00A44392">
        <w:rPr>
          <w:rFonts w:ascii="Times New Roman" w:hAnsi="Times New Roman" w:cs="Times New Roman"/>
          <w:sz w:val="28"/>
          <w:szCs w:val="28"/>
          <w:lang w:val="uk-UA"/>
        </w:rPr>
        <w:t xml:space="preserve"> досліджував, як ми розуміємо та інтерпретуємо події у нашій житті та як вони впливають на наш емоційний стан, мотивацію та успіх. Він вважає, що наш відповідь на проблеми та виклики визначається нашими інтерпретаціями</w:t>
      </w:r>
      <w:r w:rsidR="00552C6C" w:rsidRPr="00552C6C">
        <w:rPr>
          <w:rFonts w:ascii="Times New Roman" w:hAnsi="Times New Roman" w:cs="Times New Roman"/>
          <w:sz w:val="28"/>
          <w:szCs w:val="28"/>
        </w:rPr>
        <w:t xml:space="preserve"> [39]</w:t>
      </w:r>
      <w:r w:rsidR="00432547" w:rsidRPr="00A44392">
        <w:rPr>
          <w:rFonts w:ascii="Times New Roman" w:hAnsi="Times New Roman" w:cs="Times New Roman"/>
          <w:sz w:val="28"/>
          <w:szCs w:val="28"/>
          <w:lang w:val="uk-UA"/>
        </w:rPr>
        <w:t>.</w:t>
      </w:r>
    </w:p>
    <w:p w14:paraId="415FEF8D" w14:textId="42639E76" w:rsidR="00432547" w:rsidRPr="00A44392" w:rsidRDefault="004B677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Seligman</w:t>
      </w:r>
      <w:r w:rsidR="00432547" w:rsidRPr="00A44392">
        <w:rPr>
          <w:rFonts w:ascii="Times New Roman" w:hAnsi="Times New Roman" w:cs="Times New Roman"/>
          <w:sz w:val="28"/>
          <w:szCs w:val="28"/>
          <w:lang w:val="uk-UA"/>
        </w:rPr>
        <w:t xml:space="preserve"> виділив три основні типи визначень: особисті, колективні та вічні</w:t>
      </w:r>
      <w:r w:rsidR="00552C6C" w:rsidRPr="00552C6C">
        <w:rPr>
          <w:rFonts w:ascii="Times New Roman" w:hAnsi="Times New Roman" w:cs="Times New Roman"/>
          <w:sz w:val="28"/>
          <w:szCs w:val="28"/>
        </w:rPr>
        <w:t xml:space="preserve"> [39]</w:t>
      </w:r>
      <w:r w:rsidR="00432547" w:rsidRPr="00A44392">
        <w:rPr>
          <w:rFonts w:ascii="Times New Roman" w:hAnsi="Times New Roman" w:cs="Times New Roman"/>
          <w:sz w:val="28"/>
          <w:szCs w:val="28"/>
          <w:lang w:val="uk-UA"/>
        </w:rPr>
        <w:t>. Особисте визначення стосується ідеї невдачі як особистого ефекту, цілісне визначення відноситься до невдачі як універсального принципу, що застосовується до всіх сфер життя, а континуум визначається як концепція невдачі як фіксованої та незмінної.</w:t>
      </w:r>
    </w:p>
    <w:p w14:paraId="77A34DAF" w14:textId="02C2E92A" w:rsidR="00432547" w:rsidRPr="00A44392" w:rsidRDefault="004B6773"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4B6773">
        <w:rPr>
          <w:rFonts w:ascii="Times New Roman" w:hAnsi="Times New Roman" w:cs="Times New Roman"/>
          <w:sz w:val="28"/>
          <w:szCs w:val="28"/>
          <w:lang w:val="uk-UA"/>
        </w:rPr>
        <w:t xml:space="preserve">. </w:t>
      </w:r>
      <w:r>
        <w:rPr>
          <w:rFonts w:ascii="Times New Roman" w:hAnsi="Times New Roman" w:cs="Times New Roman"/>
          <w:sz w:val="28"/>
          <w:szCs w:val="28"/>
          <w:lang w:val="en-US"/>
        </w:rPr>
        <w:t>Seligman</w:t>
      </w:r>
      <w:r w:rsidR="00432547" w:rsidRPr="00A44392">
        <w:rPr>
          <w:rFonts w:ascii="Times New Roman" w:hAnsi="Times New Roman" w:cs="Times New Roman"/>
          <w:sz w:val="28"/>
          <w:szCs w:val="28"/>
          <w:lang w:val="uk-UA"/>
        </w:rPr>
        <w:t xml:space="preserve"> припускає, що оптимісти використовують більш позитивні пояснення, наприклад, побачити невдачі як тимчасові, специфічні та мінливі, тоді як песимісти використовують негативні та сумні описи</w:t>
      </w:r>
      <w:r w:rsidR="00552C6C" w:rsidRPr="00552C6C">
        <w:rPr>
          <w:rFonts w:ascii="Times New Roman" w:hAnsi="Times New Roman" w:cs="Times New Roman"/>
          <w:sz w:val="28"/>
          <w:szCs w:val="28"/>
          <w:lang w:val="uk-UA"/>
        </w:rPr>
        <w:t xml:space="preserve"> [39]</w:t>
      </w:r>
      <w:r w:rsidR="00432547" w:rsidRPr="00A44392">
        <w:rPr>
          <w:rFonts w:ascii="Times New Roman" w:hAnsi="Times New Roman" w:cs="Times New Roman"/>
          <w:sz w:val="28"/>
          <w:szCs w:val="28"/>
          <w:lang w:val="uk-UA"/>
        </w:rPr>
        <w:t>.</w:t>
      </w:r>
    </w:p>
    <w:p w14:paraId="3B6CBF6D" w14:textId="0A77B100"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Ґрунтуючись</w:t>
      </w:r>
      <w:r w:rsidR="004B6773">
        <w:rPr>
          <w:rFonts w:ascii="Times New Roman" w:hAnsi="Times New Roman" w:cs="Times New Roman"/>
          <w:sz w:val="28"/>
          <w:szCs w:val="28"/>
          <w:lang w:val="uk-UA"/>
        </w:rPr>
        <w:t xml:space="preserve"> на своєму дослідженні, </w:t>
      </w:r>
      <w:r w:rsidR="004B6773">
        <w:rPr>
          <w:rFonts w:ascii="Times New Roman" w:hAnsi="Times New Roman" w:cs="Times New Roman"/>
          <w:sz w:val="28"/>
          <w:szCs w:val="28"/>
          <w:lang w:val="en-US"/>
        </w:rPr>
        <w:t>M</w:t>
      </w:r>
      <w:r w:rsidR="004B6773" w:rsidRPr="004B6773">
        <w:rPr>
          <w:rFonts w:ascii="Times New Roman" w:hAnsi="Times New Roman" w:cs="Times New Roman"/>
          <w:sz w:val="28"/>
          <w:szCs w:val="28"/>
          <w:lang w:val="uk-UA"/>
        </w:rPr>
        <w:t xml:space="preserve">. </w:t>
      </w:r>
      <w:proofErr w:type="gramStart"/>
      <w:r w:rsidR="004B6773">
        <w:rPr>
          <w:rFonts w:ascii="Times New Roman" w:hAnsi="Times New Roman" w:cs="Times New Roman"/>
          <w:sz w:val="28"/>
          <w:szCs w:val="28"/>
          <w:lang w:val="en-US"/>
        </w:rPr>
        <w:t>Seligman</w:t>
      </w:r>
      <w:r w:rsidRPr="00A44392">
        <w:rPr>
          <w:rFonts w:ascii="Times New Roman" w:hAnsi="Times New Roman" w:cs="Times New Roman"/>
          <w:sz w:val="28"/>
          <w:szCs w:val="28"/>
          <w:lang w:val="uk-UA"/>
        </w:rPr>
        <w:t xml:space="preserve"> виявив, що віруючі мають краще психічне здоров'я, менше стресу та вищий рівень мотивації та успіху</w:t>
      </w:r>
      <w:r w:rsidR="00552C6C" w:rsidRPr="00552C6C">
        <w:rPr>
          <w:rFonts w:ascii="Times New Roman" w:hAnsi="Times New Roman" w:cs="Times New Roman"/>
          <w:sz w:val="28"/>
          <w:szCs w:val="28"/>
          <w:lang w:val="uk-UA"/>
        </w:rPr>
        <w:t xml:space="preserve"> [39]</w:t>
      </w:r>
      <w:r w:rsidRPr="00A44392">
        <w:rPr>
          <w:rFonts w:ascii="Times New Roman" w:hAnsi="Times New Roman" w:cs="Times New Roman"/>
          <w:sz w:val="28"/>
          <w:szCs w:val="28"/>
          <w:lang w:val="uk-UA"/>
        </w:rPr>
        <w:t>.</w:t>
      </w:r>
      <w:proofErr w:type="gramEnd"/>
      <w:r w:rsidRPr="00A44392">
        <w:rPr>
          <w:rFonts w:ascii="Times New Roman" w:hAnsi="Times New Roman" w:cs="Times New Roman"/>
          <w:sz w:val="28"/>
          <w:szCs w:val="28"/>
          <w:lang w:val="uk-UA"/>
        </w:rPr>
        <w:t xml:space="preserve"> Було також показано, що надію можна розвинути та навчитися.</w:t>
      </w:r>
    </w:p>
    <w:p w14:paraId="55F87EE1" w14:textId="2CCDFE15" w:rsidR="00432547" w:rsidRPr="00A44392" w:rsidRDefault="004B6773" w:rsidP="004B6773">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Подальші дослідження </w:t>
      </w:r>
      <w:r>
        <w:rPr>
          <w:rFonts w:ascii="Times New Roman" w:hAnsi="Times New Roman" w:cs="Times New Roman"/>
          <w:sz w:val="28"/>
          <w:szCs w:val="28"/>
          <w:lang w:val="en-US"/>
        </w:rPr>
        <w:t>M</w:t>
      </w:r>
      <w:r w:rsidRPr="004B6773">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Seligman</w:t>
      </w:r>
      <w:r w:rsidR="00432547" w:rsidRPr="00A44392">
        <w:rPr>
          <w:rFonts w:ascii="Times New Roman" w:hAnsi="Times New Roman" w:cs="Times New Roman"/>
          <w:sz w:val="28"/>
          <w:szCs w:val="28"/>
          <w:lang w:val="uk-UA"/>
        </w:rPr>
        <w:t xml:space="preserve"> та його колег спрямовані на вивчення ефектів програм навчання надії та їх впливу на різні аспекти життя людей</w:t>
      </w:r>
      <w:r w:rsidR="00552C6C" w:rsidRPr="00552C6C">
        <w:rPr>
          <w:rFonts w:ascii="Times New Roman" w:hAnsi="Times New Roman" w:cs="Times New Roman"/>
          <w:sz w:val="28"/>
          <w:szCs w:val="28"/>
          <w:lang w:val="uk-UA"/>
        </w:rPr>
        <w:t xml:space="preserve"> [39]</w:t>
      </w:r>
      <w:r w:rsidR="00432547" w:rsidRPr="00A44392">
        <w:rPr>
          <w:rFonts w:ascii="Times New Roman" w:hAnsi="Times New Roman" w:cs="Times New Roman"/>
          <w:sz w:val="28"/>
          <w:szCs w:val="28"/>
          <w:lang w:val="uk-UA"/>
        </w:rPr>
        <w:t>.</w:t>
      </w:r>
      <w:proofErr w:type="gramEnd"/>
    </w:p>
    <w:p w14:paraId="5DE24159" w14:textId="7599351F"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Одне з таких досліджень було пр</w:t>
      </w:r>
      <w:r w:rsidR="004B6773">
        <w:rPr>
          <w:rFonts w:ascii="Times New Roman" w:hAnsi="Times New Roman" w:cs="Times New Roman"/>
          <w:sz w:val="28"/>
          <w:szCs w:val="28"/>
          <w:lang w:val="uk-UA"/>
        </w:rPr>
        <w:t xml:space="preserve">оведено у Школі освіти. </w:t>
      </w:r>
      <w:r w:rsidR="004B6773">
        <w:rPr>
          <w:rFonts w:ascii="Times New Roman" w:hAnsi="Times New Roman" w:cs="Times New Roman"/>
          <w:sz w:val="28"/>
          <w:szCs w:val="28"/>
          <w:lang w:val="en-US"/>
        </w:rPr>
        <w:t>M</w:t>
      </w:r>
      <w:r w:rsidR="004B6773" w:rsidRPr="004B6773">
        <w:rPr>
          <w:rFonts w:ascii="Times New Roman" w:hAnsi="Times New Roman" w:cs="Times New Roman"/>
          <w:sz w:val="28"/>
          <w:szCs w:val="28"/>
          <w:lang w:val="uk-UA"/>
        </w:rPr>
        <w:t xml:space="preserve">. </w:t>
      </w:r>
      <w:r w:rsidR="004B6773">
        <w:rPr>
          <w:rFonts w:ascii="Times New Roman" w:hAnsi="Times New Roman" w:cs="Times New Roman"/>
          <w:sz w:val="28"/>
          <w:szCs w:val="28"/>
          <w:lang w:val="en-US"/>
        </w:rPr>
        <w:t>Seligman</w:t>
      </w:r>
      <w:r w:rsidR="004B6773">
        <w:rPr>
          <w:rFonts w:ascii="Times New Roman" w:hAnsi="Times New Roman" w:cs="Times New Roman"/>
          <w:sz w:val="28"/>
          <w:szCs w:val="28"/>
          <w:lang w:val="uk-UA"/>
        </w:rPr>
        <w:t xml:space="preserve"> та його ко</w:t>
      </w:r>
      <w:r w:rsidRPr="00A44392">
        <w:rPr>
          <w:rFonts w:ascii="Times New Roman" w:hAnsi="Times New Roman" w:cs="Times New Roman"/>
          <w:sz w:val="28"/>
          <w:szCs w:val="28"/>
          <w:lang w:val="uk-UA"/>
        </w:rPr>
        <w:t>леги розробили програму навчання уважності для старшокласників, яка допомогла їм розвинути позитивне мислення та позитивні стратегії подолання</w:t>
      </w:r>
      <w:r w:rsidR="00552C6C" w:rsidRPr="00552C6C">
        <w:rPr>
          <w:rFonts w:ascii="Times New Roman" w:hAnsi="Times New Roman" w:cs="Times New Roman"/>
          <w:sz w:val="28"/>
          <w:szCs w:val="28"/>
        </w:rPr>
        <w:t xml:space="preserve"> [39]</w:t>
      </w:r>
      <w:r w:rsidRPr="00A44392">
        <w:rPr>
          <w:rFonts w:ascii="Times New Roman" w:hAnsi="Times New Roman" w:cs="Times New Roman"/>
          <w:sz w:val="28"/>
          <w:szCs w:val="28"/>
          <w:lang w:val="uk-UA"/>
        </w:rPr>
        <w:t>. Результати дослідження показали, що студенти, які пройшли програму навчання, мали вищу самооцінку, кращу успішність та подолання труднощів у навчанні.</w:t>
      </w:r>
    </w:p>
    <w:p w14:paraId="0455146A" w14:textId="0A3F12CB" w:rsidR="00F74F91" w:rsidRDefault="00F74F91" w:rsidP="00F74F91">
      <w:pPr>
        <w:spacing w:line="360" w:lineRule="auto"/>
        <w:ind w:right="680" w:firstLine="708"/>
        <w:jc w:val="both"/>
        <w:rPr>
          <w:rFonts w:ascii="Times New Roman" w:hAnsi="Times New Roman" w:cs="Times New Roman"/>
          <w:sz w:val="28"/>
          <w:szCs w:val="28"/>
          <w:lang w:val="uk-UA"/>
        </w:rPr>
      </w:pPr>
      <w:r w:rsidRPr="00F74F91">
        <w:rPr>
          <w:rFonts w:ascii="Times New Roman" w:hAnsi="Times New Roman" w:cs="Times New Roman"/>
          <w:sz w:val="28"/>
          <w:szCs w:val="28"/>
          <w:lang w:val="uk-UA"/>
        </w:rPr>
        <w:t>Кіреєва З. О. в статті «Предиктори резильєнтності та оптимізму у осіб різного віку під час проживання пандемії sars- COV-2» узагальнює дослідження щодо проявів резильєнтності та оптимізму під час різних етапів проживання пандемії SARS-COV-2 та встановлює предиктори, що детермінують ці ресурси стійкості і саморегуляції</w:t>
      </w:r>
      <w:r w:rsidR="00552C6C" w:rsidRPr="00552C6C">
        <w:rPr>
          <w:rFonts w:ascii="Times New Roman" w:hAnsi="Times New Roman" w:cs="Times New Roman"/>
          <w:sz w:val="28"/>
          <w:szCs w:val="28"/>
          <w:lang w:val="uk-UA"/>
        </w:rPr>
        <w:t xml:space="preserve"> [5]</w:t>
      </w:r>
      <w:r w:rsidRPr="00F74F91">
        <w:rPr>
          <w:rFonts w:ascii="Times New Roman" w:hAnsi="Times New Roman" w:cs="Times New Roman"/>
          <w:sz w:val="28"/>
          <w:szCs w:val="28"/>
          <w:lang w:val="uk-UA"/>
        </w:rPr>
        <w:t>. Було виявлено, що під час карантину були змінені субʼєктивні когнітивні оцінки ситуації з «Нічого особливого» до «Ситуація небезпечна». Також виявлено, що оптимізм і резильєнтність є звʼязними ресурсами, що детермінують один одного. Також у статті Кіреєвої З. О. констатовано, що чим більше у людини в досвіді ефективного подолання стресових ситуацій, тим вища відновлюваність себе під час карантину як нетипової ситуації життя</w:t>
      </w:r>
      <w:r w:rsidR="00552C6C" w:rsidRPr="00552C6C">
        <w:rPr>
          <w:rFonts w:ascii="Times New Roman" w:hAnsi="Times New Roman" w:cs="Times New Roman"/>
          <w:sz w:val="28"/>
          <w:szCs w:val="28"/>
        </w:rPr>
        <w:t xml:space="preserve"> [5]</w:t>
      </w:r>
      <w:r w:rsidRPr="00F74F91">
        <w:rPr>
          <w:rFonts w:ascii="Times New Roman" w:hAnsi="Times New Roman" w:cs="Times New Roman"/>
          <w:sz w:val="28"/>
          <w:szCs w:val="28"/>
          <w:lang w:val="uk-UA"/>
        </w:rPr>
        <w:t xml:space="preserve">. </w:t>
      </w:r>
    </w:p>
    <w:p w14:paraId="36BC49B8" w14:textId="6870F52A" w:rsidR="00F74F91" w:rsidRDefault="00F74F91" w:rsidP="00F74F91">
      <w:pPr>
        <w:spacing w:line="360" w:lineRule="auto"/>
        <w:ind w:right="680" w:firstLine="708"/>
        <w:jc w:val="both"/>
        <w:rPr>
          <w:rFonts w:ascii="Times New Roman" w:hAnsi="Times New Roman" w:cs="Times New Roman"/>
          <w:sz w:val="28"/>
          <w:szCs w:val="28"/>
          <w:lang w:val="uk-UA"/>
        </w:rPr>
      </w:pPr>
      <w:r w:rsidRPr="00F74F91">
        <w:rPr>
          <w:rFonts w:ascii="Times New Roman" w:hAnsi="Times New Roman" w:cs="Times New Roman"/>
          <w:sz w:val="28"/>
          <w:szCs w:val="28"/>
          <w:lang w:val="uk-UA"/>
        </w:rPr>
        <w:t>У Чачко С. Л. також є стаття, що стосується карантину та пандемії, яка присвячена аналізу проблеми життєстійкості студентів закладів вищої освіти в умовах дистанційного навчання</w:t>
      </w:r>
      <w:r w:rsidR="00552C6C" w:rsidRPr="00552C6C">
        <w:rPr>
          <w:rFonts w:ascii="Times New Roman" w:hAnsi="Times New Roman" w:cs="Times New Roman"/>
          <w:sz w:val="28"/>
          <w:szCs w:val="28"/>
          <w:lang w:val="uk-UA"/>
        </w:rPr>
        <w:t xml:space="preserve"> [15]</w:t>
      </w:r>
      <w:r w:rsidRPr="00F74F91">
        <w:rPr>
          <w:rFonts w:ascii="Times New Roman" w:hAnsi="Times New Roman" w:cs="Times New Roman"/>
          <w:sz w:val="28"/>
          <w:szCs w:val="28"/>
          <w:lang w:val="uk-UA"/>
        </w:rPr>
        <w:t xml:space="preserve">. Було досліджено дві групи студентів: студенти-першокурсники та студенти-випускники. Для першої групи характерні особливості життєстійкості - це стратегії подолання стресу, а для другої - це нервов-психічна стійкість на різноманітні фактори, від яких залежить її прояв. Тож у статті Чачко С. Л. було виявлено, що в умовах дистанційного навчання </w:t>
      </w:r>
      <w:r w:rsidRPr="00F74F91">
        <w:rPr>
          <w:rFonts w:ascii="Times New Roman" w:hAnsi="Times New Roman" w:cs="Times New Roman"/>
          <w:sz w:val="28"/>
          <w:szCs w:val="28"/>
          <w:lang w:val="uk-UA"/>
        </w:rPr>
        <w:lastRenderedPageBreak/>
        <w:t>кожна з груп досліджуваних студентів закладів вищої освіти мають рідний ступінь вираженості тих чи інших компонентів життєстійкості, що впливає на їх здатність адаптуватись, долати та переживати стресогенні ситуації</w:t>
      </w:r>
      <w:r w:rsidR="00552C6C" w:rsidRPr="00552C6C">
        <w:rPr>
          <w:rFonts w:ascii="Times New Roman" w:hAnsi="Times New Roman" w:cs="Times New Roman"/>
          <w:sz w:val="28"/>
          <w:szCs w:val="28"/>
          <w:lang w:val="uk-UA"/>
        </w:rPr>
        <w:t xml:space="preserve"> [15]</w:t>
      </w:r>
      <w:r w:rsidRPr="00F74F91">
        <w:rPr>
          <w:rFonts w:ascii="Times New Roman" w:hAnsi="Times New Roman" w:cs="Times New Roman"/>
          <w:sz w:val="28"/>
          <w:szCs w:val="28"/>
          <w:lang w:val="uk-UA"/>
        </w:rPr>
        <w:t xml:space="preserve">. </w:t>
      </w:r>
    </w:p>
    <w:p w14:paraId="74DE12F9" w14:textId="7B8422B0" w:rsidR="00F74F91" w:rsidRDefault="00F74F91" w:rsidP="00F74F91">
      <w:pPr>
        <w:spacing w:line="360" w:lineRule="auto"/>
        <w:ind w:right="680" w:firstLine="708"/>
        <w:jc w:val="both"/>
        <w:rPr>
          <w:rFonts w:ascii="Times New Roman" w:hAnsi="Times New Roman" w:cs="Times New Roman"/>
          <w:sz w:val="28"/>
          <w:szCs w:val="28"/>
          <w:lang w:val="uk-UA"/>
        </w:rPr>
      </w:pPr>
      <w:r w:rsidRPr="00F74F91">
        <w:rPr>
          <w:rFonts w:ascii="Times New Roman" w:hAnsi="Times New Roman" w:cs="Times New Roman"/>
          <w:sz w:val="28"/>
          <w:szCs w:val="28"/>
          <w:lang w:val="uk-UA"/>
        </w:rPr>
        <w:t>В роботі О. Д. Литвиненко за темою «Особливості стратегії осіб з ріним рівнем життєстійкості» стресова ситуація розглядається як стимульована ситуація до застосування адаптивної реакції (копінгу)</w:t>
      </w:r>
      <w:r w:rsidR="00552C6C" w:rsidRPr="00552C6C">
        <w:rPr>
          <w:rFonts w:ascii="Times New Roman" w:hAnsi="Times New Roman" w:cs="Times New Roman"/>
          <w:sz w:val="28"/>
          <w:szCs w:val="28"/>
          <w:lang w:val="uk-UA"/>
        </w:rPr>
        <w:t xml:space="preserve"> [7]</w:t>
      </w:r>
      <w:r w:rsidRPr="00F74F91">
        <w:rPr>
          <w:rFonts w:ascii="Times New Roman" w:hAnsi="Times New Roman" w:cs="Times New Roman"/>
          <w:sz w:val="28"/>
          <w:szCs w:val="28"/>
          <w:lang w:val="uk-UA"/>
        </w:rPr>
        <w:t>. Копінг-стратегії виступають як індивідуальний стиль протидії стресовим ситуаціям. О. Д. Литвиненко пише, що чи більше людина ж життєстійкою, тим частіше вона використовує певні копінг стратегії</w:t>
      </w:r>
      <w:r w:rsidR="00552C6C" w:rsidRPr="00552C6C">
        <w:rPr>
          <w:rFonts w:ascii="Times New Roman" w:hAnsi="Times New Roman" w:cs="Times New Roman"/>
          <w:sz w:val="28"/>
          <w:szCs w:val="28"/>
          <w:lang w:val="uk-UA"/>
        </w:rPr>
        <w:t xml:space="preserve"> [7]</w:t>
      </w:r>
      <w:r w:rsidRPr="00F74F91">
        <w:rPr>
          <w:rFonts w:ascii="Times New Roman" w:hAnsi="Times New Roman" w:cs="Times New Roman"/>
          <w:sz w:val="28"/>
          <w:szCs w:val="28"/>
          <w:lang w:val="uk-UA"/>
        </w:rPr>
        <w:t xml:space="preserve">. Люди з низькою життєстійкістю використовують уникнення як копінг-стратегію для подолання стресової ситуації. Люди з високою життєстікійкістю використовують більше різноманітних моделей копінг-стратегій, такі як «Конфронтація», «Планування вирішення проблем». </w:t>
      </w:r>
    </w:p>
    <w:p w14:paraId="161DCE57" w14:textId="0E2F7CD6" w:rsidR="00432547" w:rsidRPr="00A44392" w:rsidRDefault="00552C6C" w:rsidP="00F74F91">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відомої американської психологині</w:t>
      </w:r>
      <w:r w:rsidR="004B6773">
        <w:rPr>
          <w:rFonts w:ascii="Times New Roman" w:hAnsi="Times New Roman" w:cs="Times New Roman"/>
          <w:sz w:val="28"/>
          <w:szCs w:val="28"/>
          <w:lang w:val="uk-UA"/>
        </w:rPr>
        <w:t xml:space="preserve"> </w:t>
      </w:r>
      <w:r w:rsidR="00175B76">
        <w:rPr>
          <w:rFonts w:ascii="Times New Roman" w:hAnsi="Times New Roman" w:cs="Times New Roman"/>
          <w:sz w:val="28"/>
          <w:szCs w:val="28"/>
          <w:lang w:val="en-US"/>
        </w:rPr>
        <w:t>S</w:t>
      </w:r>
      <w:r w:rsidR="004B6773">
        <w:rPr>
          <w:rFonts w:ascii="Times New Roman" w:hAnsi="Times New Roman" w:cs="Times New Roman"/>
          <w:sz w:val="28"/>
          <w:szCs w:val="28"/>
        </w:rPr>
        <w:t xml:space="preserve">. </w:t>
      </w:r>
      <w:proofErr w:type="gramStart"/>
      <w:r w:rsidR="004B6773">
        <w:rPr>
          <w:rFonts w:ascii="Times New Roman" w:hAnsi="Times New Roman" w:cs="Times New Roman"/>
          <w:sz w:val="28"/>
          <w:szCs w:val="28"/>
          <w:lang w:val="en-US"/>
        </w:rPr>
        <w:t>Taylor</w:t>
      </w:r>
      <w:r w:rsidR="00432547" w:rsidRPr="00A44392">
        <w:rPr>
          <w:rFonts w:ascii="Times New Roman" w:hAnsi="Times New Roman" w:cs="Times New Roman"/>
          <w:sz w:val="28"/>
          <w:szCs w:val="28"/>
          <w:lang w:val="uk-UA"/>
        </w:rPr>
        <w:t xml:space="preserve"> розглядає психічний стрес, його вплив на здоров'я та ті, як люди справляються зі стресом.</w:t>
      </w:r>
      <w:proofErr w:type="gramEnd"/>
      <w:r w:rsidR="00432547" w:rsidRPr="00A44392">
        <w:rPr>
          <w:rFonts w:ascii="Times New Roman" w:hAnsi="Times New Roman" w:cs="Times New Roman"/>
          <w:sz w:val="28"/>
          <w:szCs w:val="28"/>
          <w:lang w:val="uk-UA"/>
        </w:rPr>
        <w:t xml:space="preserve"> Одним </w:t>
      </w:r>
      <w:r>
        <w:rPr>
          <w:rFonts w:ascii="Times New Roman" w:hAnsi="Times New Roman" w:cs="Times New Roman"/>
          <w:sz w:val="28"/>
          <w:szCs w:val="28"/>
          <w:lang w:val="uk-UA"/>
        </w:rPr>
        <w:t xml:space="preserve">із найважливіших внесків </w:t>
      </w:r>
      <w:r>
        <w:rPr>
          <w:rFonts w:ascii="Times New Roman" w:hAnsi="Times New Roman" w:cs="Times New Roman"/>
          <w:sz w:val="28"/>
          <w:szCs w:val="28"/>
          <w:lang w:val="en-US"/>
        </w:rPr>
        <w:t>S</w:t>
      </w:r>
      <w:r w:rsidRPr="00552C6C">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Taylor</w:t>
      </w:r>
      <w:r>
        <w:rPr>
          <w:rFonts w:ascii="Times New Roman" w:hAnsi="Times New Roman" w:cs="Times New Roman"/>
          <w:sz w:val="28"/>
          <w:szCs w:val="28"/>
          <w:lang w:val="uk-UA"/>
        </w:rPr>
        <w:t xml:space="preserve"> та її</w:t>
      </w:r>
      <w:r w:rsidR="00432547" w:rsidRPr="00A44392">
        <w:rPr>
          <w:rFonts w:ascii="Times New Roman" w:hAnsi="Times New Roman" w:cs="Times New Roman"/>
          <w:sz w:val="28"/>
          <w:szCs w:val="28"/>
          <w:lang w:val="uk-UA"/>
        </w:rPr>
        <w:t xml:space="preserve"> колег є концепція «трьох світів»</w:t>
      </w:r>
      <w:r w:rsidRPr="00DC2A66">
        <w:rPr>
          <w:rFonts w:ascii="Times New Roman" w:hAnsi="Times New Roman" w:cs="Times New Roman"/>
          <w:sz w:val="28"/>
          <w:szCs w:val="28"/>
          <w:lang w:val="uk-UA"/>
        </w:rPr>
        <w:t xml:space="preserve"> [40]</w:t>
      </w:r>
      <w:r w:rsidR="00432547" w:rsidRPr="00A44392">
        <w:rPr>
          <w:rFonts w:ascii="Times New Roman" w:hAnsi="Times New Roman" w:cs="Times New Roman"/>
          <w:sz w:val="28"/>
          <w:szCs w:val="28"/>
          <w:lang w:val="uk-UA"/>
        </w:rPr>
        <w:t>.</w:t>
      </w:r>
      <w:proofErr w:type="gramEnd"/>
    </w:p>
    <w:p w14:paraId="56F152EB" w14:textId="4EB4057E"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Три світи. У «Стратегії подолання та адаптації» </w:t>
      </w:r>
      <w:r w:rsidR="004B6773">
        <w:rPr>
          <w:rFonts w:ascii="Times New Roman" w:hAnsi="Times New Roman" w:cs="Times New Roman"/>
          <w:sz w:val="28"/>
          <w:szCs w:val="28"/>
          <w:lang w:val="uk-UA"/>
        </w:rPr>
        <w:t xml:space="preserve">(1983) </w:t>
      </w:r>
      <w:r w:rsidR="00175B76">
        <w:rPr>
          <w:rFonts w:ascii="Times New Roman" w:hAnsi="Times New Roman" w:cs="Times New Roman"/>
          <w:sz w:val="28"/>
          <w:szCs w:val="28"/>
          <w:lang w:val="en-US"/>
        </w:rPr>
        <w:t>S</w:t>
      </w:r>
      <w:r w:rsidR="004B6773" w:rsidRPr="00175B76">
        <w:rPr>
          <w:rFonts w:ascii="Times New Roman" w:hAnsi="Times New Roman" w:cs="Times New Roman"/>
          <w:sz w:val="28"/>
          <w:szCs w:val="28"/>
          <w:lang w:val="uk-UA"/>
        </w:rPr>
        <w:t xml:space="preserve">. </w:t>
      </w:r>
      <w:proofErr w:type="gramStart"/>
      <w:r w:rsidR="004B6773">
        <w:rPr>
          <w:rFonts w:ascii="Times New Roman" w:hAnsi="Times New Roman" w:cs="Times New Roman"/>
          <w:sz w:val="28"/>
          <w:szCs w:val="28"/>
          <w:lang w:val="en-US"/>
        </w:rPr>
        <w:t>Taylor</w:t>
      </w:r>
      <w:r w:rsidR="004B6773">
        <w:rPr>
          <w:rFonts w:ascii="Times New Roman" w:hAnsi="Times New Roman" w:cs="Times New Roman"/>
          <w:sz w:val="28"/>
          <w:szCs w:val="28"/>
          <w:lang w:val="uk-UA"/>
        </w:rPr>
        <w:t xml:space="preserve"> та його кол</w:t>
      </w:r>
      <w:r w:rsidRPr="00A44392">
        <w:rPr>
          <w:rFonts w:ascii="Times New Roman" w:hAnsi="Times New Roman" w:cs="Times New Roman"/>
          <w:sz w:val="28"/>
          <w:szCs w:val="28"/>
          <w:lang w:val="uk-UA"/>
        </w:rPr>
        <w:t>еги розробили модель, яка класифікує стратегії подолання на основі розуміння та інтерпретації подій</w:t>
      </w:r>
      <w:r w:rsidR="00DC2A66" w:rsidRPr="00DC2A66">
        <w:rPr>
          <w:rFonts w:ascii="Times New Roman" w:hAnsi="Times New Roman" w:cs="Times New Roman"/>
          <w:sz w:val="28"/>
          <w:szCs w:val="28"/>
          <w:lang w:val="uk-UA"/>
        </w:rPr>
        <w:t xml:space="preserve"> [40]</w:t>
      </w:r>
      <w:r w:rsidRPr="00A44392">
        <w:rPr>
          <w:rFonts w:ascii="Times New Roman" w:hAnsi="Times New Roman" w:cs="Times New Roman"/>
          <w:sz w:val="28"/>
          <w:szCs w:val="28"/>
          <w:lang w:val="uk-UA"/>
        </w:rPr>
        <w:t>.</w:t>
      </w:r>
      <w:proofErr w:type="gramEnd"/>
    </w:p>
    <w:p w14:paraId="3C2814DB" w14:textId="730CB139" w:rsidR="00432547" w:rsidRPr="00A44392" w:rsidRDefault="004B6773" w:rsidP="004723AB">
      <w:p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моделі </w:t>
      </w:r>
      <w:r w:rsidR="00175B76">
        <w:rPr>
          <w:rFonts w:ascii="Times New Roman" w:hAnsi="Times New Roman" w:cs="Times New Roman"/>
          <w:sz w:val="28"/>
          <w:szCs w:val="28"/>
          <w:lang w:val="en-US"/>
        </w:rPr>
        <w:t>S</w:t>
      </w:r>
      <w:r>
        <w:rPr>
          <w:rFonts w:ascii="Times New Roman" w:hAnsi="Times New Roman" w:cs="Times New Roman"/>
          <w:sz w:val="28"/>
          <w:szCs w:val="28"/>
        </w:rPr>
        <w:t xml:space="preserve">. </w:t>
      </w:r>
      <w:r>
        <w:rPr>
          <w:rFonts w:ascii="Times New Roman" w:hAnsi="Times New Roman" w:cs="Times New Roman"/>
          <w:sz w:val="28"/>
          <w:szCs w:val="28"/>
          <w:lang w:val="en-US"/>
        </w:rPr>
        <w:t>Taylor</w:t>
      </w:r>
      <w:r w:rsidR="00432547" w:rsidRPr="00A44392">
        <w:rPr>
          <w:rFonts w:ascii="Times New Roman" w:hAnsi="Times New Roman" w:cs="Times New Roman"/>
          <w:sz w:val="28"/>
          <w:szCs w:val="28"/>
          <w:lang w:val="uk-UA"/>
        </w:rPr>
        <w:t xml:space="preserve"> існує три види планування:</w:t>
      </w:r>
    </w:p>
    <w:p w14:paraId="7DC1A236" w14:textId="7777777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1. Світ замовлень. люди, які використовують цей план, намагаються створити відчуття порядку та контролю у своїй житті, шукаючи сенсу та передбачуваності. Вони вірять, що світ передбачуваний і постійний, і намагаються знайти способи контролювати події та усунути невизначеність. Ці люди зазвичай </w:t>
      </w:r>
      <w:r w:rsidRPr="00A44392">
        <w:rPr>
          <w:rFonts w:ascii="Times New Roman" w:hAnsi="Times New Roman" w:cs="Times New Roman"/>
          <w:sz w:val="28"/>
          <w:szCs w:val="28"/>
          <w:lang w:val="uk-UA"/>
        </w:rPr>
        <w:lastRenderedPageBreak/>
        <w:t>використовують стратегії планування, організації та управління стресом.</w:t>
      </w:r>
    </w:p>
    <w:p w14:paraId="0878FB30" w14:textId="7777777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2. Світ можливостей. люди, які обирають цю стратегію, вважають, що світ невизначений та неконтрольований. Вони вважають, що події, які відбуваються у житті, є результатом випадковостей чи зовнішніх обставин. Такі люди схильні бачити ситуацію і замість того, щоб шукати влади, намагаються її змінити. Вони можуть використовувати такі стратегії, як прийняття невизначеності та дослідження нових можливостей.</w:t>
      </w:r>
    </w:p>
    <w:p w14:paraId="244926CC" w14:textId="7777777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3. Світ без допомоги. люди, які дотримуються цієї стратегії, бачать світ безпорадним та непізнаваним. Вони вважають, що ефективних дій немає і вони не можуть змінити ситуацію.</w:t>
      </w:r>
    </w:p>
    <w:p w14:paraId="41CF2E0C" w14:textId="77777777" w:rsidR="00432547" w:rsidRPr="00A44392" w:rsidRDefault="00432547"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Важлива частина її роботи розглядає вплив різних стратегій подолання на фізичне та психічне здоров'я.</w:t>
      </w:r>
    </w:p>
    <w:p w14:paraId="0F94B7BA" w14:textId="6B438E7C"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Одним із найважливі</w:t>
      </w:r>
      <w:r w:rsidR="004B6773">
        <w:rPr>
          <w:rFonts w:ascii="Times New Roman" w:hAnsi="Times New Roman" w:cs="Times New Roman"/>
          <w:sz w:val="28"/>
          <w:szCs w:val="28"/>
          <w:lang w:val="uk-UA"/>
        </w:rPr>
        <w:t xml:space="preserve">ших досліджень, проведених </w:t>
      </w:r>
      <w:r w:rsidR="00175B76">
        <w:rPr>
          <w:rFonts w:ascii="Times New Roman" w:hAnsi="Times New Roman" w:cs="Times New Roman"/>
          <w:sz w:val="28"/>
          <w:szCs w:val="28"/>
          <w:lang w:val="en-US"/>
        </w:rPr>
        <w:t>S</w:t>
      </w:r>
      <w:r w:rsidR="004B6773">
        <w:rPr>
          <w:rFonts w:ascii="Times New Roman" w:hAnsi="Times New Roman" w:cs="Times New Roman"/>
          <w:sz w:val="28"/>
          <w:szCs w:val="28"/>
        </w:rPr>
        <w:t xml:space="preserve">. </w:t>
      </w:r>
      <w:proofErr w:type="gramStart"/>
      <w:r w:rsidR="004B6773">
        <w:rPr>
          <w:rFonts w:ascii="Times New Roman" w:hAnsi="Times New Roman" w:cs="Times New Roman"/>
          <w:sz w:val="28"/>
          <w:szCs w:val="28"/>
          <w:lang w:val="en-US"/>
        </w:rPr>
        <w:t>Taylor</w:t>
      </w:r>
      <w:r w:rsidRPr="00A44392">
        <w:rPr>
          <w:rFonts w:ascii="Times New Roman" w:hAnsi="Times New Roman" w:cs="Times New Roman"/>
          <w:sz w:val="28"/>
          <w:szCs w:val="28"/>
          <w:lang w:val="uk-UA"/>
        </w:rPr>
        <w:t xml:space="preserve"> та її колегами, є вплив стратегій реформ на здоров'я жінок</w:t>
      </w:r>
      <w:r w:rsidR="00DC2A66" w:rsidRPr="00DC2A66">
        <w:rPr>
          <w:rFonts w:ascii="Times New Roman" w:hAnsi="Times New Roman" w:cs="Times New Roman"/>
          <w:sz w:val="28"/>
          <w:szCs w:val="28"/>
        </w:rPr>
        <w:t xml:space="preserve"> [40]</w:t>
      </w:r>
      <w:r w:rsidRPr="00A44392">
        <w:rPr>
          <w:rFonts w:ascii="Times New Roman" w:hAnsi="Times New Roman" w:cs="Times New Roman"/>
          <w:sz w:val="28"/>
          <w:szCs w:val="28"/>
          <w:lang w:val="uk-UA"/>
        </w:rPr>
        <w:t>.</w:t>
      </w:r>
      <w:proofErr w:type="gramEnd"/>
      <w:r w:rsidRPr="00A44392">
        <w:rPr>
          <w:rFonts w:ascii="Times New Roman" w:hAnsi="Times New Roman" w:cs="Times New Roman"/>
          <w:sz w:val="28"/>
          <w:szCs w:val="28"/>
          <w:lang w:val="uk-UA"/>
        </w:rPr>
        <w:t xml:space="preserve"> Дослідження показало, що жінки, які використовували стратегії Світ порядку, показали кращі результати, ніж ті, хто використовував стратегії Світ випадкового або Світ порядку. (світ безпорадності). Крім того, жінки в «нормальному світі» мають менше психосоматичних симптомів і краще фізичне здоров'я.</w:t>
      </w:r>
    </w:p>
    <w:p w14:paraId="6D367180" w14:textId="11705599"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Дослідження поняття самоефективності відомого аме</w:t>
      </w:r>
      <w:r w:rsidR="00C722B8">
        <w:rPr>
          <w:rFonts w:ascii="Times New Roman" w:hAnsi="Times New Roman" w:cs="Times New Roman"/>
          <w:sz w:val="28"/>
          <w:szCs w:val="28"/>
          <w:lang w:val="uk-UA"/>
        </w:rPr>
        <w:t xml:space="preserve">риканського дослідника </w:t>
      </w:r>
      <w:r w:rsidR="00C722B8">
        <w:rPr>
          <w:rFonts w:ascii="Times New Roman" w:hAnsi="Times New Roman" w:cs="Times New Roman"/>
          <w:sz w:val="28"/>
          <w:szCs w:val="28"/>
          <w:lang w:val="en-US"/>
        </w:rPr>
        <w:t>A</w:t>
      </w:r>
      <w:r w:rsidR="00C722B8">
        <w:rPr>
          <w:rFonts w:ascii="Times New Roman" w:hAnsi="Times New Roman" w:cs="Times New Roman"/>
          <w:sz w:val="28"/>
          <w:szCs w:val="28"/>
        </w:rPr>
        <w:t>.</w:t>
      </w:r>
      <w:r w:rsidR="00C722B8" w:rsidRPr="00C722B8">
        <w:rPr>
          <w:rFonts w:ascii="Times New Roman" w:hAnsi="Times New Roman" w:cs="Times New Roman"/>
          <w:sz w:val="28"/>
          <w:szCs w:val="28"/>
        </w:rPr>
        <w:t xml:space="preserve"> </w:t>
      </w:r>
      <w:proofErr w:type="gramStart"/>
      <w:r w:rsidR="00C722B8">
        <w:rPr>
          <w:rFonts w:ascii="Times New Roman" w:hAnsi="Times New Roman" w:cs="Times New Roman"/>
          <w:sz w:val="28"/>
          <w:szCs w:val="28"/>
          <w:lang w:val="en-US"/>
        </w:rPr>
        <w:t>Bandura</w:t>
      </w:r>
      <w:r w:rsidRPr="00A44392">
        <w:rPr>
          <w:rFonts w:ascii="Times New Roman" w:hAnsi="Times New Roman" w:cs="Times New Roman"/>
          <w:sz w:val="28"/>
          <w:szCs w:val="28"/>
          <w:lang w:val="uk-UA"/>
        </w:rPr>
        <w:t>.</w:t>
      </w:r>
      <w:proofErr w:type="gramEnd"/>
      <w:r w:rsidRPr="00A44392">
        <w:rPr>
          <w:rFonts w:ascii="Times New Roman" w:hAnsi="Times New Roman" w:cs="Times New Roman"/>
          <w:sz w:val="28"/>
          <w:szCs w:val="28"/>
          <w:lang w:val="uk-UA"/>
        </w:rPr>
        <w:t xml:space="preserve"> Він означив самоефективність як віру людини у свою здатність організувати та виконувати конкретні завдання для досягнення своїх цілей.</w:t>
      </w:r>
    </w:p>
    <w:p w14:paraId="77DED35A" w14:textId="19BE117A" w:rsidR="00432547" w:rsidRPr="00A44392" w:rsidRDefault="00C722B8"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Pr="00C722B8">
        <w:rPr>
          <w:rFonts w:ascii="Times New Roman" w:hAnsi="Times New Roman" w:cs="Times New Roman"/>
          <w:sz w:val="28"/>
          <w:szCs w:val="28"/>
          <w:lang w:val="uk-UA"/>
        </w:rPr>
        <w:t xml:space="preserve">. </w:t>
      </w:r>
      <w:r>
        <w:rPr>
          <w:rFonts w:ascii="Times New Roman" w:hAnsi="Times New Roman" w:cs="Times New Roman"/>
          <w:sz w:val="28"/>
          <w:szCs w:val="28"/>
          <w:lang w:val="en-US"/>
        </w:rPr>
        <w:t>Bandura</w:t>
      </w:r>
      <w:r w:rsidR="00432547" w:rsidRPr="00A44392">
        <w:rPr>
          <w:rFonts w:ascii="Times New Roman" w:hAnsi="Times New Roman" w:cs="Times New Roman"/>
          <w:sz w:val="28"/>
          <w:szCs w:val="28"/>
          <w:lang w:val="uk-UA"/>
        </w:rPr>
        <w:t xml:space="preserve"> провів експериментальні дослідження, щоб дослідити вплив самоефективності на поведінку та ресурси людини. Одним із його в</w:t>
      </w:r>
      <w:r>
        <w:rPr>
          <w:rFonts w:ascii="Times New Roman" w:hAnsi="Times New Roman" w:cs="Times New Roman"/>
          <w:sz w:val="28"/>
          <w:szCs w:val="28"/>
          <w:lang w:val="uk-UA"/>
        </w:rPr>
        <w:t>ідомих експериментів була «лялька</w:t>
      </w:r>
      <w:r w:rsidR="00432547" w:rsidRPr="00A44392">
        <w:rPr>
          <w:rFonts w:ascii="Times New Roman" w:hAnsi="Times New Roman" w:cs="Times New Roman"/>
          <w:sz w:val="28"/>
          <w:szCs w:val="28"/>
          <w:lang w:val="uk-UA"/>
        </w:rPr>
        <w:t xml:space="preserve"> Бобо»</w:t>
      </w:r>
      <w:r w:rsidR="00DC2A66" w:rsidRPr="00DC2A66">
        <w:rPr>
          <w:rFonts w:ascii="Times New Roman" w:hAnsi="Times New Roman" w:cs="Times New Roman"/>
          <w:sz w:val="28"/>
          <w:szCs w:val="28"/>
          <w:lang w:val="uk-UA"/>
        </w:rPr>
        <w:t xml:space="preserve"> [18]</w:t>
      </w:r>
      <w:r w:rsidR="00432547" w:rsidRPr="00A44392">
        <w:rPr>
          <w:rFonts w:ascii="Times New Roman" w:hAnsi="Times New Roman" w:cs="Times New Roman"/>
          <w:sz w:val="28"/>
          <w:szCs w:val="28"/>
          <w:lang w:val="uk-UA"/>
        </w:rPr>
        <w:t xml:space="preserve">. У цьому експерименті дітям показали відео дорослої моделі, яка виконує </w:t>
      </w:r>
      <w:r w:rsidR="00432547" w:rsidRPr="00A44392">
        <w:rPr>
          <w:rFonts w:ascii="Times New Roman" w:hAnsi="Times New Roman" w:cs="Times New Roman"/>
          <w:sz w:val="28"/>
          <w:szCs w:val="28"/>
          <w:lang w:val="uk-UA"/>
        </w:rPr>
        <w:lastRenderedPageBreak/>
        <w:t>насильницькі дії з лялькою Бобо. Потім діти мали змогу</w:t>
      </w:r>
      <w:r>
        <w:rPr>
          <w:rFonts w:ascii="Times New Roman" w:hAnsi="Times New Roman" w:cs="Times New Roman"/>
          <w:sz w:val="28"/>
          <w:szCs w:val="28"/>
          <w:lang w:val="uk-UA"/>
        </w:rPr>
        <w:t xml:space="preserve"> пограти з лялькою Бобо. </w:t>
      </w:r>
      <w:r>
        <w:rPr>
          <w:rFonts w:ascii="Times New Roman" w:hAnsi="Times New Roman" w:cs="Times New Roman"/>
          <w:sz w:val="28"/>
          <w:szCs w:val="28"/>
          <w:lang w:val="en-US"/>
        </w:rPr>
        <w:t>A</w:t>
      </w:r>
      <w:r w:rsidRPr="00C722B8">
        <w:rPr>
          <w:rFonts w:ascii="Times New Roman" w:hAnsi="Times New Roman" w:cs="Times New Roman"/>
          <w:sz w:val="28"/>
          <w:szCs w:val="28"/>
          <w:lang w:val="uk-UA"/>
        </w:rPr>
        <w:t xml:space="preserve">. </w:t>
      </w:r>
      <w:r>
        <w:rPr>
          <w:rFonts w:ascii="Times New Roman" w:hAnsi="Times New Roman" w:cs="Times New Roman"/>
          <w:sz w:val="28"/>
          <w:szCs w:val="28"/>
          <w:lang w:val="en-US"/>
        </w:rPr>
        <w:t>Bandura</w:t>
      </w:r>
      <w:r w:rsidR="00432547" w:rsidRPr="00A44392">
        <w:rPr>
          <w:rFonts w:ascii="Times New Roman" w:hAnsi="Times New Roman" w:cs="Times New Roman"/>
          <w:sz w:val="28"/>
          <w:szCs w:val="28"/>
          <w:lang w:val="uk-UA"/>
        </w:rPr>
        <w:t xml:space="preserve"> виявив, що на поведінку дітей впливають їхні власні переконання.</w:t>
      </w:r>
    </w:p>
    <w:p w14:paraId="6C813C70" w14:textId="2BB1347D" w:rsidR="00432547" w:rsidRPr="00A44392" w:rsidRDefault="00C722B8"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en-US"/>
        </w:rPr>
        <w:t>A</w:t>
      </w:r>
      <w:r w:rsidRPr="00C722B8">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Bandura</w:t>
      </w:r>
      <w:r w:rsidR="00432547" w:rsidRPr="00A44392">
        <w:rPr>
          <w:rFonts w:ascii="Times New Roman" w:hAnsi="Times New Roman" w:cs="Times New Roman"/>
          <w:sz w:val="28"/>
          <w:szCs w:val="28"/>
          <w:lang w:val="uk-UA"/>
        </w:rPr>
        <w:t xml:space="preserve"> виявило, що діти, які бачили, як дорослий жорстко поводився з дитиною, також демонстрували більший рівень насильства, граючи з дитиною</w:t>
      </w:r>
      <w:r w:rsidR="00DC2A66" w:rsidRPr="00DC2A66">
        <w:rPr>
          <w:rFonts w:ascii="Times New Roman" w:hAnsi="Times New Roman" w:cs="Times New Roman"/>
          <w:sz w:val="28"/>
          <w:szCs w:val="28"/>
          <w:lang w:val="uk-UA"/>
        </w:rPr>
        <w:t xml:space="preserve"> </w:t>
      </w:r>
      <w:r w:rsidR="00DC2A66" w:rsidRPr="002E5A8E">
        <w:rPr>
          <w:rFonts w:ascii="Times New Roman" w:hAnsi="Times New Roman" w:cs="Times New Roman"/>
          <w:sz w:val="28"/>
          <w:szCs w:val="28"/>
        </w:rPr>
        <w:t>[18]</w:t>
      </w:r>
      <w:r w:rsidR="00432547" w:rsidRPr="00A44392">
        <w:rPr>
          <w:rFonts w:ascii="Times New Roman" w:hAnsi="Times New Roman" w:cs="Times New Roman"/>
          <w:sz w:val="28"/>
          <w:szCs w:val="28"/>
          <w:lang w:val="uk-UA"/>
        </w:rPr>
        <w:t>.</w:t>
      </w:r>
      <w:proofErr w:type="gramEnd"/>
      <w:r w:rsidR="00432547" w:rsidRPr="00A44392">
        <w:rPr>
          <w:rFonts w:ascii="Times New Roman" w:hAnsi="Times New Roman" w:cs="Times New Roman"/>
          <w:sz w:val="28"/>
          <w:szCs w:val="28"/>
          <w:lang w:val="uk-UA"/>
        </w:rPr>
        <w:t xml:space="preserve"> Однак якщо перед експериментом діти мають можливість спостерігати за дорослим, який успішно розвиває або уникає гніву, то діти виявляють послужливе ставлення до гри з дитиною.</w:t>
      </w:r>
    </w:p>
    <w:p w14:paraId="3D837706" w14:textId="4837579B" w:rsidR="00432547" w:rsidRPr="00A44392" w:rsidRDefault="00C722B8"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цих висновків </w:t>
      </w:r>
      <w:r>
        <w:rPr>
          <w:rFonts w:ascii="Times New Roman" w:hAnsi="Times New Roman" w:cs="Times New Roman"/>
          <w:sz w:val="28"/>
          <w:szCs w:val="28"/>
          <w:lang w:val="en-US"/>
        </w:rPr>
        <w:t>A</w:t>
      </w:r>
      <w:r w:rsidRPr="00C722B8">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Bandura</w:t>
      </w:r>
      <w:r w:rsidR="00432547" w:rsidRPr="00A44392">
        <w:rPr>
          <w:rFonts w:ascii="Times New Roman" w:hAnsi="Times New Roman" w:cs="Times New Roman"/>
          <w:sz w:val="28"/>
          <w:szCs w:val="28"/>
          <w:lang w:val="uk-UA"/>
        </w:rPr>
        <w:t xml:space="preserve"> зробив висновок, що самоефективність відіграє важливу роль у мотивації, емоційній регуляції та поведінці людей</w:t>
      </w:r>
      <w:r w:rsidR="00DC2A66" w:rsidRPr="00DC2A66">
        <w:rPr>
          <w:rFonts w:ascii="Times New Roman" w:hAnsi="Times New Roman" w:cs="Times New Roman"/>
          <w:sz w:val="28"/>
          <w:szCs w:val="28"/>
          <w:lang w:val="uk-UA"/>
        </w:rPr>
        <w:t xml:space="preserve"> [18]</w:t>
      </w:r>
      <w:r w:rsidR="00432547" w:rsidRPr="00A44392">
        <w:rPr>
          <w:rFonts w:ascii="Times New Roman" w:hAnsi="Times New Roman" w:cs="Times New Roman"/>
          <w:sz w:val="28"/>
          <w:szCs w:val="28"/>
          <w:lang w:val="uk-UA"/>
        </w:rPr>
        <w:t>.</w:t>
      </w:r>
      <w:proofErr w:type="gramEnd"/>
      <w:r w:rsidR="00432547" w:rsidRPr="00A44392">
        <w:rPr>
          <w:rFonts w:ascii="Times New Roman" w:hAnsi="Times New Roman" w:cs="Times New Roman"/>
          <w:sz w:val="28"/>
          <w:szCs w:val="28"/>
          <w:lang w:val="uk-UA"/>
        </w:rPr>
        <w:t xml:space="preserve"> Люди з високим рівнем самоефективності більш впевнені у своїх силах, що допомагає їм успішніше справлятися з новими ситуаціями, долати проблеми та досягати поставлених цілей.</w:t>
      </w:r>
    </w:p>
    <w:p w14:paraId="1D40E4C2" w14:textId="0E28B7FE" w:rsidR="00432547" w:rsidRPr="00A44392" w:rsidRDefault="00C722B8"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en-US"/>
        </w:rPr>
        <w:t>A</w:t>
      </w:r>
      <w:r>
        <w:rPr>
          <w:rFonts w:ascii="Times New Roman" w:hAnsi="Times New Roman" w:cs="Times New Roman"/>
          <w:sz w:val="28"/>
          <w:szCs w:val="28"/>
        </w:rPr>
        <w:t>.</w:t>
      </w:r>
      <w:r w:rsidRPr="00C722B8">
        <w:rPr>
          <w:rFonts w:ascii="Times New Roman" w:hAnsi="Times New Roman" w:cs="Times New Roman"/>
          <w:sz w:val="28"/>
          <w:szCs w:val="28"/>
        </w:rPr>
        <w:t xml:space="preserve"> </w:t>
      </w:r>
      <w:r>
        <w:rPr>
          <w:rFonts w:ascii="Times New Roman" w:hAnsi="Times New Roman" w:cs="Times New Roman"/>
          <w:sz w:val="28"/>
          <w:szCs w:val="28"/>
          <w:lang w:val="en-US"/>
        </w:rPr>
        <w:t>Bandura</w:t>
      </w:r>
      <w:r w:rsidRPr="00A44392">
        <w:rPr>
          <w:rFonts w:ascii="Times New Roman" w:hAnsi="Times New Roman" w:cs="Times New Roman"/>
          <w:sz w:val="28"/>
          <w:szCs w:val="28"/>
          <w:lang w:val="uk-UA"/>
        </w:rPr>
        <w:t xml:space="preserve"> </w:t>
      </w:r>
      <w:r w:rsidR="00432547" w:rsidRPr="00A44392">
        <w:rPr>
          <w:rFonts w:ascii="Times New Roman" w:hAnsi="Times New Roman" w:cs="Times New Roman"/>
          <w:sz w:val="28"/>
          <w:szCs w:val="28"/>
          <w:lang w:val="uk-UA"/>
        </w:rPr>
        <w:t>провів багато досліджень, які підтверджують силу самоефективності у різних аспектах поведінки та особ</w:t>
      </w:r>
      <w:r w:rsidR="00F546C8" w:rsidRPr="00A44392">
        <w:rPr>
          <w:rFonts w:ascii="Times New Roman" w:hAnsi="Times New Roman" w:cs="Times New Roman"/>
          <w:sz w:val="28"/>
          <w:szCs w:val="28"/>
          <w:lang w:val="uk-UA"/>
        </w:rPr>
        <w:t>истих ресурсів</w:t>
      </w:r>
      <w:r w:rsidR="00DC2A66" w:rsidRPr="00DC2A66">
        <w:rPr>
          <w:rFonts w:ascii="Times New Roman" w:hAnsi="Times New Roman" w:cs="Times New Roman"/>
          <w:sz w:val="28"/>
          <w:szCs w:val="28"/>
        </w:rPr>
        <w:t xml:space="preserve"> [18]</w:t>
      </w:r>
      <w:r w:rsidR="00F546C8" w:rsidRPr="00A44392">
        <w:rPr>
          <w:rFonts w:ascii="Times New Roman" w:hAnsi="Times New Roman" w:cs="Times New Roman"/>
          <w:sz w:val="28"/>
          <w:szCs w:val="28"/>
          <w:lang w:val="uk-UA"/>
        </w:rPr>
        <w:t>. Ось деякі з них:</w:t>
      </w:r>
    </w:p>
    <w:p w14:paraId="2BF693E1" w14:textId="4B27473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1. Дослідження саморегуляції. Бандура та його колеги досліджували вплив самоефективності на поведінкову саморегуляцію. Вони виявили, що люди з високою самооцінко</w:t>
      </w:r>
      <w:r w:rsidR="00C722B8">
        <w:rPr>
          <w:rFonts w:ascii="Times New Roman" w:hAnsi="Times New Roman" w:cs="Times New Roman"/>
          <w:sz w:val="28"/>
          <w:szCs w:val="28"/>
          <w:lang w:val="uk-UA"/>
        </w:rPr>
        <w:t>ю краще контролюють свою поведінку</w:t>
      </w:r>
      <w:r w:rsidRPr="00A44392">
        <w:rPr>
          <w:rFonts w:ascii="Times New Roman" w:hAnsi="Times New Roman" w:cs="Times New Roman"/>
          <w:sz w:val="28"/>
          <w:szCs w:val="28"/>
          <w:lang w:val="uk-UA"/>
        </w:rPr>
        <w:t>, пригнічують небажані реакції та вибирають відповідні стратегії поведінки</w:t>
      </w:r>
      <w:r w:rsidR="00DC2A66" w:rsidRPr="00DC2A66">
        <w:rPr>
          <w:rFonts w:ascii="Times New Roman" w:hAnsi="Times New Roman" w:cs="Times New Roman"/>
          <w:sz w:val="28"/>
          <w:szCs w:val="28"/>
          <w:lang w:val="uk-UA"/>
        </w:rPr>
        <w:t xml:space="preserve"> [18]</w:t>
      </w:r>
      <w:r w:rsidRPr="00A44392">
        <w:rPr>
          <w:rFonts w:ascii="Times New Roman" w:hAnsi="Times New Roman" w:cs="Times New Roman"/>
          <w:sz w:val="28"/>
          <w:szCs w:val="28"/>
          <w:lang w:val="uk-UA"/>
        </w:rPr>
        <w:t>.</w:t>
      </w:r>
    </w:p>
    <w:p w14:paraId="2D93E77F" w14:textId="3CE3EECF"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2</w:t>
      </w:r>
      <w:r w:rsidR="00C722B8">
        <w:rPr>
          <w:rFonts w:ascii="Times New Roman" w:hAnsi="Times New Roman" w:cs="Times New Roman"/>
          <w:sz w:val="28"/>
          <w:szCs w:val="28"/>
          <w:lang w:val="uk-UA"/>
        </w:rPr>
        <w:t xml:space="preserve">. Практичні дослідження. </w:t>
      </w:r>
      <w:r w:rsidR="00C722B8">
        <w:rPr>
          <w:rFonts w:ascii="Times New Roman" w:hAnsi="Times New Roman" w:cs="Times New Roman"/>
          <w:sz w:val="28"/>
          <w:szCs w:val="28"/>
          <w:lang w:val="en-US"/>
        </w:rPr>
        <w:t>A</w:t>
      </w:r>
      <w:r w:rsidR="00C722B8">
        <w:rPr>
          <w:rFonts w:ascii="Times New Roman" w:hAnsi="Times New Roman" w:cs="Times New Roman"/>
          <w:sz w:val="28"/>
          <w:szCs w:val="28"/>
        </w:rPr>
        <w:t>.</w:t>
      </w:r>
      <w:r w:rsidR="00C722B8" w:rsidRPr="00C722B8">
        <w:rPr>
          <w:rFonts w:ascii="Times New Roman" w:hAnsi="Times New Roman" w:cs="Times New Roman"/>
          <w:sz w:val="28"/>
          <w:szCs w:val="28"/>
        </w:rPr>
        <w:t xml:space="preserve"> </w:t>
      </w:r>
      <w:r w:rsidR="00C722B8">
        <w:rPr>
          <w:rFonts w:ascii="Times New Roman" w:hAnsi="Times New Roman" w:cs="Times New Roman"/>
          <w:sz w:val="28"/>
          <w:szCs w:val="28"/>
          <w:lang w:val="en-US"/>
        </w:rPr>
        <w:t>Bandura</w:t>
      </w:r>
      <w:r w:rsidR="00C722B8">
        <w:rPr>
          <w:rFonts w:ascii="Times New Roman" w:hAnsi="Times New Roman" w:cs="Times New Roman"/>
          <w:sz w:val="28"/>
          <w:szCs w:val="28"/>
          <w:lang w:val="uk-UA"/>
        </w:rPr>
        <w:t xml:space="preserve"> вивчав</w:t>
      </w:r>
      <w:r w:rsidRPr="00A44392">
        <w:rPr>
          <w:rFonts w:ascii="Times New Roman" w:hAnsi="Times New Roman" w:cs="Times New Roman"/>
          <w:sz w:val="28"/>
          <w:szCs w:val="28"/>
          <w:lang w:val="uk-UA"/>
        </w:rPr>
        <w:t xml:space="preserve"> вплив самоефективності на продуктивність і досягнення мети. Він виявив, що люди з високою самооцінкою, як правило, більш мотивовані та зосереджені на успіху, що призводить до кращої продуктивності та кращих результатів</w:t>
      </w:r>
      <w:r w:rsidR="00DC2A66" w:rsidRPr="00DC2A66">
        <w:rPr>
          <w:rFonts w:ascii="Times New Roman" w:hAnsi="Times New Roman" w:cs="Times New Roman"/>
          <w:sz w:val="28"/>
          <w:szCs w:val="28"/>
        </w:rPr>
        <w:t xml:space="preserve"> [18]</w:t>
      </w:r>
      <w:r w:rsidRPr="00A44392">
        <w:rPr>
          <w:rFonts w:ascii="Times New Roman" w:hAnsi="Times New Roman" w:cs="Times New Roman"/>
          <w:sz w:val="28"/>
          <w:szCs w:val="28"/>
          <w:lang w:val="uk-UA"/>
        </w:rPr>
        <w:t>.</w:t>
      </w:r>
    </w:p>
    <w:p w14:paraId="1E24B4ED" w14:textId="0F4D4F46"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3. Досл</w:t>
      </w:r>
      <w:r w:rsidR="00C722B8">
        <w:rPr>
          <w:rFonts w:ascii="Times New Roman" w:hAnsi="Times New Roman" w:cs="Times New Roman"/>
          <w:sz w:val="28"/>
          <w:szCs w:val="28"/>
          <w:lang w:val="uk-UA"/>
        </w:rPr>
        <w:t xml:space="preserve">ідження стресостійкості. </w:t>
      </w:r>
      <w:r w:rsidR="00C722B8">
        <w:rPr>
          <w:rFonts w:ascii="Times New Roman" w:hAnsi="Times New Roman" w:cs="Times New Roman"/>
          <w:sz w:val="28"/>
          <w:szCs w:val="28"/>
          <w:lang w:val="en-US"/>
        </w:rPr>
        <w:t>A</w:t>
      </w:r>
      <w:r w:rsidR="00C722B8">
        <w:rPr>
          <w:rFonts w:ascii="Times New Roman" w:hAnsi="Times New Roman" w:cs="Times New Roman"/>
          <w:sz w:val="28"/>
          <w:szCs w:val="28"/>
        </w:rPr>
        <w:t>.</w:t>
      </w:r>
      <w:r w:rsidR="00C722B8" w:rsidRPr="00C722B8">
        <w:rPr>
          <w:rFonts w:ascii="Times New Roman" w:hAnsi="Times New Roman" w:cs="Times New Roman"/>
          <w:sz w:val="28"/>
          <w:szCs w:val="28"/>
        </w:rPr>
        <w:t xml:space="preserve"> </w:t>
      </w:r>
      <w:r w:rsidR="00C722B8">
        <w:rPr>
          <w:rFonts w:ascii="Times New Roman" w:hAnsi="Times New Roman" w:cs="Times New Roman"/>
          <w:sz w:val="28"/>
          <w:szCs w:val="28"/>
          <w:lang w:val="en-US"/>
        </w:rPr>
        <w:t>Bandura</w:t>
      </w:r>
      <w:r w:rsidRPr="00A44392">
        <w:rPr>
          <w:rFonts w:ascii="Times New Roman" w:hAnsi="Times New Roman" w:cs="Times New Roman"/>
          <w:sz w:val="28"/>
          <w:szCs w:val="28"/>
          <w:lang w:val="uk-UA"/>
        </w:rPr>
        <w:t xml:space="preserve"> вивчав вплив самоефективності на здатність справлятися зі стресом. Він виявив, що люди з високою самооцінкою здатні приймати стресові ситуації, виявляти толерантність і ефективно справлятися з проблемами, що сприяє їхньому психічному здоров'ю</w:t>
      </w:r>
      <w:r w:rsidR="00DC2A66" w:rsidRPr="00DC2A66">
        <w:rPr>
          <w:rFonts w:ascii="Times New Roman" w:hAnsi="Times New Roman" w:cs="Times New Roman"/>
          <w:sz w:val="28"/>
          <w:szCs w:val="28"/>
          <w:lang w:val="uk-UA"/>
        </w:rPr>
        <w:t xml:space="preserve"> </w:t>
      </w:r>
      <w:r w:rsidR="00DC2A66" w:rsidRPr="002E5A8E">
        <w:rPr>
          <w:rFonts w:ascii="Times New Roman" w:hAnsi="Times New Roman" w:cs="Times New Roman"/>
          <w:sz w:val="28"/>
          <w:szCs w:val="28"/>
          <w:lang w:val="uk-UA"/>
        </w:rPr>
        <w:t>[18]</w:t>
      </w:r>
      <w:r w:rsidRPr="00A44392">
        <w:rPr>
          <w:rFonts w:ascii="Times New Roman" w:hAnsi="Times New Roman" w:cs="Times New Roman"/>
          <w:sz w:val="28"/>
          <w:szCs w:val="28"/>
          <w:lang w:val="uk-UA"/>
        </w:rPr>
        <w:t>.</w:t>
      </w:r>
    </w:p>
    <w:p w14:paraId="7A8B45BC" w14:textId="23E6DC44"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4. Дослідження</w:t>
      </w:r>
      <w:r w:rsidR="00C722B8">
        <w:rPr>
          <w:rFonts w:ascii="Times New Roman" w:hAnsi="Times New Roman" w:cs="Times New Roman"/>
          <w:sz w:val="28"/>
          <w:szCs w:val="28"/>
          <w:lang w:val="uk-UA"/>
        </w:rPr>
        <w:t xml:space="preserve"> соціальної комунікації. </w:t>
      </w:r>
      <w:r w:rsidR="00C722B8">
        <w:rPr>
          <w:rFonts w:ascii="Times New Roman" w:hAnsi="Times New Roman" w:cs="Times New Roman"/>
          <w:sz w:val="28"/>
          <w:szCs w:val="28"/>
          <w:lang w:val="en-US"/>
        </w:rPr>
        <w:t>A</w:t>
      </w:r>
      <w:r w:rsidR="00C722B8" w:rsidRPr="00C722B8">
        <w:rPr>
          <w:rFonts w:ascii="Times New Roman" w:hAnsi="Times New Roman" w:cs="Times New Roman"/>
          <w:sz w:val="28"/>
          <w:szCs w:val="28"/>
          <w:lang w:val="uk-UA"/>
        </w:rPr>
        <w:t xml:space="preserve">. </w:t>
      </w:r>
      <w:r w:rsidR="00C722B8">
        <w:rPr>
          <w:rFonts w:ascii="Times New Roman" w:hAnsi="Times New Roman" w:cs="Times New Roman"/>
          <w:sz w:val="28"/>
          <w:szCs w:val="28"/>
          <w:lang w:val="en-US"/>
        </w:rPr>
        <w:t>Bandura</w:t>
      </w:r>
      <w:r w:rsidRPr="00A44392">
        <w:rPr>
          <w:rFonts w:ascii="Times New Roman" w:hAnsi="Times New Roman" w:cs="Times New Roman"/>
          <w:sz w:val="28"/>
          <w:szCs w:val="28"/>
          <w:lang w:val="uk-UA"/>
        </w:rPr>
        <w:t xml:space="preserve"> також вивчав зв'язок між самоефективністю та соціальними відносинами</w:t>
      </w:r>
      <w:r w:rsidR="00DC2A66" w:rsidRPr="00DC2A66">
        <w:rPr>
          <w:rFonts w:ascii="Times New Roman" w:hAnsi="Times New Roman" w:cs="Times New Roman"/>
          <w:sz w:val="28"/>
          <w:szCs w:val="28"/>
          <w:lang w:val="uk-UA"/>
        </w:rPr>
        <w:t xml:space="preserve"> [18]</w:t>
      </w:r>
      <w:r w:rsidRPr="00A44392">
        <w:rPr>
          <w:rFonts w:ascii="Times New Roman" w:hAnsi="Times New Roman" w:cs="Times New Roman"/>
          <w:sz w:val="28"/>
          <w:szCs w:val="28"/>
          <w:lang w:val="uk-UA"/>
        </w:rPr>
        <w:t>. Він виявив, що люди з високим інтелектом нормально і легко функціонують у соціальних ситуаціях, встановлюють гарні стосунки та добре вирішують міжособистісні конфлікти.</w:t>
      </w:r>
    </w:p>
    <w:p w14:paraId="699807C5" w14:textId="6A9CDA24"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Теорія самовизначення </w:t>
      </w:r>
      <w:r w:rsidR="00D90DA7">
        <w:rPr>
          <w:rFonts w:ascii="Times New Roman" w:hAnsi="Times New Roman" w:cs="Times New Roman"/>
          <w:sz w:val="28"/>
          <w:szCs w:val="28"/>
          <w:lang w:val="uk-UA"/>
        </w:rPr>
        <w:t xml:space="preserve">(SDT), дослідження, розроблене </w:t>
      </w:r>
      <w:r w:rsidR="00D90DA7">
        <w:rPr>
          <w:rFonts w:ascii="Times New Roman" w:hAnsi="Times New Roman" w:cs="Times New Roman"/>
          <w:sz w:val="28"/>
          <w:szCs w:val="28"/>
          <w:lang w:val="en-US"/>
        </w:rPr>
        <w:t>E</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L</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Deci</w:t>
      </w:r>
      <w:r w:rsidR="00D90DA7">
        <w:rPr>
          <w:rFonts w:ascii="Times New Roman" w:hAnsi="Times New Roman" w:cs="Times New Roman"/>
          <w:sz w:val="28"/>
          <w:szCs w:val="28"/>
          <w:lang w:val="uk-UA"/>
        </w:rPr>
        <w:t xml:space="preserve"> та </w:t>
      </w:r>
      <w:r w:rsidR="00D90DA7">
        <w:rPr>
          <w:rFonts w:ascii="Times New Roman" w:hAnsi="Times New Roman" w:cs="Times New Roman"/>
          <w:sz w:val="28"/>
          <w:szCs w:val="28"/>
          <w:lang w:val="en-US"/>
        </w:rPr>
        <w:t>R</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M</w:t>
      </w:r>
      <w:r w:rsidR="00D90DA7" w:rsidRP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Ryan</w:t>
      </w:r>
      <w:r w:rsidRPr="00A44392">
        <w:rPr>
          <w:rFonts w:ascii="Times New Roman" w:hAnsi="Times New Roman" w:cs="Times New Roman"/>
          <w:sz w:val="28"/>
          <w:szCs w:val="28"/>
          <w:lang w:val="uk-UA"/>
        </w:rPr>
        <w:t>, є однією з найважливіших теорій мотивації та людського розвитку</w:t>
      </w:r>
      <w:r w:rsidR="00DC2A66" w:rsidRPr="00DC2A66">
        <w:rPr>
          <w:rFonts w:ascii="Times New Roman" w:hAnsi="Times New Roman" w:cs="Times New Roman"/>
          <w:sz w:val="28"/>
          <w:szCs w:val="28"/>
          <w:lang w:val="uk-UA"/>
        </w:rPr>
        <w:t xml:space="preserve"> [21]</w:t>
      </w:r>
      <w:r w:rsidRPr="00A44392">
        <w:rPr>
          <w:rFonts w:ascii="Times New Roman" w:hAnsi="Times New Roman" w:cs="Times New Roman"/>
          <w:sz w:val="28"/>
          <w:szCs w:val="28"/>
          <w:lang w:val="uk-UA"/>
        </w:rPr>
        <w:t>. Відповідно до теорії саморегуляції, людина має специфічні потреби, важливі для її мотивації та здоров'я.</w:t>
      </w:r>
    </w:p>
    <w:p w14:paraId="22EF8046" w14:textId="7777777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Основні причини саморегуляції включають:</w:t>
      </w:r>
    </w:p>
    <w:p w14:paraId="255B4E08" w14:textId="77777777"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1. Автономія. Вона стосується відчуття влади та свободи вибору дій. Це показує, що людина відчувається більш мотивованою та задоволеною, коли вона може приймати самостійні рішення та діяти відповідно до своїх цінностей та бажань.</w:t>
      </w:r>
    </w:p>
    <w:p w14:paraId="7D39539A" w14:textId="77777777" w:rsidR="00F546C8"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2. Мотивація: Компетентність означає здатність людини успішно виконувати завдання та досягати цілей. Людина відчувається більш мотивованою та задоволеною, коли розуміє свої навички та розвиває їх, має ідеї та досягає успіху.</w:t>
      </w:r>
    </w:p>
    <w:p w14:paraId="6F3BE5A4" w14:textId="1B492C2A"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3. Комунікація: комунікація стосується відчуття причетності та близьких стосунків з іншими людьми. Людина є більш емоційною та творчою, коли вона відчуває соціальні, підтримуючі та інтимні стосунки з іншими.</w:t>
      </w:r>
    </w:p>
    <w:p w14:paraId="36494843" w14:textId="1E69952F" w:rsidR="00432547" w:rsidRPr="00A44392" w:rsidRDefault="0043254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Дослідження </w:t>
      </w:r>
      <w:r w:rsidR="00D90DA7">
        <w:rPr>
          <w:rFonts w:ascii="Times New Roman" w:hAnsi="Times New Roman" w:cs="Times New Roman"/>
          <w:sz w:val="28"/>
          <w:szCs w:val="28"/>
          <w:lang w:val="en-US"/>
        </w:rPr>
        <w:t>E</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L</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Deci</w:t>
      </w:r>
      <w:r w:rsidR="00D90DA7">
        <w:rPr>
          <w:rFonts w:ascii="Times New Roman" w:hAnsi="Times New Roman" w:cs="Times New Roman"/>
          <w:sz w:val="28"/>
          <w:szCs w:val="28"/>
          <w:lang w:val="uk-UA"/>
        </w:rPr>
        <w:t xml:space="preserve"> та </w:t>
      </w:r>
      <w:r w:rsidR="00D90DA7">
        <w:rPr>
          <w:rFonts w:ascii="Times New Roman" w:hAnsi="Times New Roman" w:cs="Times New Roman"/>
          <w:sz w:val="28"/>
          <w:szCs w:val="28"/>
          <w:lang w:val="en-US"/>
        </w:rPr>
        <w:t>R</w:t>
      </w:r>
      <w:r w:rsidR="00D90DA7" w:rsidRPr="00D90DA7">
        <w:rPr>
          <w:rFonts w:ascii="Times New Roman" w:hAnsi="Times New Roman" w:cs="Times New Roman"/>
          <w:sz w:val="28"/>
          <w:szCs w:val="28"/>
          <w:lang w:val="uk-UA"/>
        </w:rPr>
        <w:t>.</w:t>
      </w:r>
      <w:r w:rsid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M</w:t>
      </w:r>
      <w:r w:rsidR="00D90DA7" w:rsidRPr="00D90DA7">
        <w:rPr>
          <w:rFonts w:ascii="Times New Roman" w:hAnsi="Times New Roman" w:cs="Times New Roman"/>
          <w:sz w:val="28"/>
          <w:szCs w:val="28"/>
          <w:lang w:val="uk-UA"/>
        </w:rPr>
        <w:t xml:space="preserve">. </w:t>
      </w:r>
      <w:r w:rsidR="00D90DA7">
        <w:rPr>
          <w:rFonts w:ascii="Times New Roman" w:hAnsi="Times New Roman" w:cs="Times New Roman"/>
          <w:sz w:val="28"/>
          <w:szCs w:val="28"/>
          <w:lang w:val="en-US"/>
        </w:rPr>
        <w:t>Ryan</w:t>
      </w:r>
      <w:r w:rsidR="00D90DA7" w:rsidRPr="00A44392">
        <w:rPr>
          <w:rFonts w:ascii="Times New Roman" w:hAnsi="Times New Roman" w:cs="Times New Roman"/>
          <w:sz w:val="28"/>
          <w:szCs w:val="28"/>
          <w:lang w:val="uk-UA"/>
        </w:rPr>
        <w:t xml:space="preserve"> </w:t>
      </w:r>
      <w:r w:rsidRPr="00A44392">
        <w:rPr>
          <w:rFonts w:ascii="Times New Roman" w:hAnsi="Times New Roman" w:cs="Times New Roman"/>
          <w:sz w:val="28"/>
          <w:szCs w:val="28"/>
          <w:lang w:val="uk-UA"/>
        </w:rPr>
        <w:t>вивчає, як ці три базові потреби — автономія, компетентність та зв'язок</w:t>
      </w:r>
      <w:r w:rsidR="00D90DA7">
        <w:rPr>
          <w:rFonts w:ascii="Times New Roman" w:hAnsi="Times New Roman" w:cs="Times New Roman"/>
          <w:sz w:val="28"/>
          <w:szCs w:val="28"/>
          <w:lang w:val="uk-UA"/>
        </w:rPr>
        <w:t xml:space="preserve"> — впливають на </w:t>
      </w:r>
      <w:r w:rsidR="00D90DA7">
        <w:rPr>
          <w:rFonts w:ascii="Times New Roman" w:hAnsi="Times New Roman" w:cs="Times New Roman"/>
          <w:sz w:val="28"/>
          <w:szCs w:val="28"/>
          <w:lang w:val="uk-UA"/>
        </w:rPr>
        <w:lastRenderedPageBreak/>
        <w:t>мотивацію, самов</w:t>
      </w:r>
      <w:r w:rsidRPr="00A44392">
        <w:rPr>
          <w:rFonts w:ascii="Times New Roman" w:hAnsi="Times New Roman" w:cs="Times New Roman"/>
          <w:sz w:val="28"/>
          <w:szCs w:val="28"/>
          <w:lang w:val="uk-UA"/>
        </w:rPr>
        <w:t>досконалення та здоровий розум</w:t>
      </w:r>
      <w:r w:rsidR="00DC2A66" w:rsidRPr="00DC2A66">
        <w:rPr>
          <w:rFonts w:ascii="Times New Roman" w:hAnsi="Times New Roman" w:cs="Times New Roman"/>
          <w:sz w:val="28"/>
          <w:szCs w:val="28"/>
          <w:lang w:val="uk-UA"/>
        </w:rPr>
        <w:t xml:space="preserve"> [21]</w:t>
      </w:r>
      <w:r w:rsidRPr="00A44392">
        <w:rPr>
          <w:rFonts w:ascii="Times New Roman" w:hAnsi="Times New Roman" w:cs="Times New Roman"/>
          <w:sz w:val="28"/>
          <w:szCs w:val="28"/>
          <w:lang w:val="uk-UA"/>
        </w:rPr>
        <w:t>. Вони вважають, що задоволення цих потреб сприяє вищому рівню мотивації, внутрішньому задоволенню, кращій продуктивності та психологічному благополуччю.</w:t>
      </w:r>
    </w:p>
    <w:p w14:paraId="0FF9A1E7"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p>
    <w:p w14:paraId="7BDBA9E4" w14:textId="4C6CBD38" w:rsidR="00C93B4D" w:rsidRPr="00E20387" w:rsidRDefault="000C15E4" w:rsidP="00E20387">
      <w:pPr>
        <w:spacing w:line="360" w:lineRule="auto"/>
        <w:ind w:right="680" w:firstLine="708"/>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Висновки</w:t>
      </w:r>
      <w:r w:rsidR="00E20387">
        <w:rPr>
          <w:rFonts w:ascii="Times New Roman" w:hAnsi="Times New Roman" w:cs="Times New Roman"/>
          <w:b/>
          <w:sz w:val="28"/>
          <w:szCs w:val="28"/>
          <w:lang w:val="uk-UA"/>
        </w:rPr>
        <w:t xml:space="preserve"> до першого розділу</w:t>
      </w:r>
    </w:p>
    <w:p w14:paraId="7C2307FF" w14:textId="5E9492ED" w:rsidR="00C93B4D" w:rsidRPr="00A44392" w:rsidRDefault="00E4688E"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Таким чином, у</w:t>
      </w:r>
      <w:r w:rsidR="00C93B4D" w:rsidRPr="00A44392">
        <w:rPr>
          <w:rFonts w:ascii="Times New Roman" w:hAnsi="Times New Roman" w:cs="Times New Roman"/>
          <w:sz w:val="28"/>
          <w:szCs w:val="28"/>
          <w:lang w:val="uk-UA"/>
        </w:rPr>
        <w:t xml:space="preserve"> першому розділі розглядається поняття особистісних ресурсів та їх роль у вираженні особистісних характеристик. Проаналізовано різноманітні види особистісних ресурсів, а саме ресу</w:t>
      </w:r>
      <w:r w:rsidR="000C15E4" w:rsidRPr="00A44392">
        <w:rPr>
          <w:rFonts w:ascii="Times New Roman" w:hAnsi="Times New Roman" w:cs="Times New Roman"/>
          <w:sz w:val="28"/>
          <w:szCs w:val="28"/>
          <w:lang w:val="uk-UA"/>
        </w:rPr>
        <w:t>рси саморегуляції та стійкості.</w:t>
      </w:r>
    </w:p>
    <w:p w14:paraId="1FC5717A" w14:textId="1CE859C2"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Особистісні ресурси – це внутрішні якості та характеристики, які сприяють адаптації та успішному функціонуванню людини в різних ситуаціях. Вони відіграють важливу роль у створенні психічного благополуччя</w:t>
      </w:r>
      <w:r w:rsidR="000C15E4" w:rsidRPr="00A44392">
        <w:rPr>
          <w:rFonts w:ascii="Times New Roman" w:hAnsi="Times New Roman" w:cs="Times New Roman"/>
          <w:sz w:val="28"/>
          <w:szCs w:val="28"/>
          <w:lang w:val="uk-UA"/>
        </w:rPr>
        <w:t xml:space="preserve"> та досягненні особистих цілей.</w:t>
      </w:r>
    </w:p>
    <w:p w14:paraId="181DBDE0" w14:textId="50323B8A"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саморегуляції стосуються здатності людини контролювати свої думки, почуття та поведін</w:t>
      </w:r>
      <w:r w:rsidR="000C15E4" w:rsidRPr="00A44392">
        <w:rPr>
          <w:rFonts w:ascii="Times New Roman" w:hAnsi="Times New Roman" w:cs="Times New Roman"/>
          <w:sz w:val="28"/>
          <w:szCs w:val="28"/>
          <w:lang w:val="uk-UA"/>
        </w:rPr>
        <w:t>ку. Це дозволяє робити усвідомлений</w:t>
      </w:r>
      <w:r w:rsidRPr="00A44392">
        <w:rPr>
          <w:rFonts w:ascii="Times New Roman" w:hAnsi="Times New Roman" w:cs="Times New Roman"/>
          <w:sz w:val="28"/>
          <w:szCs w:val="28"/>
          <w:lang w:val="uk-UA"/>
        </w:rPr>
        <w:t xml:space="preserve"> вибір і діяти відповідно до індивідуальних цінностей та цілей. Саморегуляція допомагає людині ефективно вирішувати проблеми, подолати труднощі</w:t>
      </w:r>
      <w:r w:rsidR="000C15E4" w:rsidRPr="00A44392">
        <w:rPr>
          <w:rFonts w:ascii="Times New Roman" w:hAnsi="Times New Roman" w:cs="Times New Roman"/>
          <w:sz w:val="28"/>
          <w:szCs w:val="28"/>
          <w:lang w:val="uk-UA"/>
        </w:rPr>
        <w:t xml:space="preserve"> і зберігати душевну рівновагу.</w:t>
      </w:r>
    </w:p>
    <w:p w14:paraId="3F21DF70" w14:textId="510EE10E"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Ресурси стійкості включають психічні, фізичні та соціальні фактори, які допомагають людині справлятися зі стресом, стресом та травматичними подіями. Фізична підготовка — це фізичне здоров'я та сила, фізична підготовка — це стійкість до стресу та здатність відновлюватися після негативних ситуацій, а соціальна підтримка — це мережева підтримка та здатність спілкув</w:t>
      </w:r>
      <w:r w:rsidR="000C15E4" w:rsidRPr="00A44392">
        <w:rPr>
          <w:rFonts w:ascii="Times New Roman" w:hAnsi="Times New Roman" w:cs="Times New Roman"/>
          <w:sz w:val="28"/>
          <w:szCs w:val="28"/>
          <w:lang w:val="uk-UA"/>
        </w:rPr>
        <w:t>атися та спілкуватися з іншими.</w:t>
      </w:r>
    </w:p>
    <w:p w14:paraId="4ED001DA" w14:textId="3101D616"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Вивчення ресурсів саморегуляції та мотивації є важливим для розуміння стратегій особистісного розвитку та ефективних стратегій розвитку та використання цих ресурсів. Вони можуть допомогти </w:t>
      </w:r>
      <w:r w:rsidRPr="00A44392">
        <w:rPr>
          <w:rFonts w:ascii="Times New Roman" w:hAnsi="Times New Roman" w:cs="Times New Roman"/>
          <w:sz w:val="28"/>
          <w:szCs w:val="28"/>
          <w:lang w:val="uk-UA"/>
        </w:rPr>
        <w:lastRenderedPageBreak/>
        <w:t>людині краще адаптуватися до ситуацій та спра</w:t>
      </w:r>
      <w:r w:rsidR="000C15E4" w:rsidRPr="00A44392">
        <w:rPr>
          <w:rFonts w:ascii="Times New Roman" w:hAnsi="Times New Roman" w:cs="Times New Roman"/>
          <w:sz w:val="28"/>
          <w:szCs w:val="28"/>
          <w:lang w:val="uk-UA"/>
        </w:rPr>
        <w:t>влятися з життєвими труднощами.</w:t>
      </w:r>
    </w:p>
    <w:p w14:paraId="740426DC" w14:textId="77777777" w:rsidR="000C15E4"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Тому цінності автономності та стабільності відіграють важливу роль у житті людини, зміцнюючи її емоційний стан та здоров'я. Розуміння різних типів особистих ресурсів та їх взаємозв'язків може допомогти розробити індивідуальні та спільні стратегії для покращення автономності та підвищення стійкості.</w:t>
      </w:r>
    </w:p>
    <w:p w14:paraId="779EFA0D" w14:textId="5E53BC62"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Однак слід розуміти, що особисті цінності можна зміцнити та змінити відповідно до контексту та ситуації. У різних ситуаціях людині можуть знадобитися різні ресурси. Тому важливо розвивати гнучкість та адаптивність у використанні ресурсів, а також бути відкритим </w:t>
      </w:r>
      <w:r w:rsidR="000C15E4" w:rsidRPr="00A44392">
        <w:rPr>
          <w:rFonts w:ascii="Times New Roman" w:hAnsi="Times New Roman" w:cs="Times New Roman"/>
          <w:sz w:val="28"/>
          <w:szCs w:val="28"/>
          <w:lang w:val="uk-UA"/>
        </w:rPr>
        <w:t>до нових ресурсів та стратегій.</w:t>
      </w:r>
    </w:p>
    <w:p w14:paraId="28EBBD6F" w14:textId="77777777"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Подальші дослідження в галузі особистих ресурсів включають вивчення ефективності різних методів та програм для покращення самоконтролю та стійкості, а також вивчення зв'язку між особистими ресурсами та іншими факторами, такими як соціальна підтримка, тривога та стресові події.</w:t>
      </w:r>
    </w:p>
    <w:p w14:paraId="76CF16C6" w14:textId="77777777"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Загалом, розуміння та розвиток особистих ресурсів, включаючи особисті ресурси, автономію та стійкість, дуже важливі для психологічного благополуччя та позитивних змін. Ці ресурси можуть бути цінними інструментами для подолання труднощів, досягнення особистих цілей та покращення якості життя. Ресурси саморегуляції та стійкість є важливими для особистого розвитку та самоефективності. Люди з високим рівнем цих ресурсів здатні справлятися з життєвими викликами, стресом та невизначеністю. Тому розвиток цих ресурсів є важливим для підвищення креативності та ефективності.</w:t>
      </w:r>
    </w:p>
    <w:p w14:paraId="646F51FE" w14:textId="2A278543"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Особисті ресурси не є постійними, але їх можна розвивати та зміцнювати шляхом систематичного навчання та навчання. Для сприяння саморегуляції та мобілізації ресурсів можна використовувати </w:t>
      </w:r>
      <w:r w:rsidRPr="00A44392">
        <w:rPr>
          <w:rFonts w:ascii="Times New Roman" w:hAnsi="Times New Roman" w:cs="Times New Roman"/>
          <w:sz w:val="28"/>
          <w:szCs w:val="28"/>
          <w:lang w:val="uk-UA"/>
        </w:rPr>
        <w:lastRenderedPageBreak/>
        <w:t>різноманітні психологічні техніки, такі як медитація, психотерапія, тренінги саморегуляції та</w:t>
      </w:r>
      <w:r w:rsidR="000C15E4" w:rsidRPr="00A44392">
        <w:rPr>
          <w:rFonts w:ascii="Times New Roman" w:hAnsi="Times New Roman" w:cs="Times New Roman"/>
          <w:sz w:val="28"/>
          <w:szCs w:val="28"/>
          <w:lang w:val="uk-UA"/>
        </w:rPr>
        <w:t xml:space="preserve"> тренінги з управління стресом.</w:t>
      </w:r>
    </w:p>
    <w:p w14:paraId="1DA95E3C" w14:textId="77777777"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При аналізі та використанні особистих ресурсів важливо враховувати контекстуальні фактори. Культурні, соціальні та індивідуальні фактори можуть впливати на вплив та ефективність різних ресурсів. Тому при розробці програм розвитку людських ресурсів слід враховувати культурні та соціальні відмінності.</w:t>
      </w:r>
    </w:p>
    <w:p w14:paraId="78F6D2F8" w14:textId="0590E464" w:rsidR="00C93B4D" w:rsidRPr="00A44392" w:rsidRDefault="00C93B4D"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Вивчення особистих ресурсів має практичне значення у багатьох сферах життя, включаючи освіту, роботу та здоров'я. Розуміння та розвиток цих ресурсів може призвести до кращого управління роботою, успішної кар'єри та покращення фізичного та психічного здоров'я.</w:t>
      </w:r>
    </w:p>
    <w:p w14:paraId="15A49833" w14:textId="77777777" w:rsidR="00557B9B" w:rsidRDefault="00557B9B" w:rsidP="005A40B9">
      <w:pPr>
        <w:spacing w:line="360" w:lineRule="auto"/>
        <w:ind w:right="680"/>
        <w:rPr>
          <w:rFonts w:ascii="Times New Roman" w:hAnsi="Times New Roman" w:cs="Times New Roman"/>
          <w:b/>
          <w:sz w:val="28"/>
          <w:szCs w:val="28"/>
          <w:lang w:val="uk-UA"/>
        </w:rPr>
      </w:pPr>
    </w:p>
    <w:p w14:paraId="02A3E16B" w14:textId="77777777" w:rsidR="00E20387" w:rsidRDefault="00E20387" w:rsidP="005A40B9">
      <w:pPr>
        <w:spacing w:line="360" w:lineRule="auto"/>
        <w:ind w:right="680"/>
        <w:rPr>
          <w:rFonts w:ascii="Times New Roman" w:hAnsi="Times New Roman" w:cs="Times New Roman"/>
          <w:b/>
          <w:sz w:val="28"/>
          <w:szCs w:val="28"/>
          <w:lang w:val="uk-UA"/>
        </w:rPr>
      </w:pPr>
    </w:p>
    <w:p w14:paraId="640B71B4" w14:textId="77777777" w:rsidR="00E20387" w:rsidRDefault="00E20387" w:rsidP="005A40B9">
      <w:pPr>
        <w:spacing w:line="360" w:lineRule="auto"/>
        <w:ind w:right="680"/>
        <w:rPr>
          <w:rFonts w:ascii="Times New Roman" w:hAnsi="Times New Roman" w:cs="Times New Roman"/>
          <w:b/>
          <w:sz w:val="28"/>
          <w:szCs w:val="28"/>
          <w:lang w:val="uk-UA"/>
        </w:rPr>
      </w:pPr>
    </w:p>
    <w:p w14:paraId="54F9B6A6" w14:textId="77777777" w:rsidR="001F718C" w:rsidRDefault="001F718C" w:rsidP="005A40B9">
      <w:pPr>
        <w:spacing w:line="360" w:lineRule="auto"/>
        <w:ind w:right="680"/>
        <w:rPr>
          <w:rFonts w:ascii="Times New Roman" w:hAnsi="Times New Roman" w:cs="Times New Roman"/>
          <w:b/>
          <w:sz w:val="28"/>
          <w:szCs w:val="28"/>
          <w:lang w:val="uk-UA"/>
        </w:rPr>
      </w:pPr>
    </w:p>
    <w:p w14:paraId="0AE0E689" w14:textId="77777777" w:rsidR="001F718C" w:rsidRDefault="001F718C" w:rsidP="005A40B9">
      <w:pPr>
        <w:spacing w:line="360" w:lineRule="auto"/>
        <w:ind w:right="680"/>
        <w:rPr>
          <w:rFonts w:ascii="Times New Roman" w:hAnsi="Times New Roman" w:cs="Times New Roman"/>
          <w:b/>
          <w:sz w:val="28"/>
          <w:szCs w:val="28"/>
          <w:lang w:val="uk-UA"/>
        </w:rPr>
      </w:pPr>
    </w:p>
    <w:p w14:paraId="70F8BC48" w14:textId="77777777" w:rsidR="001F718C" w:rsidRDefault="001F718C" w:rsidP="005A40B9">
      <w:pPr>
        <w:spacing w:line="360" w:lineRule="auto"/>
        <w:ind w:right="680"/>
        <w:rPr>
          <w:rFonts w:ascii="Times New Roman" w:hAnsi="Times New Roman" w:cs="Times New Roman"/>
          <w:b/>
          <w:sz w:val="28"/>
          <w:szCs w:val="28"/>
          <w:lang w:val="uk-UA"/>
        </w:rPr>
      </w:pPr>
    </w:p>
    <w:p w14:paraId="115BFDEF" w14:textId="77777777" w:rsidR="001F718C" w:rsidRDefault="001F718C" w:rsidP="005A40B9">
      <w:pPr>
        <w:spacing w:line="360" w:lineRule="auto"/>
        <w:ind w:right="680"/>
        <w:rPr>
          <w:rFonts w:ascii="Times New Roman" w:hAnsi="Times New Roman" w:cs="Times New Roman"/>
          <w:b/>
          <w:sz w:val="28"/>
          <w:szCs w:val="28"/>
          <w:lang w:val="uk-UA"/>
        </w:rPr>
      </w:pPr>
    </w:p>
    <w:p w14:paraId="11298355" w14:textId="77777777" w:rsidR="001F718C" w:rsidRDefault="001F718C" w:rsidP="005A40B9">
      <w:pPr>
        <w:spacing w:line="360" w:lineRule="auto"/>
        <w:ind w:right="680"/>
        <w:rPr>
          <w:rFonts w:ascii="Times New Roman" w:hAnsi="Times New Roman" w:cs="Times New Roman"/>
          <w:b/>
          <w:sz w:val="28"/>
          <w:szCs w:val="28"/>
          <w:lang w:val="uk-UA"/>
        </w:rPr>
      </w:pPr>
    </w:p>
    <w:p w14:paraId="00A00EA0" w14:textId="77777777" w:rsidR="001F718C" w:rsidRDefault="001F718C" w:rsidP="005A40B9">
      <w:pPr>
        <w:spacing w:line="360" w:lineRule="auto"/>
        <w:ind w:right="680"/>
        <w:rPr>
          <w:rFonts w:ascii="Times New Roman" w:hAnsi="Times New Roman" w:cs="Times New Roman"/>
          <w:b/>
          <w:sz w:val="28"/>
          <w:szCs w:val="28"/>
          <w:lang w:val="uk-UA"/>
        </w:rPr>
      </w:pPr>
    </w:p>
    <w:p w14:paraId="175DD330" w14:textId="77777777" w:rsidR="001F718C" w:rsidRDefault="001F718C" w:rsidP="005A40B9">
      <w:pPr>
        <w:spacing w:line="360" w:lineRule="auto"/>
        <w:ind w:right="680"/>
        <w:rPr>
          <w:rFonts w:ascii="Times New Roman" w:hAnsi="Times New Roman" w:cs="Times New Roman"/>
          <w:b/>
          <w:sz w:val="28"/>
          <w:szCs w:val="28"/>
          <w:lang w:val="uk-UA"/>
        </w:rPr>
      </w:pPr>
    </w:p>
    <w:p w14:paraId="057BA1B9" w14:textId="77777777" w:rsidR="001F718C" w:rsidRDefault="001F718C" w:rsidP="005A40B9">
      <w:pPr>
        <w:spacing w:line="360" w:lineRule="auto"/>
        <w:ind w:right="680"/>
        <w:rPr>
          <w:rFonts w:ascii="Times New Roman" w:hAnsi="Times New Roman" w:cs="Times New Roman"/>
          <w:b/>
          <w:sz w:val="28"/>
          <w:szCs w:val="28"/>
          <w:lang w:val="uk-UA"/>
        </w:rPr>
      </w:pPr>
    </w:p>
    <w:p w14:paraId="72F7E78B" w14:textId="77777777" w:rsidR="001F718C" w:rsidRDefault="001F718C" w:rsidP="005A40B9">
      <w:pPr>
        <w:spacing w:line="360" w:lineRule="auto"/>
        <w:ind w:right="680"/>
        <w:rPr>
          <w:rFonts w:ascii="Times New Roman" w:hAnsi="Times New Roman" w:cs="Times New Roman"/>
          <w:b/>
          <w:sz w:val="28"/>
          <w:szCs w:val="28"/>
          <w:lang w:val="uk-UA"/>
        </w:rPr>
      </w:pPr>
    </w:p>
    <w:p w14:paraId="2B7AC3EF" w14:textId="77777777" w:rsidR="001F718C" w:rsidRDefault="001F718C" w:rsidP="005A40B9">
      <w:pPr>
        <w:spacing w:line="360" w:lineRule="auto"/>
        <w:ind w:right="680"/>
        <w:rPr>
          <w:rFonts w:ascii="Times New Roman" w:hAnsi="Times New Roman" w:cs="Times New Roman"/>
          <w:b/>
          <w:sz w:val="28"/>
          <w:szCs w:val="28"/>
          <w:lang w:val="uk-UA"/>
        </w:rPr>
      </w:pPr>
    </w:p>
    <w:p w14:paraId="1FBB706F" w14:textId="77777777" w:rsidR="001F718C" w:rsidRDefault="001F718C" w:rsidP="005A40B9">
      <w:pPr>
        <w:spacing w:line="360" w:lineRule="auto"/>
        <w:ind w:right="680"/>
        <w:rPr>
          <w:rFonts w:ascii="Times New Roman" w:hAnsi="Times New Roman" w:cs="Times New Roman"/>
          <w:b/>
          <w:sz w:val="28"/>
          <w:szCs w:val="28"/>
          <w:lang w:val="uk-UA"/>
        </w:rPr>
      </w:pPr>
    </w:p>
    <w:p w14:paraId="74D5062C" w14:textId="77777777" w:rsidR="001F718C" w:rsidRDefault="001F718C" w:rsidP="005A40B9">
      <w:pPr>
        <w:spacing w:line="360" w:lineRule="auto"/>
        <w:ind w:right="680"/>
        <w:rPr>
          <w:rFonts w:ascii="Times New Roman" w:hAnsi="Times New Roman" w:cs="Times New Roman"/>
          <w:b/>
          <w:sz w:val="28"/>
          <w:szCs w:val="28"/>
          <w:lang w:val="uk-UA"/>
        </w:rPr>
      </w:pPr>
    </w:p>
    <w:p w14:paraId="2B5ABA80" w14:textId="77777777" w:rsidR="001F718C" w:rsidRDefault="001F718C" w:rsidP="005A40B9">
      <w:pPr>
        <w:spacing w:line="360" w:lineRule="auto"/>
        <w:ind w:right="680"/>
        <w:rPr>
          <w:rFonts w:ascii="Times New Roman" w:hAnsi="Times New Roman" w:cs="Times New Roman"/>
          <w:b/>
          <w:sz w:val="28"/>
          <w:szCs w:val="28"/>
          <w:lang w:val="uk-UA"/>
        </w:rPr>
      </w:pPr>
    </w:p>
    <w:p w14:paraId="52B1855C" w14:textId="77777777" w:rsidR="001F718C" w:rsidRDefault="001F718C" w:rsidP="005A40B9">
      <w:pPr>
        <w:spacing w:line="360" w:lineRule="auto"/>
        <w:ind w:right="680"/>
        <w:rPr>
          <w:rFonts w:ascii="Times New Roman" w:hAnsi="Times New Roman" w:cs="Times New Roman"/>
          <w:b/>
          <w:sz w:val="28"/>
          <w:szCs w:val="28"/>
          <w:lang w:val="uk-UA"/>
        </w:rPr>
      </w:pPr>
    </w:p>
    <w:p w14:paraId="7F55F17C" w14:textId="77777777" w:rsidR="001F718C" w:rsidRDefault="001F718C" w:rsidP="005A40B9">
      <w:pPr>
        <w:spacing w:line="360" w:lineRule="auto"/>
        <w:ind w:right="680"/>
        <w:rPr>
          <w:rFonts w:ascii="Times New Roman" w:hAnsi="Times New Roman" w:cs="Times New Roman"/>
          <w:b/>
          <w:sz w:val="28"/>
          <w:szCs w:val="28"/>
          <w:lang w:val="uk-UA"/>
        </w:rPr>
      </w:pPr>
    </w:p>
    <w:p w14:paraId="1F1E24CD" w14:textId="77777777" w:rsidR="001F718C" w:rsidRDefault="001F718C" w:rsidP="005A40B9">
      <w:pPr>
        <w:spacing w:line="360" w:lineRule="auto"/>
        <w:ind w:right="680"/>
        <w:rPr>
          <w:rFonts w:ascii="Times New Roman" w:hAnsi="Times New Roman" w:cs="Times New Roman"/>
          <w:b/>
          <w:sz w:val="28"/>
          <w:szCs w:val="28"/>
          <w:lang w:val="uk-UA"/>
        </w:rPr>
      </w:pPr>
    </w:p>
    <w:p w14:paraId="62767E99" w14:textId="77777777" w:rsidR="001F718C" w:rsidRDefault="001F718C" w:rsidP="005A40B9">
      <w:pPr>
        <w:spacing w:line="360" w:lineRule="auto"/>
        <w:ind w:right="680"/>
        <w:rPr>
          <w:rFonts w:ascii="Times New Roman" w:hAnsi="Times New Roman" w:cs="Times New Roman"/>
          <w:b/>
          <w:sz w:val="28"/>
          <w:szCs w:val="28"/>
          <w:lang w:val="uk-UA"/>
        </w:rPr>
      </w:pPr>
    </w:p>
    <w:p w14:paraId="76E3A146" w14:textId="77777777" w:rsidR="001F718C" w:rsidRDefault="001F718C" w:rsidP="005A40B9">
      <w:pPr>
        <w:spacing w:line="360" w:lineRule="auto"/>
        <w:ind w:right="680"/>
        <w:rPr>
          <w:rFonts w:ascii="Times New Roman" w:hAnsi="Times New Roman" w:cs="Times New Roman"/>
          <w:b/>
          <w:sz w:val="28"/>
          <w:szCs w:val="28"/>
          <w:lang w:val="uk-UA"/>
        </w:rPr>
      </w:pPr>
    </w:p>
    <w:p w14:paraId="15AEF7A3" w14:textId="77777777" w:rsidR="001F718C" w:rsidRDefault="001F718C" w:rsidP="005A40B9">
      <w:pPr>
        <w:spacing w:line="360" w:lineRule="auto"/>
        <w:ind w:right="680"/>
        <w:rPr>
          <w:rFonts w:ascii="Times New Roman" w:hAnsi="Times New Roman" w:cs="Times New Roman"/>
          <w:b/>
          <w:sz w:val="28"/>
          <w:szCs w:val="28"/>
          <w:lang w:val="uk-UA"/>
        </w:rPr>
      </w:pPr>
    </w:p>
    <w:p w14:paraId="745EEFC5" w14:textId="77777777" w:rsidR="001F718C" w:rsidRDefault="001F718C" w:rsidP="005A40B9">
      <w:pPr>
        <w:spacing w:line="360" w:lineRule="auto"/>
        <w:ind w:right="680"/>
        <w:rPr>
          <w:rFonts w:ascii="Times New Roman" w:hAnsi="Times New Roman" w:cs="Times New Roman"/>
          <w:b/>
          <w:sz w:val="28"/>
          <w:szCs w:val="28"/>
          <w:lang w:val="uk-UA"/>
        </w:rPr>
      </w:pPr>
    </w:p>
    <w:p w14:paraId="7921444F" w14:textId="77777777" w:rsidR="001F718C" w:rsidRDefault="001F718C" w:rsidP="005A40B9">
      <w:pPr>
        <w:spacing w:line="360" w:lineRule="auto"/>
        <w:ind w:right="680"/>
        <w:rPr>
          <w:rFonts w:ascii="Times New Roman" w:hAnsi="Times New Roman" w:cs="Times New Roman"/>
          <w:b/>
          <w:sz w:val="28"/>
          <w:szCs w:val="28"/>
          <w:lang w:val="uk-UA"/>
        </w:rPr>
      </w:pPr>
    </w:p>
    <w:p w14:paraId="45BE6917" w14:textId="77777777" w:rsidR="001F718C" w:rsidRDefault="001F718C" w:rsidP="005A40B9">
      <w:pPr>
        <w:spacing w:line="360" w:lineRule="auto"/>
        <w:ind w:right="680"/>
        <w:rPr>
          <w:rFonts w:ascii="Times New Roman" w:hAnsi="Times New Roman" w:cs="Times New Roman"/>
          <w:b/>
          <w:sz w:val="28"/>
          <w:szCs w:val="28"/>
          <w:lang w:val="uk-UA"/>
        </w:rPr>
      </w:pPr>
    </w:p>
    <w:p w14:paraId="34D274F1" w14:textId="77777777" w:rsidR="001F718C" w:rsidRPr="00A44392" w:rsidRDefault="001F718C" w:rsidP="005A40B9">
      <w:pPr>
        <w:spacing w:line="360" w:lineRule="auto"/>
        <w:ind w:right="680"/>
        <w:rPr>
          <w:rFonts w:ascii="Times New Roman" w:hAnsi="Times New Roman" w:cs="Times New Roman"/>
          <w:b/>
          <w:sz w:val="28"/>
          <w:szCs w:val="28"/>
          <w:lang w:val="uk-UA"/>
        </w:rPr>
      </w:pPr>
    </w:p>
    <w:p w14:paraId="2D948E67" w14:textId="399ADE1B" w:rsidR="00BE4D2B" w:rsidRPr="00A44392" w:rsidRDefault="00BE4D2B" w:rsidP="008112C6">
      <w:pPr>
        <w:spacing w:line="360" w:lineRule="auto"/>
        <w:ind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РОЗДІЛ 2. ЕМПІРІЧНЕ ДОСЛІДЖЕННЯ ОСОБЛИВОС</w:t>
      </w:r>
      <w:r w:rsidR="008112C6">
        <w:rPr>
          <w:rFonts w:ascii="Times New Roman" w:hAnsi="Times New Roman" w:cs="Times New Roman"/>
          <w:b/>
          <w:sz w:val="28"/>
          <w:szCs w:val="28"/>
          <w:lang w:val="uk-UA"/>
        </w:rPr>
        <w:t>ТІ ПРОЯВУ РЕСУРСІВ ОСОБИСТОСТІ.</w:t>
      </w:r>
    </w:p>
    <w:p w14:paraId="3727C841" w14:textId="233B62B2" w:rsidR="00BE4D2B" w:rsidRPr="00A44392" w:rsidRDefault="00BE4D2B" w:rsidP="008112C6">
      <w:pPr>
        <w:spacing w:line="360" w:lineRule="auto"/>
        <w:ind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2.1 Орга</w:t>
      </w:r>
      <w:r w:rsidR="008112C6">
        <w:rPr>
          <w:rFonts w:ascii="Times New Roman" w:hAnsi="Times New Roman" w:cs="Times New Roman"/>
          <w:b/>
          <w:sz w:val="28"/>
          <w:szCs w:val="28"/>
          <w:lang w:val="uk-UA"/>
        </w:rPr>
        <w:t>нізація і методики дослідження.</w:t>
      </w:r>
    </w:p>
    <w:p w14:paraId="5D515C4C"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У цьому дослідженні була відібрана вибірка людей віком від 18 до 25 років. Цей віковий діапазон був обраний з кількох причин. По-перше, молоді люди цього віку перебувають на стадії сильного розвитку, стикаються з різними проблемами та стресовими ситуаціями. По-друге, ця вікова група цікава для дослідження, оскільки це час, коли формуються важливі риси особистості та розвиваються основні ресурси.</w:t>
      </w:r>
    </w:p>
    <w:p w14:paraId="0C3A405B" w14:textId="3B635451"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Приклад людей віком від 18 до 25 років, розглянутий у контексті теорії людського розвитку Еріксона, є дуже важливим, оскільки він стосується того, що Еріксон назвав плутаницею ідентичності проти ролей. У ці роки молодь стикається з серйозними проблемами та питаннями, пов'язаними зі становленням власної ідентичності та визначенням свого місця в суспільстві.</w:t>
      </w:r>
    </w:p>
    <w:p w14:paraId="4F0B8B1B" w14:textId="3A546160" w:rsidR="00BE4D2B" w:rsidRPr="00A44392" w:rsidRDefault="00BE4D2B" w:rsidP="004723AB">
      <w:pPr>
        <w:spacing w:line="360" w:lineRule="auto"/>
        <w:ind w:right="680" w:firstLine="708"/>
        <w:jc w:val="both"/>
        <w:rPr>
          <w:rFonts w:ascii="Times New Roman" w:hAnsi="Times New Roman" w:cs="Times New Roman"/>
          <w:b/>
          <w:sz w:val="28"/>
          <w:szCs w:val="28"/>
          <w:lang w:val="uk-UA"/>
        </w:rPr>
      </w:pPr>
      <w:r w:rsidRPr="00A44392">
        <w:rPr>
          <w:rFonts w:ascii="Times New Roman" w:hAnsi="Times New Roman" w:cs="Times New Roman"/>
          <w:b/>
          <w:sz w:val="28"/>
          <w:szCs w:val="28"/>
          <w:lang w:val="uk-UA"/>
        </w:rPr>
        <w:t>Опитувальник втрати та придбання персональних ресурсів (Тест ОВПР), М. Штейн</w:t>
      </w:r>
    </w:p>
    <w:p w14:paraId="08E47CDA"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Тест ОВПР визначення співвідношення і сили особистісних цінностей людини у певний період; Ресурси – це те, що робить людину цінною та допомагає їй протистояти складним ситуаціям або </w:t>
      </w:r>
      <w:r w:rsidRPr="00A44392">
        <w:rPr>
          <w:rFonts w:ascii="Times New Roman" w:hAnsi="Times New Roman" w:cs="Times New Roman"/>
          <w:sz w:val="28"/>
          <w:szCs w:val="28"/>
          <w:lang w:val="uk-UA"/>
        </w:rPr>
        <w:lastRenderedPageBreak/>
        <w:t>справлятися з життєвими проблемами. У контексті запропонованого процесу OPPR ресурси розглядаються як матеріальні активи (дохід, житло, автомобілі, одяг, матеріальні фетиші) та нематеріальні активи (бажання, цілі, емоційні системи, ставлення, упевнення), зовнішні (соціальна підтримка, ). сім'я, друзі, робота, соціальний статус) і внутрішні – самовизначення та світогляд (самооцінка, професійні навички, оптимізм, турбота про себе, життєві цінності, організованість) переконання тощо), психічне та фізичне благополуччя; сутність, ставлення, емоції та енергія, потрібна (реальна чи ні), щоб подолати реальні чи уявні виклики життя.</w:t>
      </w:r>
    </w:p>
    <w:p w14:paraId="6827BBE4"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Анкета втрати та отримання особистих ресурсів розроблена на основі концепції важливих ресурсів С. Він Хобфолла. За його допомогою буде оцінено короткострокове співвідношення (один-два роки тому) втрати та отримання особистих ресурсів. Ви також можете встановити термін служби від шести місяців або більше. Відповідно до економічної теорії Гобфолла, психологічний стрес і ризик дезадаптивних розладів можна знайти в балансі між втратою та надбанням особистих ресурсів.</w:t>
      </w:r>
    </w:p>
    <w:p w14:paraId="49D109DA"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Опитування включає 2 частини по 30 питань у кожній. Питання першої частини дають нам оцінку втрат, а питання другої частини – оцінку придбань.</w:t>
      </w:r>
    </w:p>
    <w:p w14:paraId="79542E58" w14:textId="7373BE31"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При обробці результатів ми маємо значення індексу ресурсності людини, яка рахується через співвідношення оцінки втрат (перша частина методики) та оцінки придбань (друга частина методики).</w:t>
      </w:r>
    </w:p>
    <w:p w14:paraId="2D82D730" w14:textId="77777777" w:rsidR="00BE4D2B" w:rsidRPr="00A44392" w:rsidRDefault="00BE4D2B"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Якщо результат індексу ресурсності менший за 0.8 – це низький рівень, у проміжку 0.8 – 1.2 – це середній рівень, а якщо значення вище за 1.2 – це високий рівень.</w:t>
      </w:r>
    </w:p>
    <w:p w14:paraId="0F861199" w14:textId="77777777" w:rsidR="00BE4D2B" w:rsidRPr="00A44392" w:rsidRDefault="00BE4D2B"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Рівень ресурсності - це співвідношення між втратами та придбаннями.</w:t>
      </w:r>
    </w:p>
    <w:p w14:paraId="1E79DBCD"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Чим більший індекс ресурсності, тим краще збалансована життя і досягнення, і чим вища здатність змінити людину, тим менше стресу. За високого рівня людина максимізує ресурси перед тим, як втратити їх, вона отримує «ресурсний приріст».</w:t>
      </w:r>
    </w:p>
    <w:p w14:paraId="3537EDD2"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Низький індекс напроти свідчить про те, що люди втрачають ресурси, а чи не отримують їх. Через багато ситуацій, які вимагають капітальних вкладень, і, наприклад, капітальних вкладень із наміром нового платежу.</w:t>
      </w:r>
    </w:p>
    <w:p w14:paraId="738A4A8C"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Чому я вибрав саме цю методику?</w:t>
      </w:r>
    </w:p>
    <w:p w14:paraId="053BFEE1" w14:textId="77777777" w:rsidR="00BE4D2B" w:rsidRPr="00A44392" w:rsidRDefault="00BE4D2B"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Зосередження на надзвичайних ситуаціях. Опитувач втрат та придбань щодо особистих травм зосереджено на змінах, що відбуваються у надзвичайних ситуаціях. Такий інструмент дозволяє мені дослідити ресурси, які людина втрачає, та нові ресурси, які вона отримує у процесі подолання депресії. Це важливо для розуміння людської гнучкості та стійкості під час випробувань.</w:t>
      </w:r>
    </w:p>
    <w:p w14:paraId="48CA6D43"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Враховуючи індивідуальний контекст: опитувальник дозволяє розглянути індивідуальний контекст кожного людини, дивлячись на конкретні ресурси, втрачені та отримані під час кризи. Такий підхід дозволяє мені глибше зрозуміти унікальні характеристики ресурсів кожного дослідника.</w:t>
      </w:r>
    </w:p>
    <w:p w14:paraId="073761E6" w14:textId="45D2F1CE"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Визначення переваг та обмеження. Анкета дозволяє мені побачити позитивні та негативні зміни, пов'язані з втратою та отриманням особистих ресурсів у критичних ситуаціях. Це дозволяє мені побачити переваги та обмеження редагування та редагування.</w:t>
      </w:r>
    </w:p>
    <w:p w14:paraId="1D10B7B0" w14:textId="77777777" w:rsidR="00BE4D2B" w:rsidRPr="00A44392" w:rsidRDefault="00BE4D2B" w:rsidP="004723AB">
      <w:pPr>
        <w:spacing w:line="360" w:lineRule="auto"/>
        <w:ind w:right="680" w:firstLine="708"/>
        <w:jc w:val="both"/>
        <w:rPr>
          <w:rFonts w:ascii="Times New Roman" w:hAnsi="Times New Roman" w:cs="Times New Roman"/>
          <w:b/>
          <w:sz w:val="28"/>
          <w:szCs w:val="28"/>
          <w:lang w:val="uk-UA"/>
        </w:rPr>
      </w:pPr>
      <w:r w:rsidRPr="00A44392">
        <w:rPr>
          <w:rFonts w:ascii="Times New Roman" w:hAnsi="Times New Roman" w:cs="Times New Roman"/>
          <w:b/>
          <w:sz w:val="28"/>
          <w:szCs w:val="28"/>
          <w:lang w:val="uk-UA"/>
        </w:rPr>
        <w:t>Опитувальник для знаходження життєвих ресурсів, Мулі Лаад</w:t>
      </w:r>
    </w:p>
    <w:p w14:paraId="789D3BB1"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Модель BASIC Ph — багатоваріантна модель для розрахунку навантажень та досягнення внутрішньої стійкості, розроблена проф. </w:t>
      </w:r>
      <w:r w:rsidRPr="00A44392">
        <w:rPr>
          <w:rFonts w:ascii="Times New Roman" w:hAnsi="Times New Roman" w:cs="Times New Roman"/>
          <w:sz w:val="28"/>
          <w:szCs w:val="28"/>
          <w:lang w:val="uk-UA"/>
        </w:rPr>
        <w:lastRenderedPageBreak/>
        <w:t>Мулі Лаад, директор Ізраїльського центру профілактики стресу. Саме за цією моделлю був створений опитувальник.</w:t>
      </w:r>
    </w:p>
    <w:p w14:paraId="4307F3DB" w14:textId="77777777" w:rsidR="00BE4D2B" w:rsidRPr="00A44392" w:rsidRDefault="00BE4D2B"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Він показує якими методами людина може впоратися зі стресом та проблемою.</w:t>
      </w:r>
    </w:p>
    <w:p w14:paraId="0D895270"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Для цього за проходженням методики людина отримує рівень виразності 6 різних видів ресурсів, а саме ресурс В (віра і цінності), ресурс А (емоції), ресурс S (соціальний), ресурс І (уява), ресурс С (пізнання і думка) , ресурс Ph (фізіологія та діяльність).</w:t>
      </w:r>
    </w:p>
    <w:p w14:paraId="7598B5BC"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Важливо знати рівень виразності цих ресурсів, оскільки людина може краще керувати стресом та досягати правильних результатів.</w:t>
      </w:r>
    </w:p>
    <w:p w14:paraId="3BB5915A" w14:textId="7E80F2BE"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По-перше, знання наявності та рівня вираження особистісних ресурсів дозволяє людині реально оцінити свої здібності у критичній ситуації. Коли вона знає свої сильні сторони та навички, то може визначити, які завдання можна виконати ефективно та що можна зробити. Це допомагає запобігти розчаруванню та дозволяє людині ставити реалістичні цілі та розробляти стратегії їх досягнення.</w:t>
      </w:r>
    </w:p>
    <w:p w14:paraId="791DEFEC"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По-друге, знання емоційного рівня особистих цінностей допомагає людині правильно вивільнити її емоції, тіло та розум у стресовій ситуації. Стресс може викликати різні реакції, такі як тривога, страх, гнів чи фізичний біль. Знаючи доступні людині ресурси, вона може використовувати їх для ефективного управління цими емоціями. Наприклад, якщо вона знає, що має навички відпочинку чи маємо мережу підтримки, то може використовувати ці ресурси, щоб зменшити свої проблеми та збільшити свій потенціал.</w:t>
      </w:r>
    </w:p>
    <w:p w14:paraId="29FA962A"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Крім того, знання психічного рівня ресурсів допомагає знати, коли і як просити додаткової підтримки. У деяких випадках стресс може бути настільки сильним або тривалим, що внутрішніх ресурсів стає недостатньо. У таких ситуаціях важливо знати зовнішні ресурси, </w:t>
      </w:r>
      <w:r w:rsidRPr="00A44392">
        <w:rPr>
          <w:rFonts w:ascii="Times New Roman" w:hAnsi="Times New Roman" w:cs="Times New Roman"/>
          <w:sz w:val="28"/>
          <w:szCs w:val="28"/>
          <w:lang w:val="uk-UA"/>
        </w:rPr>
        <w:lastRenderedPageBreak/>
        <w:t>доступні людині для допомоги та підтримки. Це професійна допомога, наприклад, консультація психолога.</w:t>
      </w:r>
    </w:p>
    <w:p w14:paraId="25D34C5B"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Чому я вибрав цю методику?</w:t>
      </w:r>
    </w:p>
    <w:p w14:paraId="44B549B5" w14:textId="77777777" w:rsidR="00BE4D2B" w:rsidRPr="00A44392" w:rsidRDefault="00BE4D2B"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Повне покриття. Зосереджуючись на ідентифікації 6 типів особистих цінностей, процес забезпечує комплексне уявлення про різні характеристики, які можуть посилити здатність людини протистояти стресу та різним проблемам. Це дозволяє повніше та глибше зрозуміти індивідуальні ресурси, доступні людям.</w:t>
      </w:r>
    </w:p>
    <w:p w14:paraId="259E58A1"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Підтримка учителів. Підбір методів, заснованих на шести типах особистісних цінностей, забезпечити теоретичне забезпечення моєї дослідницької роботи. Я можу вказати на відповідну літературу та ідеї щодо кожного з цих ресурсів, щоб допомогти мені створити концептуальну основу для мого дослідження.</w:t>
      </w:r>
    </w:p>
    <w:p w14:paraId="094BFC18"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Об'єктивність: використання стандартизованого методу дозволяє мені отримати об'єктивні дані щодо ваги кожної з 6 рис особистості. Це зменшує можливість упередженості чи впередженості у результатах, а також надає надійні та порівнювані дані.</w:t>
      </w:r>
    </w:p>
    <w:p w14:paraId="43CC158B" w14:textId="77777777" w:rsidR="00BE4D2B" w:rsidRPr="00A44392"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Порівняльний аналіз. Використання методу ідентифікації індивідуальних цінностей дозволяє мені порівнювати та аналізувати їх зв'язки та вплив друг на друга. Це дозволяє мені побачити, які ресурси сильніші чи слабші в конкретних стресових ситуаціях і як вони взаємодіють, щоб сформувати здатність людини справлятися.</w:t>
      </w:r>
    </w:p>
    <w:p w14:paraId="48933A83" w14:textId="0A0F4F16" w:rsidR="00BE4D2B" w:rsidRDefault="00BE4D2B"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Добросовісне використання. Метод ідентифікації 6 типів особистих активів є дуже корисним, оскільки він може визначити конкретні сфери, де людина може зміцнити свої ресурси та розробити стратегію коригування.</w:t>
      </w:r>
    </w:p>
    <w:p w14:paraId="01D2BEF1" w14:textId="77777777" w:rsidR="005A40B9" w:rsidRPr="00A44392" w:rsidRDefault="005A40B9" w:rsidP="004723AB">
      <w:pPr>
        <w:spacing w:line="360" w:lineRule="auto"/>
        <w:ind w:right="680" w:firstLine="708"/>
        <w:jc w:val="both"/>
        <w:rPr>
          <w:rFonts w:ascii="Times New Roman" w:hAnsi="Times New Roman" w:cs="Times New Roman"/>
          <w:sz w:val="28"/>
          <w:szCs w:val="28"/>
          <w:lang w:val="uk-UA"/>
        </w:rPr>
      </w:pPr>
    </w:p>
    <w:p w14:paraId="7C632015" w14:textId="0BC23610" w:rsidR="005A40B9" w:rsidRPr="00A44392" w:rsidRDefault="00E478B1" w:rsidP="00F41D6D">
      <w:pPr>
        <w:spacing w:line="360" w:lineRule="auto"/>
        <w:ind w:right="680"/>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2.2 Результати і обговорення.</w:t>
      </w:r>
    </w:p>
    <w:p w14:paraId="596BE69B" w14:textId="77777777" w:rsidR="002755AF" w:rsidRDefault="002755AF" w:rsidP="00F41D6D">
      <w:pPr>
        <w:spacing w:line="360" w:lineRule="auto"/>
        <w:ind w:right="680" w:firstLine="708"/>
        <w:rPr>
          <w:rFonts w:ascii="Times New Roman" w:hAnsi="Times New Roman" w:cs="Times New Roman"/>
          <w:sz w:val="28"/>
          <w:szCs w:val="28"/>
          <w:lang w:val="uk-UA"/>
        </w:rPr>
      </w:pPr>
      <w:r>
        <w:rPr>
          <w:rFonts w:ascii="Times New Roman" w:hAnsi="Times New Roman" w:cs="Times New Roman"/>
          <w:sz w:val="28"/>
          <w:szCs w:val="28"/>
          <w:lang w:val="uk-UA"/>
        </w:rPr>
        <w:t>Розглянемо індекс ресурсності у студентів віком 18-25 років.</w:t>
      </w:r>
    </w:p>
    <w:p w14:paraId="34F7E5B9" w14:textId="1B7ABC00" w:rsidR="00E478B1" w:rsidRPr="00A44392" w:rsidRDefault="00E478B1" w:rsidP="00F41D6D">
      <w:pPr>
        <w:spacing w:line="360" w:lineRule="auto"/>
        <w:ind w:right="680"/>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Результати за опитувальником втрат та придбань персональних ресурсів представлено в таблиці 2.1</w:t>
      </w:r>
      <w:r w:rsidR="00921CBE" w:rsidRPr="00A44392">
        <w:rPr>
          <w:rFonts w:ascii="Times New Roman" w:hAnsi="Times New Roman" w:cs="Times New Roman"/>
          <w:sz w:val="28"/>
          <w:szCs w:val="28"/>
          <w:lang w:val="uk-UA"/>
        </w:rPr>
        <w:t xml:space="preserve"> </w:t>
      </w:r>
    </w:p>
    <w:p w14:paraId="5CE3766D" w14:textId="07FE9CE9" w:rsidR="00921CBE" w:rsidRPr="00207509" w:rsidRDefault="00207509" w:rsidP="00207509">
      <w:pPr>
        <w:spacing w:line="360" w:lineRule="auto"/>
        <w:ind w:right="680"/>
        <w:jc w:val="right"/>
        <w:rPr>
          <w:rFonts w:ascii="Times New Roman" w:hAnsi="Times New Roman" w:cs="Times New Roman"/>
          <w:i/>
          <w:sz w:val="28"/>
          <w:szCs w:val="28"/>
          <w:lang w:val="uk-UA"/>
        </w:rPr>
      </w:pPr>
      <w:r w:rsidRPr="00A44392">
        <w:rPr>
          <w:rFonts w:ascii="Times New Roman" w:hAnsi="Times New Roman" w:cs="Times New Roman"/>
          <w:i/>
          <w:sz w:val="28"/>
          <w:szCs w:val="28"/>
          <w:lang w:val="uk-UA"/>
        </w:rPr>
        <w:t>Таблиця 2.1</w:t>
      </w:r>
    </w:p>
    <w:p w14:paraId="4DA34F3E" w14:textId="51F194D3" w:rsidR="00E4688E" w:rsidRPr="00207509" w:rsidRDefault="00310E0D" w:rsidP="00207509">
      <w:pPr>
        <w:spacing w:line="360" w:lineRule="auto"/>
        <w:ind w:right="680"/>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Показники</w:t>
      </w:r>
      <w:r w:rsidR="004D3E07" w:rsidRPr="00A44392">
        <w:rPr>
          <w:rFonts w:ascii="Times New Roman" w:hAnsi="Times New Roman" w:cs="Times New Roman"/>
          <w:b/>
          <w:sz w:val="28"/>
          <w:szCs w:val="28"/>
          <w:lang w:val="uk-UA"/>
        </w:rPr>
        <w:t xml:space="preserve"> втрат та</w:t>
      </w:r>
      <w:r w:rsidR="00207509">
        <w:rPr>
          <w:rFonts w:ascii="Times New Roman" w:hAnsi="Times New Roman" w:cs="Times New Roman"/>
          <w:b/>
          <w:sz w:val="28"/>
          <w:szCs w:val="28"/>
          <w:lang w:val="uk-UA"/>
        </w:rPr>
        <w:t xml:space="preserve"> придбань персональних ресурсів</w:t>
      </w:r>
    </w:p>
    <w:tbl>
      <w:tblPr>
        <w:tblStyle w:val="a3"/>
        <w:tblW w:w="9067" w:type="dxa"/>
        <w:tblLook w:val="04A0" w:firstRow="1" w:lastRow="0" w:firstColumn="1" w:lastColumn="0" w:noHBand="0" w:noVBand="1"/>
      </w:tblPr>
      <w:tblGrid>
        <w:gridCol w:w="3256"/>
        <w:gridCol w:w="5811"/>
      </w:tblGrid>
      <w:tr w:rsidR="004D3E07" w:rsidRPr="00A44392" w14:paraId="0AB9BC87" w14:textId="77777777" w:rsidTr="004D3E07">
        <w:tc>
          <w:tcPr>
            <w:tcW w:w="3256" w:type="dxa"/>
          </w:tcPr>
          <w:p w14:paraId="796441F6" w14:textId="7E20BC4A" w:rsidR="004D3E07" w:rsidRPr="00A44392" w:rsidRDefault="00DF0A08" w:rsidP="004723AB">
            <w:pPr>
              <w:spacing w:line="360" w:lineRule="auto"/>
              <w:ind w:right="680"/>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p>
        </w:tc>
        <w:tc>
          <w:tcPr>
            <w:tcW w:w="5811" w:type="dxa"/>
          </w:tcPr>
          <w:p w14:paraId="16436179" w14:textId="7D752D06" w:rsidR="004D3E07" w:rsidRPr="00A44392" w:rsidRDefault="004D3E07" w:rsidP="004723AB">
            <w:pPr>
              <w:spacing w:line="360" w:lineRule="auto"/>
              <w:ind w:right="680"/>
              <w:jc w:val="center"/>
              <w:rPr>
                <w:rFonts w:ascii="Times New Roman" w:hAnsi="Times New Roman" w:cs="Times New Roman"/>
                <w:sz w:val="28"/>
                <w:szCs w:val="28"/>
                <w:lang w:val="uk-UA"/>
              </w:rPr>
            </w:pPr>
            <w:r w:rsidRPr="00A44392">
              <w:rPr>
                <w:rFonts w:ascii="Times New Roman" w:hAnsi="Times New Roman" w:cs="Times New Roman"/>
                <w:sz w:val="28"/>
                <w:szCs w:val="28"/>
                <w:lang w:val="uk-UA"/>
              </w:rPr>
              <w:t>Відсоток</w:t>
            </w:r>
          </w:p>
        </w:tc>
      </w:tr>
      <w:tr w:rsidR="004D3E07" w:rsidRPr="00A44392" w14:paraId="471753F9" w14:textId="77777777" w:rsidTr="004D3E07">
        <w:tc>
          <w:tcPr>
            <w:tcW w:w="3256" w:type="dxa"/>
          </w:tcPr>
          <w:p w14:paraId="12824948" w14:textId="7CF951E4" w:rsidR="004D3E07" w:rsidRPr="002755AF" w:rsidRDefault="00DF0A08"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 xml:space="preserve">Низький </w:t>
            </w:r>
          </w:p>
        </w:tc>
        <w:tc>
          <w:tcPr>
            <w:tcW w:w="5811" w:type="dxa"/>
          </w:tcPr>
          <w:p w14:paraId="2B421883" w14:textId="270F3946" w:rsidR="004D3E07" w:rsidRPr="002755AF" w:rsidRDefault="004D3E07"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10%</w:t>
            </w:r>
          </w:p>
        </w:tc>
      </w:tr>
      <w:tr w:rsidR="004D3E07" w:rsidRPr="00A44392" w14:paraId="4BC0EB03" w14:textId="77777777" w:rsidTr="004D3E07">
        <w:tc>
          <w:tcPr>
            <w:tcW w:w="3256" w:type="dxa"/>
          </w:tcPr>
          <w:p w14:paraId="643C7C65" w14:textId="1A03A962" w:rsidR="004D3E07" w:rsidRPr="002755AF" w:rsidRDefault="00DF0A08"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 xml:space="preserve">Середній </w:t>
            </w:r>
          </w:p>
        </w:tc>
        <w:tc>
          <w:tcPr>
            <w:tcW w:w="5811" w:type="dxa"/>
          </w:tcPr>
          <w:p w14:paraId="7F7D2201" w14:textId="4BD50E9D" w:rsidR="004D3E07" w:rsidRPr="002755AF" w:rsidRDefault="004D3E07"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35%</w:t>
            </w:r>
          </w:p>
        </w:tc>
      </w:tr>
      <w:tr w:rsidR="004D3E07" w:rsidRPr="00A44392" w14:paraId="0D0056E0" w14:textId="77777777" w:rsidTr="004D3E07">
        <w:tc>
          <w:tcPr>
            <w:tcW w:w="3256" w:type="dxa"/>
          </w:tcPr>
          <w:p w14:paraId="2418D86F" w14:textId="3FEE6FAF" w:rsidR="004D3E07" w:rsidRPr="002755AF" w:rsidRDefault="00DF0A08"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 xml:space="preserve">Високий </w:t>
            </w:r>
          </w:p>
        </w:tc>
        <w:tc>
          <w:tcPr>
            <w:tcW w:w="5811" w:type="dxa"/>
          </w:tcPr>
          <w:p w14:paraId="6833EAB8" w14:textId="479E882F" w:rsidR="004D3E07" w:rsidRPr="002755AF" w:rsidRDefault="004D3E07" w:rsidP="004723AB">
            <w:pPr>
              <w:spacing w:line="360" w:lineRule="auto"/>
              <w:ind w:right="680"/>
              <w:jc w:val="center"/>
              <w:rPr>
                <w:rFonts w:ascii="Times New Roman" w:hAnsi="Times New Roman" w:cs="Times New Roman"/>
                <w:sz w:val="28"/>
                <w:szCs w:val="28"/>
                <w:lang w:val="uk-UA"/>
              </w:rPr>
            </w:pPr>
            <w:r w:rsidRPr="002755AF">
              <w:rPr>
                <w:rFonts w:ascii="Times New Roman" w:hAnsi="Times New Roman" w:cs="Times New Roman"/>
                <w:sz w:val="28"/>
                <w:szCs w:val="28"/>
                <w:lang w:val="uk-UA"/>
              </w:rPr>
              <w:t>55%</w:t>
            </w:r>
          </w:p>
        </w:tc>
      </w:tr>
    </w:tbl>
    <w:p w14:paraId="33F687BB" w14:textId="77777777" w:rsidR="00921CBE" w:rsidRPr="00A44392" w:rsidRDefault="00921CBE" w:rsidP="004723AB">
      <w:pPr>
        <w:spacing w:line="360" w:lineRule="auto"/>
        <w:ind w:right="680" w:firstLine="708"/>
        <w:jc w:val="both"/>
        <w:rPr>
          <w:rFonts w:ascii="Times New Roman" w:hAnsi="Times New Roman" w:cs="Times New Roman"/>
          <w:sz w:val="28"/>
          <w:szCs w:val="28"/>
          <w:lang w:val="uk-UA"/>
        </w:rPr>
      </w:pPr>
    </w:p>
    <w:p w14:paraId="087E85D7"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 результатами опитувальника втрат та придбання персональних ресурсів можна побачити, що серед людей віком 18-25 років під час війни зберігається високий індекс ресурсності, що становить 55% від загальної кількості респондентів.</w:t>
      </w:r>
    </w:p>
    <w:p w14:paraId="78E13695"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іншому краю місці перебуває середній індекс ресурсності, що становить 35% від загальної кількості респондентів.</w:t>
      </w:r>
    </w:p>
    <w:p w14:paraId="72F7FC25"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 на останньому місці знаходиться низький індекс ресурсності, що становить лише 10% від загальної кількості респондентів.</w:t>
      </w:r>
    </w:p>
    <w:p w14:paraId="2E9107C3"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Спираючись на результати дослідження за першою методикою, можна дійти невтішного висновку, що незважаючи на війну в країні, у людей у більшості зберігся високий індекс, а значить більше людей зберігають і накопичувати ресурси, а також набувають на порядок більше ресурсів, ніж втрачають.</w:t>
      </w:r>
    </w:p>
    <w:p w14:paraId="0CE3821C"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 лише невеликий відсоток людей, хто, наоборот, ресурсів більше витрачає, ніж отримує. Це люди, які складно переносять стресові ситуації та отримують більше підтримки ззовні, тому не звикли накопичувати ресурси.</w:t>
      </w:r>
    </w:p>
    <w:p w14:paraId="5C2E0EE3"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Якщо виділити хоча б кілька причин, чому одна частина більше накопичує ресурси, а інша частина більше втрачає, то серед них може бути:</w:t>
      </w:r>
    </w:p>
    <w:p w14:paraId="3B248985" w14:textId="20B7F252"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 xml:space="preserve">Особистісні відмінності. люди мають різні характеристики, які можуть впливати на їх стосунки з ресурсами. Деякі більше зацікавлені у заощадженні та накопиченні багатства. Вони можуть бути більш дисциплінованими, думати та планувати свою роботу. </w:t>
      </w:r>
    </w:p>
    <w:p w14:paraId="03BC9567" w14:textId="77777777"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Розвиток навичок фінансового менеджменту. контрольовані люди найкраще накопичують особисті ресурси. Вони можуть мати розширені навички планування, фінансового планування та управління фінансами. Ці навички допомагають їм краще розуміти цінність ресурсів та приймати обґрунтовані рішення щодо їх використання.</w:t>
      </w:r>
    </w:p>
    <w:p w14:paraId="51F640B4" w14:textId="6728BBC2" w:rsidR="00E478B1" w:rsidRPr="00A44392" w:rsidRDefault="00E478B1"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Вплив зовнішніх факторів. Фактори довкілля та зовнішні чинники, такі як соціальні, економічні та культурні умови, можуть впливати на те, як люди розпоряджаються своїм особистим багатством. Наприклад, наявність ресурсів, рівень економічної стабільності та культурні очіку</w:t>
      </w:r>
      <w:r w:rsidR="009565E9" w:rsidRPr="00A44392">
        <w:rPr>
          <w:rFonts w:ascii="Times New Roman" w:hAnsi="Times New Roman" w:cs="Times New Roman"/>
          <w:sz w:val="28"/>
          <w:szCs w:val="28"/>
          <w:lang w:val="uk-UA"/>
        </w:rPr>
        <w:t>вання можуть впливати на людську поведінку</w:t>
      </w:r>
      <w:r w:rsidRPr="00A44392">
        <w:rPr>
          <w:rFonts w:ascii="Times New Roman" w:hAnsi="Times New Roman" w:cs="Times New Roman"/>
          <w:sz w:val="28"/>
          <w:szCs w:val="28"/>
          <w:lang w:val="uk-UA"/>
        </w:rPr>
        <w:t xml:space="preserve"> та економічні стратегії.</w:t>
      </w:r>
    </w:p>
    <w:p w14:paraId="46E418F3" w14:textId="44293EFE" w:rsidR="004D3E07" w:rsidRPr="00A44392" w:rsidRDefault="00921CBE" w:rsidP="002755AF">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Все вищез</w:t>
      </w:r>
      <w:r w:rsidR="00207509">
        <w:rPr>
          <w:rFonts w:ascii="Times New Roman" w:hAnsi="Times New Roman" w:cs="Times New Roman"/>
          <w:sz w:val="28"/>
          <w:szCs w:val="28"/>
          <w:lang w:val="uk-UA"/>
        </w:rPr>
        <w:t>азначене відображено в рис. 2.1</w:t>
      </w:r>
      <w:r w:rsidR="004D3E07" w:rsidRPr="00A44392">
        <w:rPr>
          <w:rFonts w:ascii="Times New Roman" w:hAnsi="Times New Roman" w:cs="Times New Roman"/>
          <w:noProof/>
          <w:sz w:val="28"/>
          <w:szCs w:val="28"/>
        </w:rPr>
        <w:drawing>
          <wp:anchor distT="0" distB="0" distL="114300" distR="114300" simplePos="0" relativeHeight="251663360" behindDoc="0" locked="0" layoutInCell="1" allowOverlap="1" wp14:anchorId="2E8D21B8" wp14:editId="7D06D3D1">
            <wp:simplePos x="0" y="0"/>
            <wp:positionH relativeFrom="margin">
              <wp:posOffset>114300</wp:posOffset>
            </wp:positionH>
            <wp:positionV relativeFrom="paragraph">
              <wp:posOffset>205105</wp:posOffset>
            </wp:positionV>
            <wp:extent cx="5486400" cy="3200400"/>
            <wp:effectExtent l="0" t="0" r="0" b="0"/>
            <wp:wrapTopAndBottom/>
            <wp:docPr id="87108209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511D9FC3" w14:textId="77777777" w:rsidR="00207509" w:rsidRDefault="00921CBE" w:rsidP="00207509">
      <w:pPr>
        <w:spacing w:line="360" w:lineRule="auto"/>
        <w:ind w:right="680" w:firstLine="708"/>
        <w:jc w:val="center"/>
        <w:rPr>
          <w:rFonts w:ascii="Times New Roman" w:hAnsi="Times New Roman" w:cs="Times New Roman"/>
          <w:sz w:val="28"/>
          <w:szCs w:val="28"/>
          <w:lang w:val="uk-UA"/>
        </w:rPr>
      </w:pPr>
      <w:r w:rsidRPr="00207509">
        <w:rPr>
          <w:rFonts w:ascii="Times New Roman" w:hAnsi="Times New Roman" w:cs="Times New Roman"/>
          <w:sz w:val="28"/>
          <w:szCs w:val="28"/>
          <w:lang w:val="uk-UA"/>
        </w:rPr>
        <w:t>Рис. 2.1</w:t>
      </w:r>
      <w:r w:rsidR="00207509" w:rsidRPr="00207509">
        <w:rPr>
          <w:rFonts w:ascii="Times New Roman" w:hAnsi="Times New Roman" w:cs="Times New Roman"/>
          <w:sz w:val="28"/>
          <w:szCs w:val="28"/>
        </w:rPr>
        <w:t xml:space="preserve"> </w:t>
      </w:r>
      <w:r w:rsidR="00207509" w:rsidRPr="00207509">
        <w:rPr>
          <w:rFonts w:ascii="Times New Roman" w:hAnsi="Times New Roman" w:cs="Times New Roman"/>
          <w:sz w:val="28"/>
          <w:szCs w:val="28"/>
          <w:lang w:val="uk-UA"/>
        </w:rPr>
        <w:t>Діаграма показників втрат та придбань персональних ресурсів</w:t>
      </w:r>
    </w:p>
    <w:p w14:paraId="2955E5A0" w14:textId="77777777" w:rsidR="00811D21" w:rsidRDefault="00811D21" w:rsidP="00207509">
      <w:pPr>
        <w:spacing w:line="360" w:lineRule="auto"/>
        <w:ind w:right="680" w:firstLine="708"/>
        <w:jc w:val="center"/>
        <w:rPr>
          <w:rFonts w:ascii="Times New Roman" w:hAnsi="Times New Roman" w:cs="Times New Roman"/>
          <w:sz w:val="28"/>
          <w:szCs w:val="28"/>
          <w:lang w:val="uk-UA"/>
        </w:rPr>
      </w:pPr>
    </w:p>
    <w:p w14:paraId="4BD7FC65" w14:textId="73785E3A" w:rsidR="009565E9" w:rsidRPr="00A44392" w:rsidRDefault="00811D21" w:rsidP="00811D21">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ми розглядали рівень виразності 6 видів особистісних ресурсів у студентів віком 18-25 років.</w:t>
      </w:r>
    </w:p>
    <w:p w14:paraId="37FA88E8" w14:textId="4EADB4AC" w:rsidR="009565E9" w:rsidRPr="00A44392" w:rsidRDefault="00DF0A08"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за опитувальником</w:t>
      </w:r>
      <w:r w:rsidR="009565E9" w:rsidRPr="00A44392">
        <w:rPr>
          <w:rFonts w:ascii="Times New Roman" w:hAnsi="Times New Roman" w:cs="Times New Roman"/>
          <w:sz w:val="28"/>
          <w:szCs w:val="28"/>
          <w:lang w:val="uk-UA"/>
        </w:rPr>
        <w:t xml:space="preserve"> для знаходження життєвих ресурсів представлено в таблиці 2.2</w:t>
      </w:r>
    </w:p>
    <w:p w14:paraId="08124F76" w14:textId="761D5483" w:rsidR="00921CBE" w:rsidRPr="00BD6461" w:rsidRDefault="00BD6461" w:rsidP="00BD6461">
      <w:pPr>
        <w:spacing w:line="360" w:lineRule="auto"/>
        <w:ind w:right="680" w:firstLine="708"/>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2.2</w:t>
      </w:r>
    </w:p>
    <w:p w14:paraId="17FCDD5A" w14:textId="34F8AF2A" w:rsidR="00E02D17" w:rsidRPr="00A44392" w:rsidRDefault="00310E0D" w:rsidP="00BD6461">
      <w:pPr>
        <w:spacing w:line="360" w:lineRule="auto"/>
        <w:ind w:right="680"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Показники</w:t>
      </w:r>
      <w:r w:rsidR="004D3E07" w:rsidRPr="00A44392">
        <w:rPr>
          <w:rFonts w:ascii="Times New Roman" w:hAnsi="Times New Roman" w:cs="Times New Roman"/>
          <w:b/>
          <w:sz w:val="28"/>
          <w:szCs w:val="28"/>
          <w:lang w:val="uk-UA"/>
        </w:rPr>
        <w:t xml:space="preserve"> опитувальника для знаходження життєвих ресурсів</w:t>
      </w:r>
    </w:p>
    <w:tbl>
      <w:tblPr>
        <w:tblStyle w:val="a3"/>
        <w:tblW w:w="0" w:type="auto"/>
        <w:tblLook w:val="04A0" w:firstRow="1" w:lastRow="0" w:firstColumn="1" w:lastColumn="0" w:noHBand="0" w:noVBand="1"/>
      </w:tblPr>
      <w:tblGrid>
        <w:gridCol w:w="4508"/>
        <w:gridCol w:w="4508"/>
      </w:tblGrid>
      <w:tr w:rsidR="004D3E07" w:rsidRPr="00A44392" w14:paraId="35AB83EE" w14:textId="77777777" w:rsidTr="004D3E07">
        <w:tc>
          <w:tcPr>
            <w:tcW w:w="4508" w:type="dxa"/>
          </w:tcPr>
          <w:p w14:paraId="60476257" w14:textId="1EFF00B9" w:rsidR="004D3E07" w:rsidRPr="00A44392" w:rsidRDefault="00FA36F4" w:rsidP="004723AB">
            <w:p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Ресурс</w:t>
            </w:r>
          </w:p>
        </w:tc>
        <w:tc>
          <w:tcPr>
            <w:tcW w:w="4508" w:type="dxa"/>
          </w:tcPr>
          <w:p w14:paraId="2D94847D" w14:textId="2D035D3A" w:rsidR="004D3E07" w:rsidRPr="00A44392" w:rsidRDefault="004D3E07"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Відсоток</w:t>
            </w:r>
          </w:p>
        </w:tc>
      </w:tr>
      <w:tr w:rsidR="004D3E07" w:rsidRPr="00A44392" w14:paraId="1B56AB75" w14:textId="77777777" w:rsidTr="004D3E07">
        <w:tc>
          <w:tcPr>
            <w:tcW w:w="4508" w:type="dxa"/>
          </w:tcPr>
          <w:p w14:paraId="0FF1171B" w14:textId="323FE9F5" w:rsidR="004D3E07" w:rsidRPr="002755AF" w:rsidRDefault="004D3E07" w:rsidP="004723AB">
            <w:pPr>
              <w:spacing w:line="360" w:lineRule="auto"/>
              <w:ind w:right="680"/>
              <w:jc w:val="both"/>
              <w:rPr>
                <w:rFonts w:ascii="Times New Roman" w:hAnsi="Times New Roman" w:cs="Times New Roman"/>
                <w:sz w:val="28"/>
                <w:szCs w:val="28"/>
                <w:lang w:val="uk-UA"/>
              </w:rPr>
            </w:pPr>
            <w:r w:rsidRPr="002755AF">
              <w:rPr>
                <w:rFonts w:ascii="Times New Roman" w:hAnsi="Times New Roman" w:cs="Times New Roman"/>
                <w:sz w:val="28"/>
                <w:szCs w:val="28"/>
                <w:lang w:val="en-US"/>
              </w:rPr>
              <w:t>B</w:t>
            </w:r>
            <w:r w:rsidR="00F86180" w:rsidRPr="002755AF">
              <w:rPr>
                <w:rFonts w:ascii="Times New Roman" w:hAnsi="Times New Roman" w:cs="Times New Roman"/>
                <w:sz w:val="28"/>
                <w:szCs w:val="28"/>
                <w:lang w:val="en-US"/>
              </w:rPr>
              <w:t xml:space="preserve"> </w:t>
            </w:r>
          </w:p>
        </w:tc>
        <w:tc>
          <w:tcPr>
            <w:tcW w:w="4508" w:type="dxa"/>
          </w:tcPr>
          <w:p w14:paraId="2F1031E3" w14:textId="7450313E"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18%</w:t>
            </w:r>
          </w:p>
        </w:tc>
      </w:tr>
      <w:tr w:rsidR="004D3E07" w:rsidRPr="00A44392" w14:paraId="74962487" w14:textId="77777777" w:rsidTr="004D3E07">
        <w:tc>
          <w:tcPr>
            <w:tcW w:w="4508" w:type="dxa"/>
          </w:tcPr>
          <w:p w14:paraId="66FC60BF" w14:textId="1B7A83DF" w:rsidR="004D3E07" w:rsidRPr="002755AF" w:rsidRDefault="004D3E07" w:rsidP="004723AB">
            <w:pPr>
              <w:spacing w:line="360" w:lineRule="auto"/>
              <w:ind w:right="680"/>
              <w:jc w:val="both"/>
              <w:rPr>
                <w:rFonts w:ascii="Times New Roman" w:hAnsi="Times New Roman" w:cs="Times New Roman"/>
                <w:sz w:val="28"/>
                <w:szCs w:val="28"/>
                <w:lang w:val="uk-UA"/>
              </w:rPr>
            </w:pPr>
            <w:r w:rsidRPr="002755AF">
              <w:rPr>
                <w:rFonts w:ascii="Times New Roman" w:hAnsi="Times New Roman" w:cs="Times New Roman"/>
                <w:sz w:val="28"/>
                <w:szCs w:val="28"/>
                <w:lang w:val="en-US"/>
              </w:rPr>
              <w:t>A</w:t>
            </w:r>
            <w:r w:rsidR="00F86180" w:rsidRPr="002755AF">
              <w:rPr>
                <w:rFonts w:ascii="Times New Roman" w:hAnsi="Times New Roman" w:cs="Times New Roman"/>
                <w:sz w:val="28"/>
                <w:szCs w:val="28"/>
                <w:lang w:val="uk-UA"/>
              </w:rPr>
              <w:t xml:space="preserve"> </w:t>
            </w:r>
          </w:p>
        </w:tc>
        <w:tc>
          <w:tcPr>
            <w:tcW w:w="4508" w:type="dxa"/>
          </w:tcPr>
          <w:p w14:paraId="7B1876E5" w14:textId="437DFB1A"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15%</w:t>
            </w:r>
          </w:p>
        </w:tc>
      </w:tr>
      <w:tr w:rsidR="004D3E07" w:rsidRPr="00A44392" w14:paraId="3CB856D3" w14:textId="77777777" w:rsidTr="004D3E07">
        <w:tc>
          <w:tcPr>
            <w:tcW w:w="4508" w:type="dxa"/>
          </w:tcPr>
          <w:p w14:paraId="3F043A44" w14:textId="621A0593" w:rsidR="004D3E07" w:rsidRPr="002755AF" w:rsidRDefault="004D3E07" w:rsidP="004723AB">
            <w:pPr>
              <w:spacing w:line="360" w:lineRule="auto"/>
              <w:ind w:right="680"/>
              <w:jc w:val="both"/>
              <w:rPr>
                <w:rFonts w:ascii="Times New Roman" w:hAnsi="Times New Roman" w:cs="Times New Roman"/>
                <w:sz w:val="28"/>
                <w:szCs w:val="28"/>
                <w:lang w:val="uk-UA"/>
              </w:rPr>
            </w:pPr>
            <w:r w:rsidRPr="002755AF">
              <w:rPr>
                <w:rFonts w:ascii="Times New Roman" w:hAnsi="Times New Roman" w:cs="Times New Roman"/>
                <w:sz w:val="28"/>
                <w:szCs w:val="28"/>
                <w:lang w:val="en-US"/>
              </w:rPr>
              <w:t>S</w:t>
            </w:r>
            <w:r w:rsidR="00F86180" w:rsidRPr="002755AF">
              <w:rPr>
                <w:rFonts w:ascii="Times New Roman" w:hAnsi="Times New Roman" w:cs="Times New Roman"/>
                <w:sz w:val="28"/>
                <w:szCs w:val="28"/>
                <w:lang w:val="uk-UA"/>
              </w:rPr>
              <w:t xml:space="preserve"> </w:t>
            </w:r>
          </w:p>
        </w:tc>
        <w:tc>
          <w:tcPr>
            <w:tcW w:w="4508" w:type="dxa"/>
          </w:tcPr>
          <w:p w14:paraId="203C19D9" w14:textId="5316FDB8"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14%</w:t>
            </w:r>
          </w:p>
        </w:tc>
      </w:tr>
      <w:tr w:rsidR="004D3E07" w:rsidRPr="00A44392" w14:paraId="11253FE6" w14:textId="77777777" w:rsidTr="004D3E07">
        <w:tc>
          <w:tcPr>
            <w:tcW w:w="4508" w:type="dxa"/>
          </w:tcPr>
          <w:p w14:paraId="06E7B0F3" w14:textId="3A8FA982" w:rsidR="004D3E07" w:rsidRPr="002755AF" w:rsidRDefault="004D3E07" w:rsidP="004723AB">
            <w:pPr>
              <w:spacing w:line="360" w:lineRule="auto"/>
              <w:ind w:right="680"/>
              <w:jc w:val="both"/>
              <w:rPr>
                <w:rFonts w:ascii="Times New Roman" w:hAnsi="Times New Roman" w:cs="Times New Roman"/>
                <w:sz w:val="28"/>
                <w:szCs w:val="28"/>
                <w:lang w:val="uk-UA"/>
              </w:rPr>
            </w:pPr>
            <w:r w:rsidRPr="002755AF">
              <w:rPr>
                <w:rFonts w:ascii="Times New Roman" w:hAnsi="Times New Roman" w:cs="Times New Roman"/>
                <w:sz w:val="28"/>
                <w:szCs w:val="28"/>
                <w:lang w:val="en-US"/>
              </w:rPr>
              <w:t>I</w:t>
            </w:r>
            <w:r w:rsidR="00F86180" w:rsidRPr="002755AF">
              <w:rPr>
                <w:rFonts w:ascii="Times New Roman" w:hAnsi="Times New Roman" w:cs="Times New Roman"/>
                <w:sz w:val="28"/>
                <w:szCs w:val="28"/>
                <w:lang w:val="uk-UA"/>
              </w:rPr>
              <w:t xml:space="preserve"> </w:t>
            </w:r>
          </w:p>
        </w:tc>
        <w:tc>
          <w:tcPr>
            <w:tcW w:w="4508" w:type="dxa"/>
          </w:tcPr>
          <w:p w14:paraId="017C1B05" w14:textId="34105D8D"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16%</w:t>
            </w:r>
          </w:p>
        </w:tc>
      </w:tr>
      <w:tr w:rsidR="004D3E07" w:rsidRPr="00A44392" w14:paraId="07B254C4" w14:textId="77777777" w:rsidTr="004D3E07">
        <w:tc>
          <w:tcPr>
            <w:tcW w:w="4508" w:type="dxa"/>
          </w:tcPr>
          <w:p w14:paraId="5D110D0E" w14:textId="7F572C9F"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C</w:t>
            </w:r>
          </w:p>
        </w:tc>
        <w:tc>
          <w:tcPr>
            <w:tcW w:w="4508" w:type="dxa"/>
          </w:tcPr>
          <w:p w14:paraId="722EC7C2" w14:textId="49D810F9" w:rsidR="004D3E07" w:rsidRPr="002755AF" w:rsidRDefault="00F86180"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20%</w:t>
            </w:r>
          </w:p>
        </w:tc>
      </w:tr>
      <w:tr w:rsidR="004D3E07" w:rsidRPr="00A44392" w14:paraId="2BC9B7DF" w14:textId="77777777" w:rsidTr="004D3E07">
        <w:tc>
          <w:tcPr>
            <w:tcW w:w="4508" w:type="dxa"/>
          </w:tcPr>
          <w:p w14:paraId="5F6A9D45" w14:textId="1A957FB0" w:rsidR="004D3E07" w:rsidRPr="002755AF" w:rsidRDefault="004D3E07"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Ph</w:t>
            </w:r>
          </w:p>
        </w:tc>
        <w:tc>
          <w:tcPr>
            <w:tcW w:w="4508" w:type="dxa"/>
          </w:tcPr>
          <w:p w14:paraId="18205781" w14:textId="011006F7" w:rsidR="004D3E07" w:rsidRPr="002755AF" w:rsidRDefault="00F86180" w:rsidP="004723AB">
            <w:pPr>
              <w:spacing w:line="360" w:lineRule="auto"/>
              <w:ind w:right="680"/>
              <w:jc w:val="both"/>
              <w:rPr>
                <w:rFonts w:ascii="Times New Roman" w:hAnsi="Times New Roman" w:cs="Times New Roman"/>
                <w:sz w:val="28"/>
                <w:szCs w:val="28"/>
                <w:lang w:val="en-US"/>
              </w:rPr>
            </w:pPr>
            <w:r w:rsidRPr="002755AF">
              <w:rPr>
                <w:rFonts w:ascii="Times New Roman" w:hAnsi="Times New Roman" w:cs="Times New Roman"/>
                <w:sz w:val="28"/>
                <w:szCs w:val="28"/>
                <w:lang w:val="en-US"/>
              </w:rPr>
              <w:t>17%</w:t>
            </w:r>
          </w:p>
        </w:tc>
      </w:tr>
    </w:tbl>
    <w:p w14:paraId="1F1D4D7A" w14:textId="419F56F2" w:rsidR="00F86180" w:rsidRPr="00A44392" w:rsidRDefault="00921CBE" w:rsidP="00BD6461">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Примітка: </w:t>
      </w:r>
      <w:r w:rsidR="00F86180" w:rsidRPr="00A44392">
        <w:rPr>
          <w:rFonts w:ascii="Times New Roman" w:hAnsi="Times New Roman" w:cs="Times New Roman"/>
          <w:sz w:val="28"/>
          <w:szCs w:val="28"/>
          <w:lang w:val="uk-UA"/>
        </w:rPr>
        <w:t xml:space="preserve">В – ресурс віри, </w:t>
      </w:r>
      <w:r w:rsidR="00F86180" w:rsidRPr="00A44392">
        <w:rPr>
          <w:rFonts w:ascii="Times New Roman" w:hAnsi="Times New Roman" w:cs="Times New Roman"/>
          <w:sz w:val="28"/>
          <w:szCs w:val="28"/>
          <w:lang w:val="en-US"/>
        </w:rPr>
        <w:t>A</w:t>
      </w:r>
      <w:r w:rsidR="00F86180" w:rsidRPr="00A44392">
        <w:rPr>
          <w:rFonts w:ascii="Times New Roman" w:hAnsi="Times New Roman" w:cs="Times New Roman"/>
          <w:sz w:val="28"/>
          <w:szCs w:val="28"/>
          <w:lang w:val="uk-UA"/>
        </w:rPr>
        <w:t xml:space="preserve"> – ресурс емоцій, </w:t>
      </w:r>
      <w:r w:rsidR="00F86180" w:rsidRPr="00A44392">
        <w:rPr>
          <w:rFonts w:ascii="Times New Roman" w:hAnsi="Times New Roman" w:cs="Times New Roman"/>
          <w:sz w:val="28"/>
          <w:szCs w:val="28"/>
          <w:lang w:val="en-US"/>
        </w:rPr>
        <w:t>S</w:t>
      </w:r>
      <w:r w:rsidR="00F86180" w:rsidRPr="00A44392">
        <w:rPr>
          <w:rFonts w:ascii="Times New Roman" w:hAnsi="Times New Roman" w:cs="Times New Roman"/>
          <w:sz w:val="28"/>
          <w:szCs w:val="28"/>
          <w:lang w:val="uk-UA"/>
        </w:rPr>
        <w:t xml:space="preserve"> – ресурс соціальний, </w:t>
      </w:r>
      <w:r w:rsidR="00F86180" w:rsidRPr="00A44392">
        <w:rPr>
          <w:rFonts w:ascii="Times New Roman" w:hAnsi="Times New Roman" w:cs="Times New Roman"/>
          <w:sz w:val="28"/>
          <w:szCs w:val="28"/>
          <w:lang w:val="en-US"/>
        </w:rPr>
        <w:t>I</w:t>
      </w:r>
      <w:r w:rsidR="00F86180" w:rsidRPr="00A44392">
        <w:rPr>
          <w:rFonts w:ascii="Times New Roman" w:hAnsi="Times New Roman" w:cs="Times New Roman"/>
          <w:sz w:val="28"/>
          <w:szCs w:val="28"/>
          <w:lang w:val="uk-UA"/>
        </w:rPr>
        <w:t xml:space="preserve"> – ресурс уяви, С – ресурс пізнання, </w:t>
      </w:r>
      <w:r w:rsidR="00F86180" w:rsidRPr="00A44392">
        <w:rPr>
          <w:rFonts w:ascii="Times New Roman" w:hAnsi="Times New Roman" w:cs="Times New Roman"/>
          <w:sz w:val="28"/>
          <w:szCs w:val="28"/>
          <w:lang w:val="en-US"/>
        </w:rPr>
        <w:t>Ph</w:t>
      </w:r>
      <w:r w:rsidR="00F86180" w:rsidRPr="00A44392">
        <w:rPr>
          <w:rFonts w:ascii="Times New Roman" w:hAnsi="Times New Roman" w:cs="Times New Roman"/>
          <w:sz w:val="28"/>
          <w:szCs w:val="28"/>
          <w:lang w:val="uk-UA"/>
        </w:rPr>
        <w:t xml:space="preserve"> – ресурс фізіології.</w:t>
      </w:r>
    </w:p>
    <w:p w14:paraId="7D038A1C" w14:textId="42320954"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 результатами опитувальника для знаходження життєвих ресурсів можна побачити, що переважно у людей віком 18-25 років переважає ресурс пізнання.</w:t>
      </w:r>
    </w:p>
    <w:p w14:paraId="388F5746" w14:textId="3E2A6B62" w:rsidR="00EB0593" w:rsidRPr="00A44392" w:rsidRDefault="00EB0593" w:rsidP="004723AB">
      <w:pPr>
        <w:spacing w:line="360" w:lineRule="auto"/>
        <w:ind w:right="680"/>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Для таких людей найбільш характерно:</w:t>
      </w:r>
    </w:p>
    <w:p w14:paraId="0F3C277D" w14:textId="7C666CDC"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Інтелект. Люди з творчим джерелом інтелекту готові навчатися та розуміти навколишній світ. Вони активно шукають нові ідеї, концепції та теми, задають запитання та шукають відповіді. Цікавість спонукає їх навчатися та розширювати свої знання.</w:t>
      </w:r>
    </w:p>
    <w:p w14:paraId="1BA80076" w14:textId="006B2119"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Здатність мислити. люди з багатими знаннями можуть мислити абстрактно, аналітично та критично. Вони бачать різні точки зору і розглядають складні проблеми з різних точок зору. Гнучкість мислення допомагає їм знаходити нові рішення та подолати проблеми.</w:t>
      </w:r>
    </w:p>
    <w:p w14:paraId="17267707"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Самомотивування. Люди із сильною ресурсною базою мотивовані на постійне удосконалення. Вони можуть активно брати участь в академічній діяльності, читати книги, освоївати нові навички та досліджувати різні типи інформації. Вони розуміють, що навчання та розвиток є ключовими елементами особистого зростання та успіху.</w:t>
      </w:r>
    </w:p>
    <w:p w14:paraId="03905F49" w14:textId="28E16239"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Для таких людей важливо розвивати знання. Це дозволяє їм побачити останні тенденції, розвивати свої професійні навички, приймати обґрунтовані рішення та покращувати якість своєї життя. Розвиток базових знань може сприяти особистісному зростанню, професійному розвитку та досягненню особистих цілей.</w:t>
      </w:r>
    </w:p>
    <w:p w14:paraId="54A43262"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Це й не дивно, адже під час війни людям найважливіше бути в курсі всіх подій, дізнаватися першими новини, мати аналітичний склад розуму, вчитися новому та підвищувати рівень своєї життя в будь-яких умовах.</w:t>
      </w:r>
    </w:p>
    <w:p w14:paraId="08914D79" w14:textId="37ED221E"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іншому місці за виразністю йде ресурс віри. Для таких людей характерні такі риси:</w:t>
      </w:r>
    </w:p>
    <w:p w14:paraId="7CE89DF7"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Духовність. Ці люди духовні за своєю природою і цінують зв'язок із чимось глибшим і значущим. Вони можуть сповідувати релігію чи слідувати духовним вченням. Віра є важливою в їхній житті, вона допомагає їм знайти сенс і мету, а також дає їм силу та мужність.</w:t>
      </w:r>
    </w:p>
    <w:p w14:paraId="5A571EC6"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Витривалість у важкі години. Основа віри може допомогти людям подолати труднощі та випробування. У своїх переконаннях вони знайдуть опору і розраду, які допоможуть упоратися з проблемою і подолати труднощі. Віра може дати їм надію та впевненість у тому, що у всьому є мета та сенс.</w:t>
      </w:r>
    </w:p>
    <w:p w14:paraId="6D8ACED9"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Соціальні відносини. Релігійні цінності також можуть допомогти створити соціальні зв'язки та приналежність до спільноти. Люди з сильною вірою можуть бути частиною релігійних громад, церкв чи </w:t>
      </w:r>
      <w:r w:rsidRPr="00A44392">
        <w:rPr>
          <w:rFonts w:ascii="Times New Roman" w:hAnsi="Times New Roman" w:cs="Times New Roman"/>
          <w:sz w:val="28"/>
          <w:szCs w:val="28"/>
          <w:lang w:val="uk-UA"/>
        </w:rPr>
        <w:lastRenderedPageBreak/>
        <w:t>інших духовних груп. Це дозволяє їм взаємодіяти, підтримувати та взаємодіяти з однодумцями.</w:t>
      </w:r>
    </w:p>
    <w:p w14:paraId="6792DA9B" w14:textId="590719EA"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третьому місці за виразністю йде ресурс фізіології та діяльності. Для людей з вираженим ресурсом фізіології характерні наступні риси:</w:t>
      </w:r>
    </w:p>
    <w:p w14:paraId="36C68D09"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Здоровий спосіб життя. Ці люди приділяють багато уваги своєму способу життя, дотримуються режиму дня, займаються спортом, контролюють своє харчування та фізичний стан. Вони можуть виділяти годину для вправ, відвідування тренажерного залу, плавання, бігу чи інших видів спорту.</w:t>
      </w:r>
    </w:p>
    <w:p w14:paraId="6B026950" w14:textId="534B1C8E" w:rsidR="009565E9"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Охорона здоров'я. Люди з певними фізіологічними розладами звертаються до лікарів та спеціалістів для регулярних медичних оглядів та перевірки стану здоров'я. Вони розуміють важливість профілактики та раннього виявлення захворювань та вживають заходів для збереження свого здоров'я.</w:t>
      </w:r>
    </w:p>
    <w:p w14:paraId="3049805E"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четвертому місці - ресурс уяви з характерними рисами як:</w:t>
      </w:r>
    </w:p>
    <w:p w14:paraId="1BEE0529"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Творчість. Цей чоловік розвинув здатність до творчого мислення. Це можна побачити у творчій діяльності, наявності різних ідей та пошуку різних рішень. Він може продумати різні ситуації і має ясний розум.</w:t>
      </w:r>
    </w:p>
    <w:p w14:paraId="216DDDFA"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Зміна думки. Людина володіє гнучкістю розуму з розвиненим розумом і здатністю бачити різні точки зору. Він може дивитися на проблеми та ситуації із загальної перспективи, знаходити несподівані рішення та нові ідеї.</w:t>
      </w:r>
    </w:p>
    <w:p w14:paraId="3F35C6C6" w14:textId="5E27E4DD"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Творче мислення. Людина з сильною уявою та здатністю створювати та розширювати уявні образи може мати творчий розум. Він може насолоджуватися дослідженням внутрішнього світу, мріяти та будувати в голові різні сценарії.</w:t>
      </w:r>
    </w:p>
    <w:p w14:paraId="0D17629D"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Ідеї творчості. Людина з добре розвиненим творчим ресурсом може виражати собі у творческих формах, таких як література, мистецтво, дизайн та різні інші форми. Він може знаходити нові ідеї, розвивати ідеї та використовувати свій творчий потенціал.</w:t>
      </w:r>
    </w:p>
    <w:p w14:paraId="01B52A98" w14:textId="4AD5F250"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п'ятому місці – емоційний ресурс.</w:t>
      </w:r>
      <w:r w:rsidR="00167435" w:rsidRPr="00A44392">
        <w:rPr>
          <w:rFonts w:ascii="Times New Roman" w:hAnsi="Times New Roman" w:cs="Times New Roman"/>
          <w:sz w:val="28"/>
          <w:szCs w:val="28"/>
          <w:lang w:val="uk-UA"/>
        </w:rPr>
        <w:t xml:space="preserve"> </w:t>
      </w:r>
      <w:r w:rsidRPr="00A44392">
        <w:rPr>
          <w:rFonts w:ascii="Times New Roman" w:hAnsi="Times New Roman" w:cs="Times New Roman"/>
          <w:sz w:val="28"/>
          <w:szCs w:val="28"/>
          <w:lang w:val="uk-UA"/>
        </w:rPr>
        <w:t>Характерні рисі:</w:t>
      </w:r>
    </w:p>
    <w:p w14:paraId="254D6E09"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Розуміння. Людина з добре розвиненим емоційним колодязем добре усвідомлює власні думки та думки інших. Він здатний думати і розуміти різні емоційні ситуації, а також відкривати розум і розуміти емоції.</w:t>
      </w:r>
    </w:p>
    <w:p w14:paraId="0C68FB6A"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Любов і співчуття. Людина з високою самооцінкою може мати сильне почуття емпатії та здатність розвивати емпатію до інших. Він уміє зважати на думку оточуючих і готовий надати підтримку та допомогу у складних ситуаціях.</w:t>
      </w:r>
    </w:p>
    <w:p w14:paraId="376069DE"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Саморегулювання. Людина із творчим ресурсом може ефективно керувати своїми думками. Він може контролювати свої думки, розуміти їх і змінювати різні емоційні стани. Це дозволяє йому гармонійно працювати у відносинах з оточуючими.</w:t>
      </w:r>
    </w:p>
    <w:p w14:paraId="2EE34F97" w14:textId="67B2232C"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 на останньому місці йде соціальний ресурс.</w:t>
      </w:r>
      <w:r w:rsidR="00167435" w:rsidRPr="00A44392">
        <w:rPr>
          <w:rFonts w:ascii="Times New Roman" w:hAnsi="Times New Roman" w:cs="Times New Roman"/>
          <w:sz w:val="28"/>
          <w:szCs w:val="28"/>
          <w:lang w:val="uk-UA"/>
        </w:rPr>
        <w:t xml:space="preserve"> </w:t>
      </w:r>
      <w:r w:rsidRPr="00A44392">
        <w:rPr>
          <w:rFonts w:ascii="Times New Roman" w:hAnsi="Times New Roman" w:cs="Times New Roman"/>
          <w:sz w:val="28"/>
          <w:szCs w:val="28"/>
          <w:lang w:val="uk-UA"/>
        </w:rPr>
        <w:t>Для людини, у якої соціальний ресурс знаходиться на останньому місці, характерні такі риси:</w:t>
      </w:r>
    </w:p>
    <w:p w14:paraId="0C9A8C32"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Незалежність. Людина з низьким рівнем статку може бути незалежною і хоче самостійно вирішувати свої проблеми та свої справи. Він може покладатися на власні здібності і не залежить від допомоги та підтримки інших.</w:t>
      </w:r>
      <w:r w:rsidRPr="00A44392">
        <w:rPr>
          <w:rFonts w:ascii="Times New Roman" w:hAnsi="Times New Roman" w:cs="Times New Roman"/>
          <w:sz w:val="28"/>
          <w:szCs w:val="28"/>
          <w:lang w:val="uk-UA"/>
        </w:rPr>
        <w:tab/>
      </w:r>
    </w:p>
    <w:p w14:paraId="6D10B976" w14:textId="20011536"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Інтровертивність. Така людина може віддати перевагу самотньому життю та меншій активності у соціальних мережах. Він може бути зосереджений на власних думках і бажаннях і не дуже любити розмовляти з іншими людьми.</w:t>
      </w:r>
    </w:p>
    <w:p w14:paraId="00FA2580" w14:textId="77777777"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Обмежений коло спілкування. Людина з обмеженим колом спілкування може мати обмежене кількість зв'язків та відносин. Він може бути дуже вибірковим у виборі місць та пов'язаний з невеликою групою довірених людей.</w:t>
      </w:r>
    </w:p>
    <w:p w14:paraId="03934723" w14:textId="3CFC3CF8" w:rsidR="00EB0593" w:rsidRPr="00A44392" w:rsidRDefault="00EB0593"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Самостійність у вирішенні проблем. Така людина може воліти вирішувати свої проблеми самостійно і часто звертатися по допомогу до інших. Він отримує задоволення від самостійного вирішення проблем і вірить, що він може вирішити проблеми самостійно.</w:t>
      </w:r>
    </w:p>
    <w:p w14:paraId="7C41C059" w14:textId="74A9D7F0" w:rsidR="00F86180" w:rsidRPr="00A44392" w:rsidRDefault="00BD6461" w:rsidP="00BD6461">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noProof/>
          <w:sz w:val="28"/>
          <w:szCs w:val="28"/>
        </w:rPr>
        <w:drawing>
          <wp:anchor distT="0" distB="0" distL="114300" distR="114300" simplePos="0" relativeHeight="251665408" behindDoc="0" locked="0" layoutInCell="1" allowOverlap="1" wp14:anchorId="7454638C" wp14:editId="249E7DD2">
            <wp:simplePos x="0" y="0"/>
            <wp:positionH relativeFrom="column">
              <wp:posOffset>137160</wp:posOffset>
            </wp:positionH>
            <wp:positionV relativeFrom="paragraph">
              <wp:posOffset>205105</wp:posOffset>
            </wp:positionV>
            <wp:extent cx="5486400" cy="3200400"/>
            <wp:effectExtent l="0" t="0" r="0" b="0"/>
            <wp:wrapTopAndBottom/>
            <wp:docPr id="1932116933" name="Диаграмма 19321169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921CBE" w:rsidRPr="00A44392">
        <w:rPr>
          <w:rFonts w:ascii="Times New Roman" w:hAnsi="Times New Roman" w:cs="Times New Roman"/>
          <w:sz w:val="28"/>
          <w:szCs w:val="28"/>
          <w:lang w:val="uk-UA"/>
        </w:rPr>
        <w:t>Все вищезазначене відображено в рис. 2.2</w:t>
      </w:r>
    </w:p>
    <w:p w14:paraId="0A0E8BC7" w14:textId="2AA7E30C" w:rsidR="00310E0D" w:rsidRDefault="00921CBE" w:rsidP="00310E0D">
      <w:pPr>
        <w:spacing w:line="360" w:lineRule="auto"/>
        <w:ind w:right="680" w:firstLine="708"/>
        <w:jc w:val="center"/>
        <w:rPr>
          <w:rFonts w:ascii="Times New Roman" w:hAnsi="Times New Roman" w:cs="Times New Roman"/>
          <w:sz w:val="28"/>
          <w:szCs w:val="28"/>
          <w:lang w:val="uk-UA"/>
        </w:rPr>
      </w:pPr>
      <w:r w:rsidRPr="00BD6461">
        <w:rPr>
          <w:rFonts w:ascii="Times New Roman" w:hAnsi="Times New Roman" w:cs="Times New Roman"/>
          <w:sz w:val="28"/>
          <w:szCs w:val="28"/>
          <w:lang w:val="uk-UA"/>
        </w:rPr>
        <w:t>Рис. 2.2</w:t>
      </w:r>
      <w:r w:rsidR="00BD6461" w:rsidRPr="00BD6461">
        <w:rPr>
          <w:rFonts w:ascii="Times New Roman" w:hAnsi="Times New Roman" w:cs="Times New Roman"/>
          <w:sz w:val="28"/>
          <w:szCs w:val="28"/>
          <w:lang w:val="uk-UA"/>
        </w:rPr>
        <w:t xml:space="preserve"> Діаграма показників опитувальника для знаходження життєвих ресурсів</w:t>
      </w:r>
    </w:p>
    <w:p w14:paraId="1BEFB593" w14:textId="3386AE33" w:rsidR="00921CBE" w:rsidRPr="00310E0D" w:rsidRDefault="00310E0D" w:rsidP="00310E0D">
      <w:pPr>
        <w:spacing w:line="360" w:lineRule="auto"/>
        <w:ind w:right="680" w:firstLine="708"/>
        <w:jc w:val="both"/>
        <w:rPr>
          <w:rFonts w:ascii="Times New Roman" w:hAnsi="Times New Roman" w:cs="Times New Roman"/>
          <w:sz w:val="28"/>
          <w:szCs w:val="28"/>
          <w:lang w:val="uk-UA"/>
        </w:rPr>
      </w:pPr>
      <w:r w:rsidRPr="00310E0D">
        <w:rPr>
          <w:rFonts w:ascii="Times New Roman" w:hAnsi="Times New Roman" w:cs="Times New Roman"/>
          <w:sz w:val="28"/>
          <w:szCs w:val="28"/>
          <w:lang w:val="uk-UA"/>
        </w:rPr>
        <w:t>Проведене дослідження допомогло нам виявити індекс ресурсності та рівень виразності 6 видів особистісних ресурсів у студентів віком 18-25 років під час війни та проаналізувати, як ці показники можуть відображатися на їхньому житті.</w:t>
      </w:r>
    </w:p>
    <w:p w14:paraId="6A1074AD"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p>
    <w:p w14:paraId="56A1E53E" w14:textId="34A0C8BF" w:rsidR="00FF6C34" w:rsidRPr="00F41D6D" w:rsidRDefault="00F41D6D" w:rsidP="00F41D6D">
      <w:pPr>
        <w:spacing w:line="360" w:lineRule="auto"/>
        <w:ind w:right="680"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другого розділу</w:t>
      </w:r>
    </w:p>
    <w:p w14:paraId="1BE4579D" w14:textId="338B55FB" w:rsidR="00FF6C34" w:rsidRPr="00A44392" w:rsidRDefault="00E4688E"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Таким чином, з</w:t>
      </w:r>
      <w:r w:rsidR="00FF6C34" w:rsidRPr="00A44392">
        <w:rPr>
          <w:rFonts w:ascii="Times New Roman" w:hAnsi="Times New Roman" w:cs="Times New Roman"/>
          <w:sz w:val="28"/>
          <w:szCs w:val="28"/>
          <w:lang w:val="uk-UA"/>
        </w:rPr>
        <w:t>а результатами дослідження, присвяченому особливості прояву особистісних ресурсів студентів віком 18-25, можна зробити широкий висновок.</w:t>
      </w:r>
    </w:p>
    <w:p w14:paraId="3CC4A49D" w14:textId="0BE66A76"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Результати цього дослідження показують важливість та різноманітність особових ресурсів у цій </w:t>
      </w:r>
      <w:r w:rsidR="004F127A" w:rsidRPr="00A44392">
        <w:rPr>
          <w:rFonts w:ascii="Times New Roman" w:hAnsi="Times New Roman" w:cs="Times New Roman"/>
          <w:sz w:val="28"/>
          <w:szCs w:val="28"/>
          <w:lang w:val="uk-UA"/>
        </w:rPr>
        <w:t>віковій групі. Аналіз даних, отриманих</w:t>
      </w:r>
      <w:r w:rsidRPr="00A44392">
        <w:rPr>
          <w:rFonts w:ascii="Times New Roman" w:hAnsi="Times New Roman" w:cs="Times New Roman"/>
          <w:sz w:val="28"/>
          <w:szCs w:val="28"/>
          <w:lang w:val="uk-UA"/>
        </w:rPr>
        <w:t xml:space="preserve"> за допомогою методів індексації цінностей та почуттів шести типів особистісних цінностей (пізнання, віра, фізіологія, уява, емоційний, соціальний), надасть цінну інформацію про психологічний стан та стійкість молодих людей.</w:t>
      </w:r>
    </w:p>
    <w:p w14:paraId="5EEBF47F"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У дослідженні, яке мало на меті визначити індекс ресурсності учасників відповідно до опитувальника втрати та отримання особистих ресурсів, результати показали різні рівні особистої цінності серед респондентів.</w:t>
      </w:r>
    </w:p>
    <w:p w14:paraId="7CA11F4B" w14:textId="39466650"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Аналіз показавши, що 10% респондентів мали низький індекс ресурсності. Це може вказувати на обмежені навички та ресурси у емоційному, соціальному чи когнітивному функціонуванні. Респонденти з низькою самооцінкою можуть відчувати труднощі з доланням стресових ситуацій, саморегуляцією та встановленням здорових міжособистісних стосунків. Ці результати підкреслюють важливість розвитку ресурсів та підтримки цієї групи.</w:t>
      </w:r>
    </w:p>
    <w:p w14:paraId="795924CD" w14:textId="256AA9BA"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35% респондентів отримали середній індекс ресурсності. Це свідчить про те, що вони мають ресурси, але з деякими обмеженнями чи потенціалом для подальшого розвитку. Респонденти із середніми ресурсами можуть мати стратегії та навички для адаптації та подолання викликів, але можуть потребувати додаткової підтримки та розвитку ресурсів для досягнення кращих результатів у житті.</w:t>
      </w:r>
    </w:p>
    <w:p w14:paraId="67129B63" w14:textId="095B3C96"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У більшості був високий індекс ресурсності, а це 55% респондентів. Це свідчить про те, що вони мають сильні цінності, здібності та стратегії адаптації та подолання викликів. Респонденти з </w:t>
      </w:r>
      <w:r w:rsidRPr="00A44392">
        <w:rPr>
          <w:rFonts w:ascii="Times New Roman" w:hAnsi="Times New Roman" w:cs="Times New Roman"/>
          <w:sz w:val="28"/>
          <w:szCs w:val="28"/>
          <w:lang w:val="uk-UA"/>
        </w:rPr>
        <w:lastRenderedPageBreak/>
        <w:t>високим індексом цінності можуть мати вищий рівень незалежності, емоційної стабільності, соціальної підтримки та інших важливих ресурсів, які сприяють їхньому благополуччю та успіху.</w:t>
      </w:r>
    </w:p>
    <w:p w14:paraId="4FE0132F"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Нові дослідження та роботи в цій галузі дозволяють глибше зрозуміти особливості презентації особистих ресурсів та їх вплив на різні аспекти життя. Розуміючи процеси, пов'язані з розвитком та проявом особистих ресурсів, ми можемо розробити найкращі програми підтримки та навчання, щоб допомогти людям розвивати свої ресурси та досягати бажаних результатів у різних сферах нашої життя.</w:t>
      </w:r>
    </w:p>
    <w:p w14:paraId="624CD354"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 результатами іншого опитувальника для знаходження життєвих ресурсів показали, що у більшій кількості респондентів високий рівень ресурсу пізнання.</w:t>
      </w:r>
    </w:p>
    <w:p w14:paraId="117D5CC7" w14:textId="1339FCFE"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Високий рівень ресурсу пізнання вказує на те, що учасники здатні обробляти та враховувати інформацію з довкілля. Вони люблять нові знання, прагнуть самоосвіти та розвитку свого мислення.</w:t>
      </w:r>
    </w:p>
    <w:p w14:paraId="39853845" w14:textId="713EE8FF"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Також у респондентів високо розвинений ресурс віри. Він вказує на те, що дослідники вірять у свої здібності, собі та світ загалом. Віра — це потужний психічний фактор, який допомагає долати труднощі, долати випробування та знаходити сенс і мету життя.</w:t>
      </w:r>
    </w:p>
    <w:p w14:paraId="1459000B" w14:textId="46CC7460"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Може бути багато типів ресурсів, наприклад, релігійна віра, духовна віра чи віра в собі та свої здібності. Високий рівень віри дозволяє молодим людям виробити позитивне ставлення до життя, зміцнити творче мислення та отримати внутрішню мотивацію для досягнення своїх цілей.</w:t>
      </w:r>
    </w:p>
    <w:p w14:paraId="727F54BD" w14:textId="0A27947F"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Середній рівень фізіологічної корисності серед респондентів свідчить про низький рівень фізичної активності та здорового способу життя. Вони можуть вести здоровий спосіб життя, піклуватися про свій фізичний стан та піклуватися про своє здоров'я.</w:t>
      </w:r>
    </w:p>
    <w:p w14:paraId="19E2C0E9"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Психологічна підготовленість відіграє важливу роль у загальному самопочутті та психічній стабільності. Регулярні фізичні вправи допомагають покращити фізичне та емоційне самопочуття, зменшити стрес та підвищити рівень енергії. Низький рівень фізіологічних ресурсів дозволяє молодим людям підтримувати гарний фізичний стан, посилювати свою безпеку та покращувати загальну якість життя.</w:t>
      </w:r>
    </w:p>
    <w:p w14:paraId="0AE1F72D" w14:textId="4A17AC72"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Також на середньому рівні знаходиться уявлення про здатність учасників створювати ідеї, образи та ситуації у своїй уяві. Це може включати творче мислення, розробку альтернативних рішень, гнучкість мислення та здатність до інновацій.</w:t>
      </w:r>
    </w:p>
    <w:p w14:paraId="540F0D32"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 уяви відіграє важливу роль у багатьох сферах життя, включаючи творчість, вирішення проблем, міжособистісні стосунки та саморозвиток. Уява допомагає молодим людям генерувати нові ідеї, впроваджувати в життя інновації та вирішувати проблеми за допомогою нових підходів.</w:t>
      </w:r>
    </w:p>
    <w:p w14:paraId="419446C1" w14:textId="607A1CC4"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Низький рівень серед респондентів емоційного ресурсу свідчить про слабкі навички розуміння, вираження та управління емоціями у молодих людей. Їм може бути важко визначити та зрозуміти свої емоції, а також змінити їх і правильно ними керувати.</w:t>
      </w:r>
    </w:p>
    <w:p w14:paraId="706B2C75" w14:textId="77777777"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Низький рівень емоційних ресурсів може спричинити якість і якість життя молоді в цілому. Здатність розуміти та обробляти емоції може призвести до емоційної нестабільності, стресу, тривоги та депресії.</w:t>
      </w:r>
    </w:p>
    <w:p w14:paraId="32E61E89" w14:textId="2D40BBA8"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Низький рівень соціального ресурсу свідчить про обмежені навички встановлення та підтримки здорових міжособистісних відносин. Підлітки з низькими когнітивними здібностями можуть мати труднощі у спілкуванні, формуванні довірливих стосунків та участі в мережах та організаціях.</w:t>
      </w:r>
    </w:p>
    <w:p w14:paraId="063D1E74" w14:textId="412E4AD5" w:rsidR="00FF6C34" w:rsidRPr="00A44392" w:rsidRDefault="00FF6C34"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lastRenderedPageBreak/>
        <w:t>Низький рівень соціального благополуччя може вплинути на самооцінку молодих людей, емоційне благополуччя та загальне щастя у житті. Відсутність підтримувальних соціальних стосунків та соціальних навичок може призвести до почуття самотності, ізоляції та відсутності соціальної підтримки.</w:t>
      </w:r>
    </w:p>
    <w:p w14:paraId="2F15DA50" w14:textId="77777777" w:rsidR="00587577" w:rsidRPr="00A44392" w:rsidRDefault="00587577" w:rsidP="004723AB">
      <w:pPr>
        <w:spacing w:line="360" w:lineRule="auto"/>
        <w:ind w:right="680" w:firstLine="708"/>
        <w:jc w:val="both"/>
        <w:rPr>
          <w:rFonts w:ascii="Times New Roman" w:hAnsi="Times New Roman" w:cs="Times New Roman"/>
          <w:sz w:val="28"/>
          <w:szCs w:val="28"/>
          <w:lang w:val="uk-UA"/>
        </w:rPr>
      </w:pPr>
    </w:p>
    <w:p w14:paraId="0ED30620" w14:textId="77777777" w:rsidR="00A10EB8" w:rsidRPr="00A44392" w:rsidRDefault="00A10EB8" w:rsidP="004723AB">
      <w:pPr>
        <w:spacing w:line="360" w:lineRule="auto"/>
        <w:ind w:right="680" w:firstLine="708"/>
        <w:jc w:val="center"/>
        <w:rPr>
          <w:rFonts w:ascii="Times New Roman" w:hAnsi="Times New Roman" w:cs="Times New Roman"/>
          <w:b/>
          <w:sz w:val="28"/>
          <w:szCs w:val="28"/>
          <w:lang w:val="uk-UA"/>
        </w:rPr>
      </w:pPr>
    </w:p>
    <w:p w14:paraId="50D5B1BE" w14:textId="77777777" w:rsidR="00310E0D" w:rsidRDefault="00310E0D" w:rsidP="004723AB">
      <w:pPr>
        <w:spacing w:line="360" w:lineRule="auto"/>
        <w:ind w:right="680" w:firstLine="708"/>
        <w:jc w:val="center"/>
        <w:rPr>
          <w:rFonts w:ascii="Times New Roman" w:hAnsi="Times New Roman" w:cs="Times New Roman"/>
          <w:b/>
          <w:sz w:val="28"/>
          <w:szCs w:val="28"/>
          <w:lang w:val="uk-UA"/>
        </w:rPr>
      </w:pPr>
    </w:p>
    <w:p w14:paraId="3110B059" w14:textId="77777777" w:rsidR="00310E0D" w:rsidRDefault="00310E0D" w:rsidP="004723AB">
      <w:pPr>
        <w:spacing w:line="360" w:lineRule="auto"/>
        <w:ind w:right="680" w:firstLine="708"/>
        <w:jc w:val="center"/>
        <w:rPr>
          <w:rFonts w:ascii="Times New Roman" w:hAnsi="Times New Roman" w:cs="Times New Roman"/>
          <w:b/>
          <w:sz w:val="28"/>
          <w:szCs w:val="28"/>
          <w:lang w:val="uk-UA"/>
        </w:rPr>
      </w:pPr>
    </w:p>
    <w:p w14:paraId="684A1681" w14:textId="77777777" w:rsidR="00310E0D" w:rsidRDefault="00310E0D" w:rsidP="004723AB">
      <w:pPr>
        <w:spacing w:line="360" w:lineRule="auto"/>
        <w:ind w:right="680" w:firstLine="708"/>
        <w:jc w:val="center"/>
        <w:rPr>
          <w:rFonts w:ascii="Times New Roman" w:hAnsi="Times New Roman" w:cs="Times New Roman"/>
          <w:b/>
          <w:sz w:val="28"/>
          <w:szCs w:val="28"/>
          <w:lang w:val="uk-UA"/>
        </w:rPr>
      </w:pPr>
    </w:p>
    <w:p w14:paraId="7D4E3A56" w14:textId="77777777" w:rsidR="00310E0D" w:rsidRDefault="00310E0D" w:rsidP="004723AB">
      <w:pPr>
        <w:spacing w:line="360" w:lineRule="auto"/>
        <w:ind w:right="680" w:firstLine="708"/>
        <w:jc w:val="center"/>
        <w:rPr>
          <w:rFonts w:ascii="Times New Roman" w:hAnsi="Times New Roman" w:cs="Times New Roman"/>
          <w:b/>
          <w:sz w:val="28"/>
          <w:szCs w:val="28"/>
          <w:lang w:val="uk-UA"/>
        </w:rPr>
      </w:pPr>
    </w:p>
    <w:p w14:paraId="3D20EF87" w14:textId="77777777" w:rsidR="00310E0D" w:rsidRDefault="00310E0D" w:rsidP="004723AB">
      <w:pPr>
        <w:spacing w:line="360" w:lineRule="auto"/>
        <w:ind w:right="680" w:firstLine="708"/>
        <w:jc w:val="center"/>
        <w:rPr>
          <w:rFonts w:ascii="Times New Roman" w:hAnsi="Times New Roman" w:cs="Times New Roman"/>
          <w:b/>
          <w:sz w:val="28"/>
          <w:szCs w:val="28"/>
          <w:lang w:val="uk-UA"/>
        </w:rPr>
      </w:pPr>
    </w:p>
    <w:p w14:paraId="509EB0FF" w14:textId="69CB3E9C" w:rsidR="00A10EB8" w:rsidRDefault="00A10EB8" w:rsidP="004723AB">
      <w:pPr>
        <w:spacing w:line="360" w:lineRule="auto"/>
        <w:ind w:right="680" w:firstLine="708"/>
        <w:jc w:val="center"/>
        <w:rPr>
          <w:rFonts w:ascii="Times New Roman" w:hAnsi="Times New Roman" w:cs="Times New Roman"/>
          <w:b/>
          <w:sz w:val="28"/>
          <w:szCs w:val="28"/>
          <w:lang w:val="uk-UA"/>
        </w:rPr>
      </w:pPr>
      <w:r w:rsidRPr="00A44392">
        <w:rPr>
          <w:rFonts w:ascii="Times New Roman" w:hAnsi="Times New Roman" w:cs="Times New Roman"/>
          <w:b/>
          <w:sz w:val="28"/>
          <w:szCs w:val="28"/>
          <w:lang w:val="uk-UA"/>
        </w:rPr>
        <w:t>ВИСНОВКИ</w:t>
      </w:r>
    </w:p>
    <w:p w14:paraId="3391D24E" w14:textId="77777777" w:rsidR="00310E0D" w:rsidRPr="00A44392" w:rsidRDefault="00310E0D" w:rsidP="004723AB">
      <w:pPr>
        <w:spacing w:line="360" w:lineRule="auto"/>
        <w:ind w:right="680" w:firstLine="708"/>
        <w:jc w:val="center"/>
        <w:rPr>
          <w:rFonts w:ascii="Times New Roman" w:hAnsi="Times New Roman" w:cs="Times New Roman"/>
          <w:b/>
          <w:sz w:val="28"/>
          <w:szCs w:val="28"/>
          <w:lang w:val="uk-UA"/>
        </w:rPr>
      </w:pPr>
    </w:p>
    <w:p w14:paraId="2B5ED098" w14:textId="3325493E"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1.</w:t>
      </w:r>
      <w:r w:rsidRPr="00A44392">
        <w:rPr>
          <w:rFonts w:ascii="Times New Roman" w:hAnsi="Times New Roman" w:cs="Times New Roman"/>
          <w:sz w:val="28"/>
          <w:szCs w:val="28"/>
          <w:lang w:val="uk-UA"/>
        </w:rPr>
        <w:t xml:space="preserve"> </w:t>
      </w:r>
      <w:r w:rsidR="00310E0D">
        <w:rPr>
          <w:rFonts w:ascii="Times New Roman" w:hAnsi="Times New Roman" w:cs="Times New Roman"/>
          <w:sz w:val="28"/>
          <w:szCs w:val="28"/>
          <w:lang w:val="uk-UA"/>
        </w:rPr>
        <w:t xml:space="preserve">Теоретично проаналізовано </w:t>
      </w:r>
      <w:r w:rsidR="003002A5">
        <w:rPr>
          <w:rFonts w:ascii="Times New Roman" w:hAnsi="Times New Roman" w:cs="Times New Roman"/>
          <w:sz w:val="28"/>
          <w:szCs w:val="28"/>
          <w:lang w:val="uk-UA"/>
        </w:rPr>
        <w:t>поняття ресурсів особистості, ресурсів стійкості та саморегуляції.</w:t>
      </w:r>
    </w:p>
    <w:p w14:paraId="7D0A8813" w14:textId="70BFCC02" w:rsidR="00587577" w:rsidRPr="00A44392" w:rsidRDefault="003002A5" w:rsidP="004723AB">
      <w:pPr>
        <w:spacing w:line="360" w:lineRule="auto"/>
        <w:ind w:right="6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Саморегуляці</w:t>
      </w:r>
      <w:r w:rsidR="00310E0D">
        <w:rPr>
          <w:rFonts w:ascii="Times New Roman" w:hAnsi="Times New Roman" w:cs="Times New Roman"/>
          <w:sz w:val="28"/>
          <w:szCs w:val="28"/>
          <w:lang w:val="uk-UA"/>
        </w:rPr>
        <w:t>я</w:t>
      </w:r>
      <w:r w:rsidR="00587577" w:rsidRPr="00A44392">
        <w:rPr>
          <w:rFonts w:ascii="Times New Roman" w:hAnsi="Times New Roman" w:cs="Times New Roman"/>
          <w:sz w:val="28"/>
          <w:szCs w:val="28"/>
          <w:lang w:val="uk-UA"/>
        </w:rPr>
        <w:t xml:space="preserve"> означає здатність людини керувати своїми думками, почуттями та поведінкою відповідно до своїх цілей та цінностей. Ця здатність відіграє важливу роль у досягненні успіху та благополуччя, оскільки дозволяє нам справлятися зі стресом, справлятися з негативними емоціями та залишатися зосередженими на досягненні наших цілей.</w:t>
      </w:r>
    </w:p>
    <w:p w14:paraId="3736A93A" w14:textId="77777777"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Стійкість – це здатність зберігати психічну стійкість і пристосовуватися до несприятливих обставин. Саме це дозволяє нам подолати проблеми, не впадати в депресію і мати внутрішні ресурси для продовження боротьби. Стійкість також пов'язана з розвитком надії, позитивного мислення та впевненості у собі.</w:t>
      </w:r>
    </w:p>
    <w:p w14:paraId="6EE3FE30" w14:textId="77777777"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Особисті ресурси — це внутрішні сили та якості, які допомагають нам ефективно функціонувати у різних сферах нашої життя. Ці ресурси </w:t>
      </w:r>
      <w:r w:rsidRPr="00A44392">
        <w:rPr>
          <w:rFonts w:ascii="Times New Roman" w:hAnsi="Times New Roman" w:cs="Times New Roman"/>
          <w:sz w:val="28"/>
          <w:szCs w:val="28"/>
          <w:lang w:val="uk-UA"/>
        </w:rPr>
        <w:lastRenderedPageBreak/>
        <w:t>можуть включати інтелект, креативність, емоційний інтелект, соціальні навички тощо. Культивування та використання цих ресурсів допомагає нам досягати особистих та професійних цілей, подолати труднощі та будувати задоволені стосунки.</w:t>
      </w:r>
    </w:p>
    <w:p w14:paraId="36E9EB3A" w14:textId="17B729AC"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Саморегуляція - це здатність керувати своєю поведінкою, думками та почуттями відповідно до цілей та внутрішніх умів. Він має здатність відкладати задоволення миттєвих бажань для досягнення довгострокових цілей, керувати стресом, регулювати емоції та зосереджуватися на завданнях. Самоуправління вимагає зусиль і практики, але ми можемо досягти більшої продуктивності, ефективності та якості своєї життя.</w:t>
      </w:r>
      <w:r w:rsidRPr="00A44392">
        <w:rPr>
          <w:rFonts w:ascii="Times New Roman" w:hAnsi="Times New Roman" w:cs="Times New Roman"/>
          <w:sz w:val="28"/>
          <w:szCs w:val="28"/>
          <w:lang w:val="uk-UA"/>
        </w:rPr>
        <w:tab/>
      </w:r>
    </w:p>
    <w:p w14:paraId="1F0FA658" w14:textId="68C663FA"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 результаті, особистісні ресурси, саморегуляція та стійкість є важливими факторами, які впливають на наше благополуччя та успіх у житті. Розвиток цих якостей дозволяє нам краще справлятися з проблемами, досягати поставлених цілей та зберігати психологічну стабільність навіть у несприятливих ситуаціях. Ці розумові якості можна розвинути й удосконалити через самоусвідомлення, навчання та практику, що сприятиме нашому особистому зростанню та покращити якість нашої життя.</w:t>
      </w:r>
    </w:p>
    <w:p w14:paraId="163A1316" w14:textId="3B3F8E23"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2.</w:t>
      </w:r>
      <w:r w:rsidRPr="00A44392">
        <w:rPr>
          <w:rFonts w:ascii="Times New Roman" w:hAnsi="Times New Roman" w:cs="Times New Roman"/>
          <w:sz w:val="28"/>
          <w:szCs w:val="28"/>
          <w:lang w:val="uk-UA"/>
        </w:rPr>
        <w:t xml:space="preserve"> </w:t>
      </w:r>
      <w:r w:rsidR="003002A5">
        <w:rPr>
          <w:rFonts w:ascii="Times New Roman" w:hAnsi="Times New Roman" w:cs="Times New Roman"/>
          <w:sz w:val="28"/>
          <w:szCs w:val="28"/>
          <w:lang w:val="uk-UA"/>
        </w:rPr>
        <w:t>Вивчено індекси ресурсності у студентів віком 18-25 років за опитувальником втрат та придбань персональних ресурсів М. Штейн.</w:t>
      </w:r>
    </w:p>
    <w:p w14:paraId="537917F5" w14:textId="3C0E9636"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Результати анкетування дозволяють виявити втрати та придбання ресурсів внаслідок збройного конфлікту. Військові дії можуть призвести до значної втрати таких ресурсів, як безпека, чесність, довіра та відносини з близькими. Водночас певні ресурси, такі як єдність, життя, мужність та здатність до змін можуть бути посилені під час війни.</w:t>
      </w:r>
    </w:p>
    <w:p w14:paraId="746B034C" w14:textId="01112B95"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За результатами мого дослідження серед респондентів віком 18-25 років більше зустрічається високий індекс, а саме 55% від усіх </w:t>
      </w:r>
      <w:r w:rsidRPr="00A44392">
        <w:rPr>
          <w:rFonts w:ascii="Times New Roman" w:hAnsi="Times New Roman" w:cs="Times New Roman"/>
          <w:sz w:val="28"/>
          <w:szCs w:val="28"/>
          <w:lang w:val="uk-UA"/>
        </w:rPr>
        <w:lastRenderedPageBreak/>
        <w:t>респондентів. Середній індекс посідає 35% респондентів. І на низький індекс припадає лише 10% респондентів. Це більшою мірою показує, що військові дії негаразд реагують на здатність людей накопичувати і грамотно використовувати свої ресурси.</w:t>
      </w:r>
    </w:p>
    <w:p w14:paraId="3580CB8F" w14:textId="3F63F98A"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Розуміння бази студентських ресурсів у воєнний час є цінним знанням для планування та здійснення зусиль щодо надання допомоги та відновлення. Інформація про втрату та придбання ресурсів дозволяє визначити основні напрямки та стратегії, щоб допомогти студентам відновити та зміцнити свої ресурси, підтримати їх самостійність та протистояти важким ситуаціям.</w:t>
      </w:r>
    </w:p>
    <w:p w14:paraId="175B8542" w14:textId="48DC5F57"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На закінчення можна сказати, що вивчення індексу ресурсності за результатами анкетування про втрати та придбання персональних ресурсів дає цінну інформацію про вплив конфліктних ситуацій на особисті ресурси та самопочуття. Це допоможе виявити потреби студентів та краще розвинути методи, спрямовані на відновлення та зміцнення ресурсів. Результати дослідження можуть бути використані для створення програм психологічної підтримки, навчання управлінню стресом та зміни конфліктних ситуацій, а також консультування та індивідуальної терапії.</w:t>
      </w:r>
    </w:p>
    <w:p w14:paraId="27481B8D" w14:textId="2D1404B4"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Дані про індекс добробуту студентів під час війни можуть бути використані для узагальнення наукових знань про вплив війни на моральне самопочуття. Це дослідження може сприяти розвитку моделей та методів вивчення цих питань, а також стимулювати подальші дослідження психології та наслідків збройного конфлікту.</w:t>
      </w:r>
    </w:p>
    <w:p w14:paraId="19D0962A" w14:textId="0C9F9E1E"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b/>
          <w:sz w:val="28"/>
          <w:szCs w:val="28"/>
          <w:lang w:val="uk-UA"/>
        </w:rPr>
        <w:t>3.</w:t>
      </w:r>
      <w:r w:rsidRPr="00A44392">
        <w:rPr>
          <w:rFonts w:ascii="Times New Roman" w:hAnsi="Times New Roman" w:cs="Times New Roman"/>
          <w:sz w:val="28"/>
          <w:szCs w:val="28"/>
          <w:lang w:val="uk-UA"/>
        </w:rPr>
        <w:t xml:space="preserve"> </w:t>
      </w:r>
      <w:r w:rsidR="00FA36F4">
        <w:rPr>
          <w:rFonts w:ascii="Times New Roman" w:hAnsi="Times New Roman" w:cs="Times New Roman"/>
          <w:sz w:val="28"/>
          <w:szCs w:val="28"/>
          <w:lang w:val="uk-UA"/>
        </w:rPr>
        <w:t>Вивчено рівень виразності 6 видів особистісних ресурсів за опитувальником знаходження життєвих ресурсів М. Лаад.</w:t>
      </w:r>
    </w:p>
    <w:p w14:paraId="6F8672A2" w14:textId="6DBCC664"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У воєнний час ресурси особистості можуть спричинити серйозні зміни та проблеми. Аналіз важливості кожного ресурсу дозволяє </w:t>
      </w:r>
      <w:r w:rsidRPr="00A44392">
        <w:rPr>
          <w:rFonts w:ascii="Times New Roman" w:hAnsi="Times New Roman" w:cs="Times New Roman"/>
          <w:sz w:val="28"/>
          <w:szCs w:val="28"/>
          <w:lang w:val="uk-UA"/>
        </w:rPr>
        <w:lastRenderedPageBreak/>
        <w:t>оцінити, як він впливає на психічний стан та самопочуття людей, їх здатність протистояти стресу та змінити складну ситуацію.</w:t>
      </w:r>
    </w:p>
    <w:p w14:paraId="5C316DA2" w14:textId="59C93B3A"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 результатами дослідження, найяскравіше у студентів віком 18-25 років виражений ресурс вистави, це становить 20% від загальної кількості респондентів. Далі за виразністю йде ресурс віри, що становить 18%, наступним ресурс фізіології (17%), потім ресурс уяви (16%), ресурс емоцій (15%) і найменш виражений ресурс соціальний, що становить 14% серед усіх респондентів.</w:t>
      </w:r>
    </w:p>
    <w:p w14:paraId="6F47B438" w14:textId="77777777"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Знання того, наскільки виражена віра, може виявити роль релігійних чи духовних вірувань під час війни. Це може допомогти людям, які шукають підтримки у своїй вірі чи внутрішній духовності, а також психологам, які можуть включити духовність у свою роботу з клієнтами.</w:t>
      </w:r>
    </w:p>
    <w:p w14:paraId="2CD9B66A" w14:textId="77777777" w:rsidR="00587577" w:rsidRPr="00A44392" w:rsidRDefault="00587577" w:rsidP="004723AB">
      <w:pPr>
        <w:spacing w:line="360" w:lineRule="auto"/>
        <w:ind w:right="680" w:firstLine="708"/>
        <w:jc w:val="both"/>
        <w:rPr>
          <w:rFonts w:ascii="Times New Roman" w:hAnsi="Times New Roman" w:cs="Times New Roman"/>
          <w:sz w:val="28"/>
          <w:szCs w:val="28"/>
          <w:lang w:val="uk-UA"/>
        </w:rPr>
      </w:pPr>
    </w:p>
    <w:p w14:paraId="73C92520" w14:textId="13E27B32"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Вивчення ресурсу емоцій під час війни дозволяє нам зрозуміти емоції людей і те, як вони впливають на їхній психічний стан і поведінку. Це допоможе визначити емоційні потреби та розробити стратегії підтримки, які можуть включати управління емоціями, пошук підтримки та покращення управління відносинами.</w:t>
      </w:r>
    </w:p>
    <w:p w14:paraId="149215FA" w14:textId="2A8F1B71"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Ресурс соціальний відіграє важливу роль під час конфлікту, оскільки він може забезпечити підтримку, допомогу та зв'язок з іншими. Вивчення важливості соціальних ресурсів дозволяє визначити рівень підтримки та відносин між людьми, а також необхідність зміцнення соціальних відносин на війні.</w:t>
      </w:r>
    </w:p>
    <w:p w14:paraId="1DD46557" w14:textId="3BED2BB7"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 xml:space="preserve">Ресурс уяви потрібні для творчого мислення, вирішення проблем та пошуку нових способів адаптації до складних військових ситуацій. Вивчення рівня мислення та інтелекту дозволяє зрозуміти, якою мірою люди здатні генерувати нові ідеї, використовувати свої розумові ресурси і досягати творчих результатів у ситуаціях обмежених ресурсів </w:t>
      </w:r>
      <w:r w:rsidRPr="00A44392">
        <w:rPr>
          <w:rFonts w:ascii="Times New Roman" w:hAnsi="Times New Roman" w:cs="Times New Roman"/>
          <w:sz w:val="28"/>
          <w:szCs w:val="28"/>
          <w:lang w:val="uk-UA"/>
        </w:rPr>
        <w:lastRenderedPageBreak/>
        <w:t>та високого стресу. Це може допомогти у розробці програм та вправ, пов'язаних з розвитком когнітивних навичок та здібностей раціонального мислення людей у ситуаціях збройного конфлікту.</w:t>
      </w:r>
    </w:p>
    <w:p w14:paraId="5AC34DB0" w14:textId="2C486128"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Вивчення рівня прояви фізіологічних ресурсів за умов війни допомагає зрозуміти, як фізичний стан здоров'я людей впливають з їхньої психічну стійкість і здатність справлятися зі стресами. Знання рівнів фізіологічної цінності може допомогти у розробці програм фізичної підтримки, навчанні управління ризиками та зміцненні здоров'я.</w:t>
      </w:r>
    </w:p>
    <w:p w14:paraId="4942585C" w14:textId="11883EC5" w:rsidR="00587577" w:rsidRPr="00A44392" w:rsidRDefault="00587577" w:rsidP="004723AB">
      <w:pPr>
        <w:spacing w:line="360" w:lineRule="auto"/>
        <w:ind w:right="680" w:firstLine="708"/>
        <w:jc w:val="both"/>
        <w:rPr>
          <w:rFonts w:ascii="Times New Roman" w:hAnsi="Times New Roman" w:cs="Times New Roman"/>
          <w:sz w:val="28"/>
          <w:szCs w:val="28"/>
          <w:lang w:val="uk-UA"/>
        </w:rPr>
      </w:pPr>
      <w:r w:rsidRPr="00A44392">
        <w:rPr>
          <w:rFonts w:ascii="Times New Roman" w:hAnsi="Times New Roman" w:cs="Times New Roman"/>
          <w:sz w:val="28"/>
          <w:szCs w:val="28"/>
          <w:lang w:val="uk-UA"/>
        </w:rPr>
        <w:t>Загалом вивчення рівня прояву шести типів особистих цінностей під час збройного конфлікту: релігійних, емоційних, соціальних, інтелектуальних, раціональних та раціональних дає цінну інформацію про важливість позитивного мислення та підтримки людей. Ця інформація може бути використана для розробки та реалізації програм підтримки, навчання та заходів, пов'язаних із зміцненням та збільшенням цих ресурсів, підвищенням впевненості у собі та бойової стійкості.</w:t>
      </w:r>
    </w:p>
    <w:p w14:paraId="69DDC757" w14:textId="77777777" w:rsidR="004723AB" w:rsidRDefault="004723AB" w:rsidP="005A40B9">
      <w:pPr>
        <w:spacing w:line="360" w:lineRule="auto"/>
        <w:ind w:right="680"/>
        <w:jc w:val="both"/>
        <w:rPr>
          <w:rFonts w:ascii="Times New Roman" w:hAnsi="Times New Roman" w:cs="Times New Roman"/>
          <w:sz w:val="28"/>
          <w:szCs w:val="28"/>
          <w:lang w:val="uk-UA"/>
        </w:rPr>
      </w:pPr>
    </w:p>
    <w:p w14:paraId="15149963" w14:textId="77777777" w:rsidR="005A40B9" w:rsidRDefault="005A40B9" w:rsidP="005A40B9">
      <w:pPr>
        <w:spacing w:line="360" w:lineRule="auto"/>
        <w:ind w:right="680"/>
        <w:jc w:val="both"/>
        <w:rPr>
          <w:rFonts w:ascii="Times New Roman" w:hAnsi="Times New Roman" w:cs="Times New Roman"/>
          <w:sz w:val="28"/>
          <w:szCs w:val="28"/>
          <w:lang w:val="uk-UA"/>
        </w:rPr>
      </w:pPr>
    </w:p>
    <w:p w14:paraId="524D173F" w14:textId="77777777" w:rsidR="005A40B9" w:rsidRDefault="005A40B9" w:rsidP="005A40B9">
      <w:pPr>
        <w:spacing w:line="360" w:lineRule="auto"/>
        <w:ind w:right="680"/>
        <w:jc w:val="both"/>
        <w:rPr>
          <w:rFonts w:ascii="Times New Roman" w:hAnsi="Times New Roman" w:cs="Times New Roman"/>
          <w:sz w:val="28"/>
          <w:szCs w:val="28"/>
          <w:lang w:val="uk-UA"/>
        </w:rPr>
      </w:pPr>
    </w:p>
    <w:p w14:paraId="7281B323" w14:textId="77777777" w:rsidR="005A40B9" w:rsidRDefault="005A40B9" w:rsidP="005A40B9">
      <w:pPr>
        <w:spacing w:line="360" w:lineRule="auto"/>
        <w:ind w:right="680"/>
        <w:jc w:val="both"/>
        <w:rPr>
          <w:rFonts w:ascii="Times New Roman" w:hAnsi="Times New Roman" w:cs="Times New Roman"/>
          <w:sz w:val="28"/>
          <w:szCs w:val="28"/>
          <w:lang w:val="uk-UA"/>
        </w:rPr>
      </w:pPr>
    </w:p>
    <w:p w14:paraId="74C22B17" w14:textId="77777777" w:rsidR="005A40B9" w:rsidRDefault="005A40B9" w:rsidP="005A40B9">
      <w:pPr>
        <w:spacing w:line="360" w:lineRule="auto"/>
        <w:ind w:right="680"/>
        <w:jc w:val="both"/>
        <w:rPr>
          <w:rFonts w:ascii="Times New Roman" w:hAnsi="Times New Roman" w:cs="Times New Roman"/>
          <w:sz w:val="28"/>
          <w:szCs w:val="28"/>
          <w:lang w:val="uk-UA"/>
        </w:rPr>
      </w:pPr>
    </w:p>
    <w:p w14:paraId="57FC086A" w14:textId="77777777" w:rsidR="005A40B9" w:rsidRDefault="005A40B9" w:rsidP="005A40B9">
      <w:pPr>
        <w:spacing w:line="360" w:lineRule="auto"/>
        <w:ind w:right="680"/>
        <w:jc w:val="both"/>
        <w:rPr>
          <w:rFonts w:ascii="Times New Roman" w:hAnsi="Times New Roman" w:cs="Times New Roman"/>
          <w:sz w:val="28"/>
          <w:szCs w:val="28"/>
          <w:lang w:val="uk-UA"/>
        </w:rPr>
      </w:pPr>
    </w:p>
    <w:p w14:paraId="7ADBBC78" w14:textId="77777777" w:rsidR="005A40B9" w:rsidRDefault="005A40B9" w:rsidP="005A40B9">
      <w:pPr>
        <w:spacing w:line="360" w:lineRule="auto"/>
        <w:ind w:right="680"/>
        <w:jc w:val="both"/>
        <w:rPr>
          <w:rFonts w:ascii="Times New Roman" w:hAnsi="Times New Roman" w:cs="Times New Roman"/>
          <w:sz w:val="28"/>
          <w:szCs w:val="28"/>
          <w:lang w:val="uk-UA"/>
        </w:rPr>
      </w:pPr>
    </w:p>
    <w:p w14:paraId="5ADA525C" w14:textId="77777777" w:rsidR="005A40B9" w:rsidRDefault="005A40B9" w:rsidP="005A40B9">
      <w:pPr>
        <w:spacing w:line="360" w:lineRule="auto"/>
        <w:ind w:right="680"/>
        <w:jc w:val="both"/>
        <w:rPr>
          <w:rFonts w:ascii="Times New Roman" w:hAnsi="Times New Roman" w:cs="Times New Roman"/>
          <w:sz w:val="28"/>
          <w:szCs w:val="28"/>
          <w:lang w:val="uk-UA"/>
        </w:rPr>
      </w:pPr>
    </w:p>
    <w:p w14:paraId="04967C8D" w14:textId="77777777" w:rsidR="005A40B9" w:rsidRDefault="005A40B9" w:rsidP="005A40B9">
      <w:pPr>
        <w:spacing w:line="360" w:lineRule="auto"/>
        <w:ind w:right="680"/>
        <w:jc w:val="both"/>
        <w:rPr>
          <w:rFonts w:ascii="Times New Roman" w:hAnsi="Times New Roman" w:cs="Times New Roman"/>
          <w:sz w:val="28"/>
          <w:szCs w:val="28"/>
          <w:lang w:val="uk-UA"/>
        </w:rPr>
      </w:pPr>
    </w:p>
    <w:p w14:paraId="1C34DAA2" w14:textId="77777777" w:rsidR="005A40B9" w:rsidRDefault="005A40B9" w:rsidP="005A40B9">
      <w:pPr>
        <w:spacing w:line="360" w:lineRule="auto"/>
        <w:ind w:right="680"/>
        <w:jc w:val="both"/>
        <w:rPr>
          <w:rFonts w:ascii="Times New Roman" w:hAnsi="Times New Roman" w:cs="Times New Roman"/>
          <w:sz w:val="28"/>
          <w:szCs w:val="28"/>
          <w:lang w:val="uk-UA"/>
        </w:rPr>
      </w:pPr>
    </w:p>
    <w:p w14:paraId="32B42F2D" w14:textId="77777777" w:rsidR="005A40B9" w:rsidRDefault="005A40B9" w:rsidP="005A40B9">
      <w:pPr>
        <w:spacing w:line="360" w:lineRule="auto"/>
        <w:ind w:right="680"/>
        <w:jc w:val="both"/>
        <w:rPr>
          <w:rFonts w:ascii="Times New Roman" w:hAnsi="Times New Roman" w:cs="Times New Roman"/>
          <w:sz w:val="28"/>
          <w:szCs w:val="28"/>
          <w:lang w:val="uk-UA"/>
        </w:rPr>
      </w:pPr>
    </w:p>
    <w:p w14:paraId="45829F46" w14:textId="77777777" w:rsidR="005A40B9" w:rsidRDefault="005A40B9" w:rsidP="005A40B9">
      <w:pPr>
        <w:spacing w:line="360" w:lineRule="auto"/>
        <w:ind w:right="680"/>
        <w:jc w:val="both"/>
        <w:rPr>
          <w:rFonts w:ascii="Times New Roman" w:hAnsi="Times New Roman" w:cs="Times New Roman"/>
          <w:sz w:val="28"/>
          <w:szCs w:val="28"/>
          <w:lang w:val="uk-UA"/>
        </w:rPr>
      </w:pPr>
    </w:p>
    <w:p w14:paraId="3F2516AC" w14:textId="77777777" w:rsidR="005A40B9" w:rsidRDefault="005A40B9" w:rsidP="005A40B9">
      <w:pPr>
        <w:spacing w:line="360" w:lineRule="auto"/>
        <w:ind w:right="680"/>
        <w:jc w:val="both"/>
        <w:rPr>
          <w:rFonts w:ascii="Times New Roman" w:hAnsi="Times New Roman" w:cs="Times New Roman"/>
          <w:sz w:val="28"/>
          <w:szCs w:val="28"/>
          <w:lang w:val="uk-UA"/>
        </w:rPr>
      </w:pPr>
    </w:p>
    <w:p w14:paraId="0CE3A0F3" w14:textId="77777777" w:rsidR="005A40B9" w:rsidRDefault="005A40B9" w:rsidP="005A40B9">
      <w:pPr>
        <w:spacing w:line="360" w:lineRule="auto"/>
        <w:ind w:right="680"/>
        <w:jc w:val="both"/>
        <w:rPr>
          <w:rFonts w:ascii="Times New Roman" w:hAnsi="Times New Roman" w:cs="Times New Roman"/>
          <w:sz w:val="28"/>
          <w:szCs w:val="28"/>
          <w:lang w:val="uk-UA"/>
        </w:rPr>
      </w:pPr>
    </w:p>
    <w:p w14:paraId="13A2434D" w14:textId="77777777" w:rsidR="005A40B9" w:rsidRDefault="005A40B9" w:rsidP="005A40B9">
      <w:pPr>
        <w:spacing w:line="360" w:lineRule="auto"/>
        <w:ind w:right="680"/>
        <w:jc w:val="both"/>
        <w:rPr>
          <w:rFonts w:ascii="Times New Roman" w:hAnsi="Times New Roman" w:cs="Times New Roman"/>
          <w:sz w:val="28"/>
          <w:szCs w:val="28"/>
          <w:lang w:val="uk-UA"/>
        </w:rPr>
      </w:pPr>
    </w:p>
    <w:p w14:paraId="52FC9D37" w14:textId="77777777" w:rsidR="005A40B9" w:rsidRDefault="005A40B9" w:rsidP="005A40B9">
      <w:pPr>
        <w:spacing w:line="360" w:lineRule="auto"/>
        <w:ind w:right="680"/>
        <w:jc w:val="both"/>
        <w:rPr>
          <w:rFonts w:ascii="Times New Roman" w:hAnsi="Times New Roman" w:cs="Times New Roman"/>
          <w:sz w:val="28"/>
          <w:szCs w:val="28"/>
          <w:lang w:val="uk-UA"/>
        </w:rPr>
      </w:pPr>
    </w:p>
    <w:p w14:paraId="40282252" w14:textId="77777777" w:rsidR="005A40B9" w:rsidRDefault="005A40B9" w:rsidP="005A40B9">
      <w:pPr>
        <w:spacing w:line="360" w:lineRule="auto"/>
        <w:ind w:right="680"/>
        <w:jc w:val="both"/>
        <w:rPr>
          <w:rFonts w:ascii="Times New Roman" w:hAnsi="Times New Roman" w:cs="Times New Roman"/>
          <w:sz w:val="28"/>
          <w:szCs w:val="28"/>
          <w:lang w:val="uk-UA"/>
        </w:rPr>
      </w:pPr>
    </w:p>
    <w:p w14:paraId="5EB9675F" w14:textId="77777777" w:rsidR="005A40B9" w:rsidRDefault="005A40B9" w:rsidP="005A40B9">
      <w:pPr>
        <w:spacing w:line="360" w:lineRule="auto"/>
        <w:ind w:right="680"/>
        <w:jc w:val="both"/>
        <w:rPr>
          <w:rFonts w:ascii="Times New Roman" w:hAnsi="Times New Roman" w:cs="Times New Roman"/>
          <w:sz w:val="28"/>
          <w:szCs w:val="28"/>
          <w:lang w:val="uk-UA"/>
        </w:rPr>
      </w:pPr>
    </w:p>
    <w:p w14:paraId="09BFA193" w14:textId="77777777" w:rsidR="005A40B9" w:rsidRDefault="005A40B9" w:rsidP="005A40B9">
      <w:pPr>
        <w:spacing w:line="360" w:lineRule="auto"/>
        <w:ind w:right="680"/>
        <w:jc w:val="both"/>
        <w:rPr>
          <w:rFonts w:ascii="Times New Roman" w:hAnsi="Times New Roman" w:cs="Times New Roman"/>
          <w:sz w:val="28"/>
          <w:szCs w:val="28"/>
          <w:lang w:val="uk-UA"/>
        </w:rPr>
      </w:pPr>
    </w:p>
    <w:p w14:paraId="17A633C3" w14:textId="77777777" w:rsidR="005A40B9" w:rsidRDefault="005A40B9" w:rsidP="005A40B9">
      <w:pPr>
        <w:spacing w:line="360" w:lineRule="auto"/>
        <w:ind w:right="680"/>
        <w:jc w:val="both"/>
        <w:rPr>
          <w:rFonts w:ascii="Times New Roman" w:hAnsi="Times New Roman" w:cs="Times New Roman"/>
          <w:sz w:val="28"/>
          <w:szCs w:val="28"/>
          <w:lang w:val="uk-UA"/>
        </w:rPr>
      </w:pPr>
    </w:p>
    <w:p w14:paraId="221DBC3D" w14:textId="77777777" w:rsidR="004723AB" w:rsidRDefault="004723AB" w:rsidP="00800110">
      <w:pPr>
        <w:spacing w:line="360" w:lineRule="auto"/>
        <w:ind w:right="680"/>
        <w:jc w:val="both"/>
        <w:rPr>
          <w:rFonts w:ascii="Times New Roman" w:hAnsi="Times New Roman" w:cs="Times New Roman"/>
          <w:sz w:val="28"/>
          <w:szCs w:val="28"/>
          <w:lang w:val="uk-UA"/>
        </w:rPr>
      </w:pPr>
    </w:p>
    <w:p w14:paraId="751B6F63" w14:textId="77777777" w:rsidR="00800110" w:rsidRDefault="00800110" w:rsidP="00800110">
      <w:pPr>
        <w:spacing w:line="360" w:lineRule="auto"/>
        <w:ind w:right="680"/>
        <w:jc w:val="both"/>
        <w:rPr>
          <w:rFonts w:ascii="Times New Roman" w:hAnsi="Times New Roman" w:cs="Times New Roman"/>
          <w:sz w:val="28"/>
          <w:szCs w:val="28"/>
          <w:lang w:val="uk-UA"/>
        </w:rPr>
      </w:pPr>
    </w:p>
    <w:p w14:paraId="7A8C132E" w14:textId="77777777" w:rsidR="008112C6" w:rsidRDefault="008112C6" w:rsidP="00800110">
      <w:pPr>
        <w:spacing w:line="360" w:lineRule="auto"/>
        <w:ind w:right="680"/>
        <w:jc w:val="both"/>
        <w:rPr>
          <w:rFonts w:ascii="Times New Roman" w:hAnsi="Times New Roman" w:cs="Times New Roman"/>
          <w:sz w:val="28"/>
          <w:szCs w:val="28"/>
          <w:lang w:val="uk-UA"/>
        </w:rPr>
      </w:pPr>
    </w:p>
    <w:p w14:paraId="6AC8BB6D" w14:textId="77777777" w:rsidR="008112C6" w:rsidRDefault="008112C6" w:rsidP="00800110">
      <w:pPr>
        <w:spacing w:line="360" w:lineRule="auto"/>
        <w:ind w:right="680"/>
        <w:jc w:val="both"/>
        <w:rPr>
          <w:rFonts w:ascii="Times New Roman" w:hAnsi="Times New Roman" w:cs="Times New Roman"/>
          <w:sz w:val="28"/>
          <w:szCs w:val="28"/>
          <w:lang w:val="uk-UA"/>
        </w:rPr>
      </w:pPr>
    </w:p>
    <w:p w14:paraId="388D3096" w14:textId="77777777" w:rsidR="00800110" w:rsidRDefault="00800110" w:rsidP="00800110">
      <w:pPr>
        <w:spacing w:line="360" w:lineRule="auto"/>
        <w:ind w:right="680"/>
        <w:jc w:val="both"/>
        <w:rPr>
          <w:rFonts w:ascii="Times New Roman" w:hAnsi="Times New Roman" w:cs="Times New Roman"/>
          <w:sz w:val="28"/>
          <w:szCs w:val="28"/>
          <w:lang w:val="uk-UA"/>
        </w:rPr>
      </w:pPr>
    </w:p>
    <w:p w14:paraId="1B8DC708" w14:textId="77777777" w:rsidR="00800110" w:rsidRPr="00A44392" w:rsidRDefault="00800110" w:rsidP="00800110">
      <w:pPr>
        <w:spacing w:line="360" w:lineRule="auto"/>
        <w:ind w:right="680"/>
        <w:jc w:val="both"/>
        <w:rPr>
          <w:rFonts w:ascii="Times New Roman" w:hAnsi="Times New Roman" w:cs="Times New Roman"/>
          <w:sz w:val="28"/>
          <w:szCs w:val="28"/>
          <w:lang w:val="uk-UA"/>
        </w:rPr>
      </w:pPr>
    </w:p>
    <w:p w14:paraId="1E1FA938" w14:textId="2A99EA4A" w:rsidR="00E02D17" w:rsidRDefault="00E02D17" w:rsidP="004723AB">
      <w:pPr>
        <w:spacing w:before="40" w:line="360" w:lineRule="auto"/>
        <w:ind w:right="680" w:firstLine="709"/>
        <w:jc w:val="center"/>
        <w:rPr>
          <w:rFonts w:ascii="Times New Roman" w:hAnsi="Times New Roman" w:cs="Times New Roman"/>
          <w:b/>
          <w:bCs/>
          <w:sz w:val="28"/>
          <w:szCs w:val="28"/>
        </w:rPr>
      </w:pPr>
      <w:r w:rsidRPr="00A44392">
        <w:rPr>
          <w:rFonts w:ascii="Times New Roman" w:hAnsi="Times New Roman" w:cs="Times New Roman"/>
          <w:b/>
          <w:bCs/>
          <w:sz w:val="28"/>
          <w:szCs w:val="28"/>
        </w:rPr>
        <w:t>СПИСОК ВИКОРИСТАНОЇ ЛІТЕРАТУРИ</w:t>
      </w:r>
    </w:p>
    <w:p w14:paraId="31CB3E35" w14:textId="77777777" w:rsidR="008112C6" w:rsidRPr="00A44392" w:rsidRDefault="008112C6" w:rsidP="004723AB">
      <w:pPr>
        <w:spacing w:before="40" w:line="360" w:lineRule="auto"/>
        <w:ind w:right="680" w:firstLine="709"/>
        <w:jc w:val="center"/>
        <w:rPr>
          <w:rFonts w:ascii="Times New Roman" w:hAnsi="Times New Roman" w:cs="Times New Roman"/>
          <w:b/>
          <w:bCs/>
          <w:sz w:val="28"/>
          <w:szCs w:val="28"/>
        </w:rPr>
      </w:pPr>
    </w:p>
    <w:p w14:paraId="2066ADA0" w14:textId="01EE6592" w:rsidR="00E02D17"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 xml:space="preserve">Басенко О. Е. Психосоціальні передумови розвитку життєстійкості у підлітків в умовах воєнного конфлікту. Український психологічний журнал. 2019. No 2. С. 27-48. URL : </w:t>
      </w:r>
      <w:hyperlink r:id="rId11" w:history="1">
        <w:r w:rsidRPr="00440929">
          <w:rPr>
            <w:rStyle w:val="a5"/>
            <w:rFonts w:ascii="Times New Roman" w:hAnsi="Times New Roman" w:cs="Times New Roman"/>
            <w:sz w:val="28"/>
            <w:szCs w:val="28"/>
            <w:lang w:val="uk-UA"/>
          </w:rPr>
          <w:t>http://nbuv.gov.ua/UJRN/ukpsj_2019_2_4</w:t>
        </w:r>
      </w:hyperlink>
    </w:p>
    <w:p w14:paraId="759F386F" w14:textId="409C4BE3"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Длугунович Н. А. Soft skills як необхідна складова підготовки ІТ-фахівців / Н. А. Длугунович // Вісник Хмельни- цького національного університету. — 2014. — № 6 (219). — С. 239—242.</w:t>
      </w:r>
    </w:p>
    <w:p w14:paraId="47180986" w14:textId="79220897"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Доценко В. В. Особливості копінг-стратегій правоохоронців з різним рівнем переживання субʼєктивного часу. Проблеми сучасної педагогічної освіти. Серія: Педагогіка і психологія. 2014. Вип. 42, ч. 4. C. 218-224.</w:t>
      </w:r>
    </w:p>
    <w:p w14:paraId="29B0925A" w14:textId="444DE414"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lastRenderedPageBreak/>
        <w:t>3ливков В. Л., Лукомська С. О., Федан О. В. Психодіагностика особистості у кризових життєвих ситуаціях. Київ : Педагогічна думка, 2016. 219с.</w:t>
      </w:r>
    </w:p>
    <w:p w14:paraId="7B339EA4" w14:textId="5CC6271B"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 xml:space="preserve">Кіреєва З. О. Предиктори резильєнтності та оптимізму у осіб різного віку під час проживання пандемії sars- COV-2 / Зоя Олександрівна Кіреєва // Науковий вісник Херсонського державного університету. Серія «Психологічні науки». – 2022. URL: </w:t>
      </w:r>
      <w:hyperlink r:id="rId12" w:history="1">
        <w:r w:rsidRPr="00440929">
          <w:rPr>
            <w:rStyle w:val="a5"/>
            <w:rFonts w:ascii="Times New Roman" w:hAnsi="Times New Roman" w:cs="Times New Roman"/>
            <w:sz w:val="28"/>
            <w:szCs w:val="28"/>
            <w:lang w:val="uk-UA"/>
          </w:rPr>
          <w:t>http://surl.li/hyeyw</w:t>
        </w:r>
      </w:hyperlink>
    </w:p>
    <w:p w14:paraId="50E0EA42" w14:textId="10BECB69"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Ковальов В. Г. Психологія ресурсів: регулювання діяльності та поведінки. Київ: Генеза, 2014.</w:t>
      </w:r>
    </w:p>
    <w:p w14:paraId="028E2EB3" w14:textId="42B6D61A"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 xml:space="preserve">Литвиненко О. Особливості копінг-стратегіі осіб з ріним рівнем життєстійкості / О. Литвиненко, І. Потапенко // Одеський національний університет імені І. І. Мечникова. – 2019. URL: </w:t>
      </w:r>
      <w:hyperlink r:id="rId13" w:history="1">
        <w:r w:rsidRPr="00440929">
          <w:rPr>
            <w:rStyle w:val="a5"/>
            <w:rFonts w:ascii="Times New Roman" w:hAnsi="Times New Roman" w:cs="Times New Roman"/>
            <w:sz w:val="28"/>
            <w:szCs w:val="28"/>
            <w:lang w:val="uk-UA"/>
          </w:rPr>
          <w:t>http://surl.li/hyfky</w:t>
        </w:r>
      </w:hyperlink>
    </w:p>
    <w:p w14:paraId="009DA72D" w14:textId="43C6E079"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Ляшенко Л. В. Психологія резилієнтності: монографія. Київ: Видавництво НПУ імені М. П. Драгоманова, 2013.</w:t>
      </w:r>
    </w:p>
    <w:p w14:paraId="3F9E5CFF" w14:textId="39E569D4"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sidRPr="00076D06">
        <w:rPr>
          <w:rFonts w:ascii="Times New Roman" w:hAnsi="Times New Roman" w:cs="Times New Roman"/>
          <w:sz w:val="28"/>
          <w:szCs w:val="28"/>
          <w:lang w:val="uk-UA"/>
        </w:rPr>
        <w:t>Міляєва В. Р. Розвиток потенціалу особистості в умовах сучасного освітнього середовища / В. Р. Міляєва, Н.К. Лебідь, Ю. В. Бреус // Вісник Одеського національного університету. - Одеса, 2013. - Т. 18, Вип. 3: Психологія. C. 117 - 126.</w:t>
      </w:r>
    </w:p>
    <w:p w14:paraId="3119CA26" w14:textId="7D72D0B5"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 xml:space="preserve">Предко В. В. Психологічне значення життєстійкості задля ефективного розвитку підлітка в умовах освітнього середовища. Габітус. 2020. Вип. 19. С. 185-189. URL : </w:t>
      </w:r>
      <w:hyperlink r:id="rId14" w:history="1">
        <w:r w:rsidRPr="00440929">
          <w:rPr>
            <w:rStyle w:val="a5"/>
            <w:rFonts w:ascii="Times New Roman" w:hAnsi="Times New Roman" w:cs="Times New Roman"/>
            <w:sz w:val="28"/>
            <w:szCs w:val="28"/>
            <w:lang w:val="uk-UA"/>
          </w:rPr>
          <w:t>http://nbuv.gov.ua/UJRN/habit_2020_19_34</w:t>
        </w:r>
      </w:hyperlink>
      <w:r w:rsidRPr="00076D06">
        <w:rPr>
          <w:rFonts w:ascii="Times New Roman" w:hAnsi="Times New Roman" w:cs="Times New Roman"/>
          <w:sz w:val="28"/>
          <w:szCs w:val="28"/>
          <w:lang w:val="uk-UA"/>
        </w:rPr>
        <w:t>.</w:t>
      </w:r>
    </w:p>
    <w:p w14:paraId="31D0FC7D" w14:textId="6CF9020B"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Степаненко Л. В. Життєстійкість як ресурс копінг-захисних механізмів емоційної саморегуляції особистості Габітус. 2022. Вип. 34. С. 58-63.</w:t>
      </w:r>
    </w:p>
    <w:p w14:paraId="1AC6131E" w14:textId="3906757F"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 xml:space="preserve">Степаненко Л. В. Особливості взаємозв’язку життєстійкості та складників емоційної саморегуляції переселенців. Габітус. </w:t>
      </w:r>
      <w:r w:rsidRPr="00076D06">
        <w:rPr>
          <w:rFonts w:ascii="Times New Roman" w:hAnsi="Times New Roman" w:cs="Times New Roman"/>
          <w:sz w:val="28"/>
          <w:szCs w:val="28"/>
          <w:lang w:val="uk-UA"/>
        </w:rPr>
        <w:lastRenderedPageBreak/>
        <w:t xml:space="preserve">2021. Вип. 23. С. 68-72. URL : </w:t>
      </w:r>
      <w:hyperlink r:id="rId15" w:history="1">
        <w:r w:rsidRPr="00440929">
          <w:rPr>
            <w:rStyle w:val="a5"/>
            <w:rFonts w:ascii="Times New Roman" w:hAnsi="Times New Roman" w:cs="Times New Roman"/>
            <w:sz w:val="28"/>
            <w:szCs w:val="28"/>
            <w:lang w:val="uk-UA"/>
          </w:rPr>
          <w:t>http://nbuv.gov.ua/UJRN/habit_2021_23_13</w:t>
        </w:r>
      </w:hyperlink>
    </w:p>
    <w:p w14:paraId="3EF990AB" w14:textId="5F4EE28B"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 xml:space="preserve">Сергєєва І., Солодка О. Психологічні особливості проявів життєстійкості в підлітковому віці. Vzdelávanie  a  spoločnosť  medzinárodnỳ nekonferenčný  zborník URL:  </w:t>
      </w:r>
      <w:hyperlink r:id="rId16" w:history="1">
        <w:r w:rsidRPr="00440929">
          <w:rPr>
            <w:rStyle w:val="a5"/>
            <w:rFonts w:ascii="Times New Roman" w:hAnsi="Times New Roman" w:cs="Times New Roman"/>
            <w:sz w:val="28"/>
            <w:szCs w:val="28"/>
            <w:lang w:val="uk-UA"/>
          </w:rPr>
          <w:t>https://www.pulib.sk/web/kniznica/elpub/dokument/</w:t>
        </w:r>
      </w:hyperlink>
    </w:p>
    <w:p w14:paraId="464A6D42" w14:textId="6558403A"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Хамініч O. M. Резільєнтність: життестійкість, життєздатність або резільєнтність? / О.М. Хамініч // Науковий вісник Херсонського державного університету. Серія "Психологічні науки". - Вип. 6, Т. 2, 2016. - C. 160-165</w:t>
      </w:r>
    </w:p>
    <w:p w14:paraId="05A4E4D7" w14:textId="4F44797A"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 xml:space="preserve">Чачко С. ОСОБЛИВОСТІ ЖИТТЄСТІЙКОСТІ СТУДЕНТІВ ЗАКЛАДІВ ВИЩОЇ ОСВІТИ В УМОВАХ ДИСТАНЦІЙНОГО НАВЧАННЯ/ С. Чачко, В. Єгорова // Науковий часопис НПУ імені МП Драгоманова. Серія 12. Психологічні науки. – 2021. URL: </w:t>
      </w:r>
      <w:hyperlink r:id="rId17" w:history="1">
        <w:r w:rsidRPr="00440929">
          <w:rPr>
            <w:rStyle w:val="a5"/>
            <w:rFonts w:ascii="Times New Roman" w:hAnsi="Times New Roman" w:cs="Times New Roman"/>
            <w:sz w:val="28"/>
            <w:szCs w:val="28"/>
            <w:lang w:val="uk-UA"/>
          </w:rPr>
          <w:t>https://scholar.google.com.ua/citations?view_op=view_citation&amp;hl=en&amp;user=dgyII8oAAAAJ&amp;citation_for_view=dgyII8oAAAAJ:LkGwnXOMwfcC</w:t>
        </w:r>
      </w:hyperlink>
      <w:r w:rsidRPr="00076D06">
        <w:rPr>
          <w:rFonts w:ascii="Times New Roman" w:hAnsi="Times New Roman" w:cs="Times New Roman"/>
          <w:sz w:val="28"/>
          <w:szCs w:val="28"/>
          <w:lang w:val="uk-UA"/>
        </w:rPr>
        <w:t>.</w:t>
      </w:r>
    </w:p>
    <w:p w14:paraId="0EE0DE72" w14:textId="327632E6"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 xml:space="preserve">Чиханцова О.  А. Життєстійкість та її зв’язок із цінностями особистості.  Проблеми сучасної психології. 2018. Вип. 42. С. 211-231. URL : </w:t>
      </w:r>
      <w:hyperlink r:id="rId18" w:history="1">
        <w:r w:rsidRPr="00440929">
          <w:rPr>
            <w:rStyle w:val="a5"/>
            <w:rFonts w:ascii="Times New Roman" w:hAnsi="Times New Roman" w:cs="Times New Roman"/>
            <w:sz w:val="28"/>
            <w:szCs w:val="28"/>
            <w:lang w:val="uk-UA"/>
          </w:rPr>
          <w:t>http://nbuv.gov.ua/UJRN/Pspl_2018_42_13</w:t>
        </w:r>
      </w:hyperlink>
    </w:p>
    <w:p w14:paraId="42B8B1EF" w14:textId="1DDDB2DB" w:rsidR="00076D06" w:rsidRDefault="00076D06" w:rsidP="00076D06">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6D06">
        <w:rPr>
          <w:rFonts w:ascii="Times New Roman" w:hAnsi="Times New Roman" w:cs="Times New Roman"/>
          <w:sz w:val="28"/>
          <w:szCs w:val="28"/>
          <w:lang w:val="uk-UA"/>
        </w:rPr>
        <w:t>Шебанова В. І Копінг-поведінка у сучасних психологічних дослідженнях/ В. І. Шебанова, Г. О. Діденко. // Збірник наукових праць К-ПНУ імені Івана Огієнка, Інституту психології імені Г. С. Костюка НАПН України. Проблеми сучасної психології. - 2018. Випуск 39. - С. 369-379.</w:t>
      </w:r>
    </w:p>
    <w:p w14:paraId="5D232B36" w14:textId="1190D775" w:rsidR="00076D06" w:rsidRDefault="00076D06"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506B9" w:rsidRPr="00E506B9">
        <w:rPr>
          <w:rFonts w:ascii="Times New Roman" w:hAnsi="Times New Roman" w:cs="Times New Roman"/>
          <w:sz w:val="28"/>
          <w:szCs w:val="28"/>
          <w:lang w:val="uk-UA"/>
        </w:rPr>
        <w:t>Bandura, A. (2001). Social cognitive theory: An agentic perspective. Annual Review of Psychology, 52(1), 1-26.</w:t>
      </w:r>
    </w:p>
    <w:p w14:paraId="7CA666A3" w14:textId="0D968CA1"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E506B9">
        <w:rPr>
          <w:rFonts w:ascii="Times New Roman" w:hAnsi="Times New Roman" w:cs="Times New Roman"/>
          <w:sz w:val="28"/>
          <w:szCs w:val="28"/>
          <w:lang w:val="uk-UA"/>
        </w:rPr>
        <w:t>Baumeister, R. F., &amp; Leary, M. R. (1995). The need to belong: Desire for interpersonal attachments as a fundamental human motivation. Psychological Bulletin, 117(3), 497-529.</w:t>
      </w:r>
    </w:p>
    <w:p w14:paraId="639DBF06" w14:textId="3C867185"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Cervone, D., &amp; Pervin, L. A. (2019). Personality: Theory and research. Wiley.</w:t>
      </w:r>
    </w:p>
    <w:p w14:paraId="0CBDC8DF" w14:textId="220873D7"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Deci, E. L., &amp; Ryan, R. M. (2008). Facilitating optimal motivation and psychological well-being across life's domains. Canadian Psychology/Psychologie canadienne, 49(1), 14-23.</w:t>
      </w:r>
    </w:p>
    <w:p w14:paraId="3950CE61" w14:textId="13482B3E"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Duckworth, A. L., &amp; Quinn, P. D. (2009). Development and validation of the Short Grit Scale (Grit-S). Journal of Personality Assessment, 91(2), 166-174.</w:t>
      </w:r>
    </w:p>
    <w:p w14:paraId="52AFAB62" w14:textId="6280028B"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Dweck, C. S. (2006). Mindset: The new psychology of success. Random House.</w:t>
      </w:r>
    </w:p>
    <w:p w14:paraId="63EE7C0A" w14:textId="36EF58F5"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Dweck, C. S. (1999). Self-theories: Their role in motivation, personality, and development. Psychology Press.</w:t>
      </w:r>
    </w:p>
    <w:p w14:paraId="1734712B" w14:textId="4DBD1670"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Deci, E. L., &amp; Ryan, R. M. (1985). Intrinsic motivation and self-determination in human behavior. Plenum Press.</w:t>
      </w:r>
    </w:p>
    <w:p w14:paraId="6A12AE89" w14:textId="0BFCFFEB"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Eisenberg, N., Spinrad, T. L., &amp; Eggum, N. D. (2010). Emotion-related self-regulation and its relation to children's maladjustment. Annual Review of Clinical Psychology, 6, 495-525.</w:t>
      </w:r>
    </w:p>
    <w:p w14:paraId="03F2957F" w14:textId="383CDFB8"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Fredrickson, B. L., &amp; Losada, M. F. (2005). Positive affect and the complex dynamics of human flourishing. American Psychologist, 60(7), 678-686.</w:t>
      </w:r>
    </w:p>
    <w:p w14:paraId="125F76BB" w14:textId="2A9FDA34"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Fredrickson, B. L. (2004). The broaden-and-build theory of positive emotions. Philosophical Transactions of the Royal Society B: Biological Sciences, 359(1449), 1367-1378.</w:t>
      </w:r>
    </w:p>
    <w:p w14:paraId="5182B8FB" w14:textId="45FCDCE0"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Fredrickson, B. L. (2001). The role of positive emotions in positive psychology: The broaden-and-build theory of positive emotions. American Psychologist, 56(3), 218-226.</w:t>
      </w:r>
    </w:p>
    <w:p w14:paraId="10B25246" w14:textId="77ED1D3E"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E506B9">
        <w:rPr>
          <w:rFonts w:ascii="Times New Roman" w:hAnsi="Times New Roman" w:cs="Times New Roman"/>
          <w:sz w:val="28"/>
          <w:szCs w:val="28"/>
          <w:lang w:val="uk-UA"/>
        </w:rPr>
        <w:t>Gable, S. L., Reis, H. T., &amp; Elliot, A. J. (2000). Behavioral activation and inhibition in everyday life. Journal of Personality and Social Psychology, 78(6), 1135-1149.</w:t>
      </w:r>
    </w:p>
    <w:p w14:paraId="5E87D719" w14:textId="61EDDB27"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Grant, H., &amp; Dweck, C. S. (2003). Clarifying achievement goals and their impact. Journal of Personality and Social Psychology, 85(3), 541-553.</w:t>
      </w:r>
    </w:p>
    <w:p w14:paraId="7CFD52FD" w14:textId="74D4EBAB"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Hobfoll, S. E. (2002). Social and psychological resources and adaptation. Review of General Psychology, 6(4), 307-324.</w:t>
      </w:r>
    </w:p>
    <w:p w14:paraId="2761F5CF" w14:textId="472B0E57"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Luthar, S. S., Cicchetti, D., &amp; Becker, B. (2000). The construct of resilience: A critical evaluation and guidelines for future work. Child Development, 71(3), 543-562.</w:t>
      </w:r>
    </w:p>
    <w:p w14:paraId="59D1EB82" w14:textId="36815823"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Ochsner, K. N., &amp; Gross, J. J. (2008). Cognitive emotion regulation: Insights from social cognitive and affective neuroscience. Current Directions in Psychological Science, 17(2), 153-158.</w:t>
      </w:r>
    </w:p>
    <w:p w14:paraId="1B1EFEF3" w14:textId="577440FD"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Rutter, M. (1993). Resilience: Some conceptual considerations. Journal of Adolescent Health, 14(8), 626-631.</w:t>
      </w:r>
    </w:p>
    <w:p w14:paraId="4E59EACA" w14:textId="62AFF386"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Ryan, R. M., &amp; Deci, E. L. (2000). Self-determination theory and the facilitation of intrinsic motivation, social development, and well-being. American Psychologist, 55(1), 68-78.</w:t>
      </w:r>
    </w:p>
    <w:p w14:paraId="131E585D" w14:textId="58CDB5F0"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Ryff, C. D., &amp; Keyes, C. L. (1995). The structure of psychological well-being revisited. Journal of Personality and Social Psychology, 69(4), 719-727.</w:t>
      </w:r>
    </w:p>
    <w:p w14:paraId="66C9947F" w14:textId="6BC11A96"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Snyder, C. R., &amp; Lopez, S. J. (Eds.). (2009). Oxford handbook of positive psychology. Oxford University Press.</w:t>
      </w:r>
    </w:p>
    <w:p w14:paraId="6A25E965" w14:textId="0A6D75FD"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Seligman, M. E. (2011). Flourish: A visionary new understanding of happiness and well-being. Simon and Schuster.</w:t>
      </w:r>
    </w:p>
    <w:p w14:paraId="24542548" w14:textId="48E85878" w:rsidR="00E506B9" w:rsidRDefault="00E506B9" w:rsidP="00E506B9">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06B9">
        <w:rPr>
          <w:rFonts w:ascii="Times New Roman" w:hAnsi="Times New Roman" w:cs="Times New Roman"/>
          <w:sz w:val="28"/>
          <w:szCs w:val="28"/>
          <w:lang w:val="uk-UA"/>
        </w:rPr>
        <w:t>Taylor, S. E. (2006). Health psychology (6th ed.). McGraw-Hill Education.</w:t>
      </w:r>
    </w:p>
    <w:p w14:paraId="5F30A640" w14:textId="06E10B0E" w:rsidR="00F250A4" w:rsidRPr="00E506B9" w:rsidRDefault="00F250A4" w:rsidP="00F250A4">
      <w:pPr>
        <w:pStyle w:val="a4"/>
        <w:numPr>
          <w:ilvl w:val="0"/>
          <w:numId w:val="16"/>
        </w:numPr>
        <w:spacing w:line="360" w:lineRule="auto"/>
        <w:ind w:right="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F250A4">
        <w:rPr>
          <w:rFonts w:ascii="Times New Roman" w:hAnsi="Times New Roman" w:cs="Times New Roman"/>
          <w:sz w:val="28"/>
          <w:szCs w:val="28"/>
          <w:lang w:val="uk-UA"/>
        </w:rPr>
        <w:t>Izard, C. E. (2009). Emotion theory and research: Highlights, unanswered questions, and emerging issues. Annual Review of Psychology, 60, 1-25.</w:t>
      </w:r>
    </w:p>
    <w:sectPr w:rsidR="00F250A4" w:rsidRPr="00E506B9" w:rsidSect="007A078E">
      <w:headerReference w:type="default" r:id="rId19"/>
      <w:pgSz w:w="11906" w:h="16838"/>
      <w:pgMar w:top="1134" w:right="851" w:bottom="1134" w:left="1701" w:header="567"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ED896B" w14:textId="77777777" w:rsidR="00594A00" w:rsidRDefault="00594A00" w:rsidP="004723AB">
      <w:r>
        <w:separator/>
      </w:r>
    </w:p>
  </w:endnote>
  <w:endnote w:type="continuationSeparator" w:id="0">
    <w:p w14:paraId="294C19B3" w14:textId="77777777" w:rsidR="00594A00" w:rsidRDefault="00594A00" w:rsidP="004723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99CD7E" w14:textId="77777777" w:rsidR="00594A00" w:rsidRDefault="00594A00" w:rsidP="004723AB">
      <w:r>
        <w:separator/>
      </w:r>
    </w:p>
  </w:footnote>
  <w:footnote w:type="continuationSeparator" w:id="0">
    <w:p w14:paraId="0CB0D1EB" w14:textId="77777777" w:rsidR="00594A00" w:rsidRDefault="00594A00" w:rsidP="004723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118"/>
      <w:gridCol w:w="3119"/>
      <w:gridCol w:w="3117"/>
    </w:tblGrid>
    <w:tr w:rsidR="00575CEF" w:rsidRPr="007A078E" w14:paraId="1B1B344D" w14:textId="77777777">
      <w:trPr>
        <w:trHeight w:val="720"/>
      </w:trPr>
      <w:tc>
        <w:tcPr>
          <w:tcW w:w="1667" w:type="pct"/>
        </w:tcPr>
        <w:p w14:paraId="6ABDC5ED" w14:textId="77777777" w:rsidR="00575CEF" w:rsidRDefault="00575CEF">
          <w:pPr>
            <w:pStyle w:val="a6"/>
            <w:rPr>
              <w:color w:val="4472C4" w:themeColor="accent1"/>
            </w:rPr>
          </w:pPr>
        </w:p>
      </w:tc>
      <w:tc>
        <w:tcPr>
          <w:tcW w:w="1667" w:type="pct"/>
        </w:tcPr>
        <w:p w14:paraId="0D5F0F29" w14:textId="77777777" w:rsidR="00575CEF" w:rsidRDefault="00575CEF">
          <w:pPr>
            <w:pStyle w:val="a6"/>
            <w:jc w:val="center"/>
            <w:rPr>
              <w:color w:val="4472C4" w:themeColor="accent1"/>
            </w:rPr>
          </w:pPr>
        </w:p>
      </w:tc>
      <w:tc>
        <w:tcPr>
          <w:tcW w:w="1666" w:type="pct"/>
        </w:tcPr>
        <w:p w14:paraId="12D54741" w14:textId="77777777" w:rsidR="00575CEF" w:rsidRPr="007A078E" w:rsidRDefault="00575CEF">
          <w:pPr>
            <w:pStyle w:val="a6"/>
            <w:jc w:val="right"/>
            <w:rPr>
              <w:color w:val="auto"/>
            </w:rPr>
          </w:pPr>
          <w:r w:rsidRPr="007A078E">
            <w:rPr>
              <w:color w:val="auto"/>
              <w:sz w:val="24"/>
              <w:szCs w:val="24"/>
            </w:rPr>
            <w:fldChar w:fldCharType="begin"/>
          </w:r>
          <w:r w:rsidRPr="007A078E">
            <w:rPr>
              <w:color w:val="auto"/>
              <w:sz w:val="24"/>
              <w:szCs w:val="24"/>
            </w:rPr>
            <w:instrText>PAGE   \* MERGEFORMAT</w:instrText>
          </w:r>
          <w:r w:rsidRPr="007A078E">
            <w:rPr>
              <w:color w:val="auto"/>
              <w:sz w:val="24"/>
              <w:szCs w:val="24"/>
            </w:rPr>
            <w:fldChar w:fldCharType="separate"/>
          </w:r>
          <w:r w:rsidR="00F35B42">
            <w:rPr>
              <w:noProof/>
              <w:color w:val="auto"/>
              <w:sz w:val="24"/>
              <w:szCs w:val="24"/>
            </w:rPr>
            <w:t>60</w:t>
          </w:r>
          <w:r w:rsidRPr="007A078E">
            <w:rPr>
              <w:color w:val="auto"/>
              <w:sz w:val="24"/>
              <w:szCs w:val="24"/>
            </w:rPr>
            <w:fldChar w:fldCharType="end"/>
          </w:r>
        </w:p>
      </w:tc>
    </w:tr>
  </w:tbl>
  <w:p w14:paraId="0532CBC1" w14:textId="77777777" w:rsidR="00575CEF" w:rsidRDefault="00575CE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522AF9"/>
    <w:multiLevelType w:val="hybridMultilevel"/>
    <w:tmpl w:val="BBE48AC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234B2A38"/>
    <w:multiLevelType w:val="multilevel"/>
    <w:tmpl w:val="C5C0D390"/>
    <w:lvl w:ilvl="0">
      <w:start w:val="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55575BE"/>
    <w:multiLevelType w:val="hybridMultilevel"/>
    <w:tmpl w:val="8F4027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B36616B"/>
    <w:multiLevelType w:val="hybridMultilevel"/>
    <w:tmpl w:val="0CF689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343D3D68"/>
    <w:multiLevelType w:val="hybridMultilevel"/>
    <w:tmpl w:val="8BC6B2A0"/>
    <w:lvl w:ilvl="0" w:tplc="FE386C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E5D40B6"/>
    <w:multiLevelType w:val="hybridMultilevel"/>
    <w:tmpl w:val="7FE634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2217149"/>
    <w:multiLevelType w:val="hybridMultilevel"/>
    <w:tmpl w:val="40A2D5B2"/>
    <w:lvl w:ilvl="0" w:tplc="AC6672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54B600E9"/>
    <w:multiLevelType w:val="hybridMultilevel"/>
    <w:tmpl w:val="530671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94A0833"/>
    <w:multiLevelType w:val="hybridMultilevel"/>
    <w:tmpl w:val="81865F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97C12DD"/>
    <w:multiLevelType w:val="hybridMultilevel"/>
    <w:tmpl w:val="B32076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74220FA1"/>
    <w:multiLevelType w:val="hybridMultilevel"/>
    <w:tmpl w:val="1A9E87DC"/>
    <w:lvl w:ilvl="0" w:tplc="DFD446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76770890"/>
    <w:multiLevelType w:val="hybridMultilevel"/>
    <w:tmpl w:val="378ECA5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791320EA"/>
    <w:multiLevelType w:val="multilevel"/>
    <w:tmpl w:val="AF3E5F1C"/>
    <w:lvl w:ilvl="0">
      <w:start w:val="1"/>
      <w:numFmt w:val="decimal"/>
      <w:lvlText w:val="%1"/>
      <w:lvlJc w:val="left"/>
      <w:pPr>
        <w:ind w:left="432" w:hanging="432"/>
      </w:pPr>
      <w:rPr>
        <w:rFonts w:hint="default"/>
      </w:rPr>
    </w:lvl>
    <w:lvl w:ilvl="1">
      <w:start w:val="1"/>
      <w:numFmt w:val="decimal"/>
      <w:lvlText w:val="%1.%2"/>
      <w:lvlJc w:val="left"/>
      <w:pPr>
        <w:ind w:left="1140" w:hanging="43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nsid w:val="793A742C"/>
    <w:multiLevelType w:val="hybridMultilevel"/>
    <w:tmpl w:val="1B0047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C37296A"/>
    <w:multiLevelType w:val="hybridMultilevel"/>
    <w:tmpl w:val="25CA1F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E013318"/>
    <w:multiLevelType w:val="hybridMultilevel"/>
    <w:tmpl w:val="CA281D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0"/>
  </w:num>
  <w:num w:numId="4">
    <w:abstractNumId w:val="9"/>
  </w:num>
  <w:num w:numId="5">
    <w:abstractNumId w:val="11"/>
  </w:num>
  <w:num w:numId="6">
    <w:abstractNumId w:val="15"/>
  </w:num>
  <w:num w:numId="7">
    <w:abstractNumId w:val="5"/>
  </w:num>
  <w:num w:numId="8">
    <w:abstractNumId w:val="14"/>
  </w:num>
  <w:num w:numId="9">
    <w:abstractNumId w:val="7"/>
  </w:num>
  <w:num w:numId="10">
    <w:abstractNumId w:val="3"/>
  </w:num>
  <w:num w:numId="11">
    <w:abstractNumId w:val="8"/>
  </w:num>
  <w:num w:numId="12">
    <w:abstractNumId w:val="2"/>
  </w:num>
  <w:num w:numId="13">
    <w:abstractNumId w:val="13"/>
  </w:num>
  <w:num w:numId="14">
    <w:abstractNumId w:val="10"/>
  </w:num>
  <w:num w:numId="15">
    <w:abstractNumId w:val="4"/>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DAE"/>
    <w:rsid w:val="00003DAE"/>
    <w:rsid w:val="00036D29"/>
    <w:rsid w:val="00076D06"/>
    <w:rsid w:val="000C15E4"/>
    <w:rsid w:val="00103846"/>
    <w:rsid w:val="0012330D"/>
    <w:rsid w:val="00167435"/>
    <w:rsid w:val="001748D1"/>
    <w:rsid w:val="00175B76"/>
    <w:rsid w:val="001835A3"/>
    <w:rsid w:val="001F718C"/>
    <w:rsid w:val="00207509"/>
    <w:rsid w:val="00251604"/>
    <w:rsid w:val="002525CC"/>
    <w:rsid w:val="002755AF"/>
    <w:rsid w:val="002A120C"/>
    <w:rsid w:val="002B7C04"/>
    <w:rsid w:val="002E5A8E"/>
    <w:rsid w:val="003002A5"/>
    <w:rsid w:val="00310E0D"/>
    <w:rsid w:val="0035565E"/>
    <w:rsid w:val="00432547"/>
    <w:rsid w:val="00464326"/>
    <w:rsid w:val="00470D66"/>
    <w:rsid w:val="004723AB"/>
    <w:rsid w:val="004B6773"/>
    <w:rsid w:val="004D3E07"/>
    <w:rsid w:val="004E794C"/>
    <w:rsid w:val="004F127A"/>
    <w:rsid w:val="004F1AE4"/>
    <w:rsid w:val="00552C6C"/>
    <w:rsid w:val="00557B9B"/>
    <w:rsid w:val="00563899"/>
    <w:rsid w:val="00565D79"/>
    <w:rsid w:val="00575CEF"/>
    <w:rsid w:val="00576266"/>
    <w:rsid w:val="00587577"/>
    <w:rsid w:val="00594A00"/>
    <w:rsid w:val="005A40B9"/>
    <w:rsid w:val="00610E65"/>
    <w:rsid w:val="00615952"/>
    <w:rsid w:val="006516EE"/>
    <w:rsid w:val="006B2D9E"/>
    <w:rsid w:val="006B4895"/>
    <w:rsid w:val="006D7CF2"/>
    <w:rsid w:val="007350AB"/>
    <w:rsid w:val="00755FBF"/>
    <w:rsid w:val="007806AB"/>
    <w:rsid w:val="007A078E"/>
    <w:rsid w:val="007D4773"/>
    <w:rsid w:val="00800110"/>
    <w:rsid w:val="008112C6"/>
    <w:rsid w:val="00811D21"/>
    <w:rsid w:val="00813EFA"/>
    <w:rsid w:val="008431C7"/>
    <w:rsid w:val="00882438"/>
    <w:rsid w:val="008C5534"/>
    <w:rsid w:val="008F23D3"/>
    <w:rsid w:val="00921CBE"/>
    <w:rsid w:val="00940367"/>
    <w:rsid w:val="009565E9"/>
    <w:rsid w:val="00A10EB8"/>
    <w:rsid w:val="00A25312"/>
    <w:rsid w:val="00A44392"/>
    <w:rsid w:val="00AD08D1"/>
    <w:rsid w:val="00AE09A4"/>
    <w:rsid w:val="00AF2FE0"/>
    <w:rsid w:val="00B11AAD"/>
    <w:rsid w:val="00B216EA"/>
    <w:rsid w:val="00B32338"/>
    <w:rsid w:val="00BC68EE"/>
    <w:rsid w:val="00BD6461"/>
    <w:rsid w:val="00BE4D2B"/>
    <w:rsid w:val="00C04E6C"/>
    <w:rsid w:val="00C722B8"/>
    <w:rsid w:val="00C93B4D"/>
    <w:rsid w:val="00D05902"/>
    <w:rsid w:val="00D138F4"/>
    <w:rsid w:val="00D55159"/>
    <w:rsid w:val="00D90DA7"/>
    <w:rsid w:val="00DC2A66"/>
    <w:rsid w:val="00DD0473"/>
    <w:rsid w:val="00DD6575"/>
    <w:rsid w:val="00DF0A08"/>
    <w:rsid w:val="00DF3FED"/>
    <w:rsid w:val="00E02D17"/>
    <w:rsid w:val="00E20387"/>
    <w:rsid w:val="00E4688E"/>
    <w:rsid w:val="00E46FB2"/>
    <w:rsid w:val="00E478B1"/>
    <w:rsid w:val="00E502DD"/>
    <w:rsid w:val="00E506B9"/>
    <w:rsid w:val="00EB0593"/>
    <w:rsid w:val="00EE6A0C"/>
    <w:rsid w:val="00F01744"/>
    <w:rsid w:val="00F250A4"/>
    <w:rsid w:val="00F35B42"/>
    <w:rsid w:val="00F41D6D"/>
    <w:rsid w:val="00F546C8"/>
    <w:rsid w:val="00F74F91"/>
    <w:rsid w:val="00F84F03"/>
    <w:rsid w:val="00F86180"/>
    <w:rsid w:val="00FA2093"/>
    <w:rsid w:val="00FA36F4"/>
    <w:rsid w:val="00FC1F44"/>
    <w:rsid w:val="00FC38A4"/>
    <w:rsid w:val="00FF6C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D01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DAE"/>
    <w:rPr>
      <w:rFonts w:ascii="Calibri" w:eastAsia="Arial Unicode MS" w:hAnsi="Calibri" w:cs="Arial Unicode MS"/>
      <w:color w:val="000000"/>
      <w:sz w:val="22"/>
      <w:szCs w:val="22"/>
      <w:u w:color="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525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525CC"/>
    <w:pPr>
      <w:spacing w:after="160" w:line="259" w:lineRule="auto"/>
      <w:ind w:left="720"/>
      <w:contextualSpacing/>
    </w:pPr>
    <w:rPr>
      <w:rFonts w:asciiTheme="minorHAnsi" w:eastAsiaTheme="minorHAnsi" w:hAnsiTheme="minorHAnsi" w:cstheme="minorBidi"/>
      <w:color w:val="auto"/>
      <w:lang w:eastAsia="en-US"/>
    </w:rPr>
  </w:style>
  <w:style w:type="character" w:styleId="a5">
    <w:name w:val="Hyperlink"/>
    <w:basedOn w:val="a0"/>
    <w:uiPriority w:val="99"/>
    <w:unhideWhenUsed/>
    <w:rsid w:val="00FA2093"/>
    <w:rPr>
      <w:color w:val="0563C1" w:themeColor="hyperlink"/>
      <w:u w:val="single"/>
    </w:rPr>
  </w:style>
  <w:style w:type="paragraph" w:styleId="a6">
    <w:name w:val="header"/>
    <w:basedOn w:val="a"/>
    <w:link w:val="a7"/>
    <w:uiPriority w:val="99"/>
    <w:unhideWhenUsed/>
    <w:rsid w:val="004723AB"/>
    <w:pPr>
      <w:tabs>
        <w:tab w:val="center" w:pos="4819"/>
        <w:tab w:val="right" w:pos="9639"/>
      </w:tabs>
    </w:pPr>
  </w:style>
  <w:style w:type="character" w:customStyle="1" w:styleId="a7">
    <w:name w:val="Верхний колонтитул Знак"/>
    <w:basedOn w:val="a0"/>
    <w:link w:val="a6"/>
    <w:uiPriority w:val="99"/>
    <w:rsid w:val="004723AB"/>
    <w:rPr>
      <w:rFonts w:ascii="Calibri" w:eastAsia="Arial Unicode MS" w:hAnsi="Calibri" w:cs="Arial Unicode MS"/>
      <w:color w:val="000000"/>
      <w:sz w:val="22"/>
      <w:szCs w:val="22"/>
      <w:u w:color="000000"/>
      <w:lang w:eastAsia="ru-RU"/>
    </w:rPr>
  </w:style>
  <w:style w:type="paragraph" w:styleId="a8">
    <w:name w:val="footer"/>
    <w:basedOn w:val="a"/>
    <w:link w:val="a9"/>
    <w:uiPriority w:val="99"/>
    <w:unhideWhenUsed/>
    <w:rsid w:val="004723AB"/>
    <w:pPr>
      <w:tabs>
        <w:tab w:val="center" w:pos="4819"/>
        <w:tab w:val="right" w:pos="9639"/>
      </w:tabs>
    </w:pPr>
  </w:style>
  <w:style w:type="character" w:customStyle="1" w:styleId="a9">
    <w:name w:val="Нижний колонтитул Знак"/>
    <w:basedOn w:val="a0"/>
    <w:link w:val="a8"/>
    <w:uiPriority w:val="99"/>
    <w:rsid w:val="004723AB"/>
    <w:rPr>
      <w:rFonts w:ascii="Calibri" w:eastAsia="Arial Unicode MS" w:hAnsi="Calibri" w:cs="Arial Unicode MS"/>
      <w:color w:val="000000"/>
      <w:sz w:val="22"/>
      <w:szCs w:val="22"/>
      <w:u w:color="00000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DAE"/>
    <w:rPr>
      <w:rFonts w:ascii="Calibri" w:eastAsia="Arial Unicode MS" w:hAnsi="Calibri" w:cs="Arial Unicode MS"/>
      <w:color w:val="000000"/>
      <w:sz w:val="22"/>
      <w:szCs w:val="22"/>
      <w:u w:color="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525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525CC"/>
    <w:pPr>
      <w:spacing w:after="160" w:line="259" w:lineRule="auto"/>
      <w:ind w:left="720"/>
      <w:contextualSpacing/>
    </w:pPr>
    <w:rPr>
      <w:rFonts w:asciiTheme="minorHAnsi" w:eastAsiaTheme="minorHAnsi" w:hAnsiTheme="minorHAnsi" w:cstheme="minorBidi"/>
      <w:color w:val="auto"/>
      <w:lang w:eastAsia="en-US"/>
    </w:rPr>
  </w:style>
  <w:style w:type="character" w:styleId="a5">
    <w:name w:val="Hyperlink"/>
    <w:basedOn w:val="a0"/>
    <w:uiPriority w:val="99"/>
    <w:unhideWhenUsed/>
    <w:rsid w:val="00FA2093"/>
    <w:rPr>
      <w:color w:val="0563C1" w:themeColor="hyperlink"/>
      <w:u w:val="single"/>
    </w:rPr>
  </w:style>
  <w:style w:type="paragraph" w:styleId="a6">
    <w:name w:val="header"/>
    <w:basedOn w:val="a"/>
    <w:link w:val="a7"/>
    <w:uiPriority w:val="99"/>
    <w:unhideWhenUsed/>
    <w:rsid w:val="004723AB"/>
    <w:pPr>
      <w:tabs>
        <w:tab w:val="center" w:pos="4819"/>
        <w:tab w:val="right" w:pos="9639"/>
      </w:tabs>
    </w:pPr>
  </w:style>
  <w:style w:type="character" w:customStyle="1" w:styleId="a7">
    <w:name w:val="Верхний колонтитул Знак"/>
    <w:basedOn w:val="a0"/>
    <w:link w:val="a6"/>
    <w:uiPriority w:val="99"/>
    <w:rsid w:val="004723AB"/>
    <w:rPr>
      <w:rFonts w:ascii="Calibri" w:eastAsia="Arial Unicode MS" w:hAnsi="Calibri" w:cs="Arial Unicode MS"/>
      <w:color w:val="000000"/>
      <w:sz w:val="22"/>
      <w:szCs w:val="22"/>
      <w:u w:color="000000"/>
      <w:lang w:eastAsia="ru-RU"/>
    </w:rPr>
  </w:style>
  <w:style w:type="paragraph" w:styleId="a8">
    <w:name w:val="footer"/>
    <w:basedOn w:val="a"/>
    <w:link w:val="a9"/>
    <w:uiPriority w:val="99"/>
    <w:unhideWhenUsed/>
    <w:rsid w:val="004723AB"/>
    <w:pPr>
      <w:tabs>
        <w:tab w:val="center" w:pos="4819"/>
        <w:tab w:val="right" w:pos="9639"/>
      </w:tabs>
    </w:pPr>
  </w:style>
  <w:style w:type="character" w:customStyle="1" w:styleId="a9">
    <w:name w:val="Нижний колонтитул Знак"/>
    <w:basedOn w:val="a0"/>
    <w:link w:val="a8"/>
    <w:uiPriority w:val="99"/>
    <w:rsid w:val="004723AB"/>
    <w:rPr>
      <w:rFonts w:ascii="Calibri" w:eastAsia="Arial Unicode MS" w:hAnsi="Calibri" w:cs="Arial Unicode MS"/>
      <w:color w:val="000000"/>
      <w:sz w:val="22"/>
      <w:szCs w:val="22"/>
      <w:u w:color="00000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125391">
      <w:bodyDiv w:val="1"/>
      <w:marLeft w:val="0"/>
      <w:marRight w:val="0"/>
      <w:marTop w:val="0"/>
      <w:marBottom w:val="0"/>
      <w:divBdr>
        <w:top w:val="none" w:sz="0" w:space="0" w:color="auto"/>
        <w:left w:val="none" w:sz="0" w:space="0" w:color="auto"/>
        <w:bottom w:val="none" w:sz="0" w:space="0" w:color="auto"/>
        <w:right w:val="none" w:sz="0" w:space="0" w:color="auto"/>
      </w:divBdr>
      <w:divsChild>
        <w:div w:id="1451508005">
          <w:marLeft w:val="0"/>
          <w:marRight w:val="0"/>
          <w:marTop w:val="0"/>
          <w:marBottom w:val="0"/>
          <w:divBdr>
            <w:top w:val="none" w:sz="0" w:space="0" w:color="auto"/>
            <w:left w:val="none" w:sz="0" w:space="0" w:color="auto"/>
            <w:bottom w:val="none" w:sz="0" w:space="0" w:color="auto"/>
            <w:right w:val="none" w:sz="0" w:space="0" w:color="auto"/>
          </w:divBdr>
          <w:divsChild>
            <w:div w:id="817696101">
              <w:marLeft w:val="0"/>
              <w:marRight w:val="0"/>
              <w:marTop w:val="0"/>
              <w:marBottom w:val="0"/>
              <w:divBdr>
                <w:top w:val="none" w:sz="0" w:space="0" w:color="auto"/>
                <w:left w:val="none" w:sz="0" w:space="0" w:color="auto"/>
                <w:bottom w:val="none" w:sz="0" w:space="0" w:color="auto"/>
                <w:right w:val="none" w:sz="0" w:space="0" w:color="auto"/>
              </w:divBdr>
              <w:divsChild>
                <w:div w:id="1090467948">
                  <w:marLeft w:val="0"/>
                  <w:marRight w:val="0"/>
                  <w:marTop w:val="0"/>
                  <w:marBottom w:val="0"/>
                  <w:divBdr>
                    <w:top w:val="none" w:sz="0" w:space="0" w:color="auto"/>
                    <w:left w:val="none" w:sz="0" w:space="0" w:color="auto"/>
                    <w:bottom w:val="none" w:sz="0" w:space="0" w:color="auto"/>
                    <w:right w:val="none" w:sz="0" w:space="0" w:color="auto"/>
                  </w:divBdr>
                  <w:divsChild>
                    <w:div w:id="1654675517">
                      <w:marLeft w:val="0"/>
                      <w:marRight w:val="0"/>
                      <w:marTop w:val="0"/>
                      <w:marBottom w:val="0"/>
                      <w:divBdr>
                        <w:top w:val="none" w:sz="0" w:space="0" w:color="auto"/>
                        <w:left w:val="none" w:sz="0" w:space="0" w:color="auto"/>
                        <w:bottom w:val="none" w:sz="0" w:space="0" w:color="auto"/>
                        <w:right w:val="none" w:sz="0" w:space="0" w:color="auto"/>
                      </w:divBdr>
                      <w:divsChild>
                        <w:div w:id="214279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378252">
          <w:marLeft w:val="0"/>
          <w:marRight w:val="0"/>
          <w:marTop w:val="0"/>
          <w:marBottom w:val="0"/>
          <w:divBdr>
            <w:top w:val="none" w:sz="0" w:space="0" w:color="auto"/>
            <w:left w:val="none" w:sz="0" w:space="0" w:color="auto"/>
            <w:bottom w:val="none" w:sz="0" w:space="0" w:color="auto"/>
            <w:right w:val="none" w:sz="0" w:space="0" w:color="auto"/>
          </w:divBdr>
          <w:divsChild>
            <w:div w:id="1498231544">
              <w:marLeft w:val="0"/>
              <w:marRight w:val="0"/>
              <w:marTop w:val="0"/>
              <w:marBottom w:val="0"/>
              <w:divBdr>
                <w:top w:val="none" w:sz="0" w:space="0" w:color="auto"/>
                <w:left w:val="none" w:sz="0" w:space="0" w:color="auto"/>
                <w:bottom w:val="none" w:sz="0" w:space="0" w:color="auto"/>
                <w:right w:val="none" w:sz="0" w:space="0" w:color="auto"/>
              </w:divBdr>
              <w:divsChild>
                <w:div w:id="928808381">
                  <w:marLeft w:val="0"/>
                  <w:marRight w:val="0"/>
                  <w:marTop w:val="0"/>
                  <w:marBottom w:val="0"/>
                  <w:divBdr>
                    <w:top w:val="none" w:sz="0" w:space="0" w:color="auto"/>
                    <w:left w:val="none" w:sz="0" w:space="0" w:color="auto"/>
                    <w:bottom w:val="none" w:sz="0" w:space="0" w:color="auto"/>
                    <w:right w:val="none" w:sz="0" w:space="0" w:color="auto"/>
                  </w:divBdr>
                  <w:divsChild>
                    <w:div w:id="129521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rl.li/hyfky" TargetMode="External"/><Relationship Id="rId18" Type="http://schemas.openxmlformats.org/officeDocument/2006/relationships/hyperlink" Target="http://nbuv.gov.ua/UJRN/Pspl_2018_42_13"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url.li/hyeyw" TargetMode="External"/><Relationship Id="rId17" Type="http://schemas.openxmlformats.org/officeDocument/2006/relationships/hyperlink" Target="https://scholar.google.com.ua/citations?view_op=view_citation&amp;hl=en&amp;user=dgyII8oAAAAJ&amp;citation_for_view=dgyII8oAAAAJ:LkGwnXOMwfcC" TargetMode="External"/><Relationship Id="rId2" Type="http://schemas.openxmlformats.org/officeDocument/2006/relationships/numbering" Target="numbering.xml"/><Relationship Id="rId16" Type="http://schemas.openxmlformats.org/officeDocument/2006/relationships/hyperlink" Target="https://www.pulib.sk/web/kniznica/elpub/dokumen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ukpsj_2019_2_4" TargetMode="External"/><Relationship Id="rId5" Type="http://schemas.openxmlformats.org/officeDocument/2006/relationships/settings" Target="settings.xml"/><Relationship Id="rId15" Type="http://schemas.openxmlformats.org/officeDocument/2006/relationships/hyperlink" Target="http://nbuv.gov.ua/UJRN/habit_2021_23_13" TargetMode="External"/><Relationship Id="rId10" Type="http://schemas.openxmlformats.org/officeDocument/2006/relationships/chart" Target="charts/chart2.xm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nbuv.gov.ua/UJRN/habit_2020_19_34" TargetMode="Externa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Лист1!$B$1</c:f>
              <c:strCache>
                <c:ptCount val="1"/>
                <c:pt idx="0">
                  <c:v>Продажи</c:v>
                </c:pt>
              </c:strCache>
            </c:strRef>
          </c:tx>
          <c:dPt>
            <c:idx val="0"/>
            <c:bubble3D val="0"/>
            <c:spPr>
              <a:gradFill rotWithShape="1">
                <a:gsLst>
                  <a:gs pos="0">
                    <a:schemeClr val="accent1">
                      <a:shade val="58000"/>
                      <a:satMod val="103000"/>
                      <a:lumMod val="102000"/>
                      <a:tint val="94000"/>
                    </a:schemeClr>
                  </a:gs>
                  <a:gs pos="50000">
                    <a:schemeClr val="accent1">
                      <a:shade val="58000"/>
                      <a:satMod val="110000"/>
                      <a:lumMod val="100000"/>
                      <a:shade val="100000"/>
                    </a:schemeClr>
                  </a:gs>
                  <a:gs pos="100000">
                    <a:schemeClr val="accent1">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9AA1-4500-8C6B-8DF955B86C82}"/>
              </c:ext>
            </c:extLst>
          </c:dPt>
          <c:dPt>
            <c:idx val="1"/>
            <c:bubble3D val="0"/>
            <c:spPr>
              <a:gradFill rotWithShape="1">
                <a:gsLst>
                  <a:gs pos="0">
                    <a:schemeClr val="accent1">
                      <a:shade val="86000"/>
                      <a:satMod val="103000"/>
                      <a:lumMod val="102000"/>
                      <a:tint val="94000"/>
                    </a:schemeClr>
                  </a:gs>
                  <a:gs pos="50000">
                    <a:schemeClr val="accent1">
                      <a:shade val="86000"/>
                      <a:satMod val="110000"/>
                      <a:lumMod val="100000"/>
                      <a:shade val="100000"/>
                    </a:schemeClr>
                  </a:gs>
                  <a:gs pos="100000">
                    <a:schemeClr val="accent1">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9AA1-4500-8C6B-8DF955B86C82}"/>
              </c:ext>
            </c:extLst>
          </c:dPt>
          <c:dPt>
            <c:idx val="2"/>
            <c:bubble3D val="0"/>
            <c:spPr>
              <a:gradFill rotWithShape="1">
                <a:gsLst>
                  <a:gs pos="0">
                    <a:schemeClr val="accent1">
                      <a:tint val="86000"/>
                      <a:satMod val="103000"/>
                      <a:lumMod val="102000"/>
                      <a:tint val="94000"/>
                    </a:schemeClr>
                  </a:gs>
                  <a:gs pos="50000">
                    <a:schemeClr val="accent1">
                      <a:tint val="86000"/>
                      <a:satMod val="110000"/>
                      <a:lumMod val="100000"/>
                      <a:shade val="100000"/>
                    </a:schemeClr>
                  </a:gs>
                  <a:gs pos="100000">
                    <a:schemeClr val="accent1">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9AA1-4500-8C6B-8DF955B86C82}"/>
              </c:ext>
            </c:extLst>
          </c:dPt>
          <c:dPt>
            <c:idx val="3"/>
            <c:bubble3D val="0"/>
            <c:spPr>
              <a:gradFill rotWithShape="1">
                <a:gsLst>
                  <a:gs pos="0">
                    <a:schemeClr val="accent1">
                      <a:tint val="58000"/>
                      <a:satMod val="103000"/>
                      <a:lumMod val="102000"/>
                      <a:tint val="94000"/>
                    </a:schemeClr>
                  </a:gs>
                  <a:gs pos="50000">
                    <a:schemeClr val="accent1">
                      <a:tint val="58000"/>
                      <a:satMod val="110000"/>
                      <a:lumMod val="100000"/>
                      <a:shade val="100000"/>
                    </a:schemeClr>
                  </a:gs>
                  <a:gs pos="100000">
                    <a:schemeClr val="accent1">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9AA1-4500-8C6B-8DF955B86C8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2"/>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4"/>
                <c:pt idx="0">
                  <c:v>0.1</c:v>
                </c:pt>
                <c:pt idx="1">
                  <c:v>0.35</c:v>
                </c:pt>
                <c:pt idx="2">
                  <c:v>0.55000000000000004</c:v>
                </c:pt>
              </c:numCache>
            </c:numRef>
          </c:val>
          <c:extLst xmlns:c16r2="http://schemas.microsoft.com/office/drawing/2015/06/chart">
            <c:ext xmlns:c16="http://schemas.microsoft.com/office/drawing/2014/chart" uri="{C3380CC4-5D6E-409C-BE32-E72D297353CC}">
              <c16:uniqueId val="{00000000-EB69-4564-93D6-7F8BCA6FD5E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a:noFill/>
    </a:ln>
    <a:effectLst/>
  </c:spPr>
  <c:txPr>
    <a:bodyPr/>
    <a:lstStyle/>
    <a:p>
      <a:pPr>
        <a:defRPr>
          <a:solidFill>
            <a:schemeClr val="bg2"/>
          </a:solidFill>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Лист1!$B$1</c:f>
              <c:strCache>
                <c:ptCount val="1"/>
                <c:pt idx="0">
                  <c:v>Продажи</c:v>
                </c:pt>
              </c:strCache>
            </c:strRef>
          </c:tx>
          <c:dPt>
            <c:idx val="0"/>
            <c:bubble3D val="0"/>
            <c:spPr>
              <a:gradFill rotWithShape="1">
                <a:gsLst>
                  <a:gs pos="0">
                    <a:schemeClr val="accent1">
                      <a:tint val="50000"/>
                      <a:satMod val="103000"/>
                      <a:lumMod val="102000"/>
                      <a:tint val="94000"/>
                    </a:schemeClr>
                  </a:gs>
                  <a:gs pos="50000">
                    <a:schemeClr val="accent1">
                      <a:tint val="50000"/>
                      <a:satMod val="110000"/>
                      <a:lumMod val="100000"/>
                      <a:shade val="100000"/>
                    </a:schemeClr>
                  </a:gs>
                  <a:gs pos="100000">
                    <a:schemeClr val="accent1">
                      <a:tint val="5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E389-4D56-A90C-2E1BCA6FD946}"/>
              </c:ext>
            </c:extLst>
          </c:dPt>
          <c:dPt>
            <c:idx val="1"/>
            <c:bubble3D val="0"/>
            <c:spPr>
              <a:gradFill rotWithShape="1">
                <a:gsLst>
                  <a:gs pos="0">
                    <a:schemeClr val="accent1">
                      <a:tint val="70000"/>
                      <a:satMod val="103000"/>
                      <a:lumMod val="102000"/>
                      <a:tint val="94000"/>
                    </a:schemeClr>
                  </a:gs>
                  <a:gs pos="50000">
                    <a:schemeClr val="accent1">
                      <a:tint val="70000"/>
                      <a:satMod val="110000"/>
                      <a:lumMod val="100000"/>
                      <a:shade val="100000"/>
                    </a:schemeClr>
                  </a:gs>
                  <a:gs pos="100000">
                    <a:schemeClr val="accent1">
                      <a:tint val="7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E389-4D56-A90C-2E1BCA6FD946}"/>
              </c:ext>
            </c:extLst>
          </c:dPt>
          <c:dPt>
            <c:idx val="2"/>
            <c:bubble3D val="0"/>
            <c:spPr>
              <a:gradFill rotWithShape="1">
                <a:gsLst>
                  <a:gs pos="0">
                    <a:schemeClr val="accent1">
                      <a:tint val="90000"/>
                      <a:satMod val="103000"/>
                      <a:lumMod val="102000"/>
                      <a:tint val="94000"/>
                    </a:schemeClr>
                  </a:gs>
                  <a:gs pos="50000">
                    <a:schemeClr val="accent1">
                      <a:tint val="90000"/>
                      <a:satMod val="110000"/>
                      <a:lumMod val="100000"/>
                      <a:shade val="100000"/>
                    </a:schemeClr>
                  </a:gs>
                  <a:gs pos="100000">
                    <a:schemeClr val="accent1">
                      <a:tint val="9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E389-4D56-A90C-2E1BCA6FD946}"/>
              </c:ext>
            </c:extLst>
          </c:dPt>
          <c:dPt>
            <c:idx val="3"/>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E389-4D56-A90C-2E1BCA6FD946}"/>
              </c:ext>
            </c:extLst>
          </c:dPt>
          <c:dPt>
            <c:idx val="4"/>
            <c:bubble3D val="0"/>
            <c:spPr>
              <a:gradFill rotWithShape="1">
                <a:gsLst>
                  <a:gs pos="0">
                    <a:schemeClr val="accent1">
                      <a:shade val="70000"/>
                      <a:satMod val="103000"/>
                      <a:lumMod val="102000"/>
                      <a:tint val="94000"/>
                    </a:schemeClr>
                  </a:gs>
                  <a:gs pos="50000">
                    <a:schemeClr val="accent1">
                      <a:shade val="70000"/>
                      <a:satMod val="110000"/>
                      <a:lumMod val="100000"/>
                      <a:shade val="100000"/>
                    </a:schemeClr>
                  </a:gs>
                  <a:gs pos="100000">
                    <a:schemeClr val="accent1">
                      <a:shade val="7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E389-4D56-A90C-2E1BCA6FD946}"/>
              </c:ext>
            </c:extLst>
          </c:dPt>
          <c:dPt>
            <c:idx val="5"/>
            <c:bubble3D val="0"/>
            <c:spPr>
              <a:gradFill rotWithShape="1">
                <a:gsLst>
                  <a:gs pos="0">
                    <a:schemeClr val="accent1">
                      <a:shade val="50000"/>
                      <a:satMod val="103000"/>
                      <a:lumMod val="102000"/>
                      <a:tint val="94000"/>
                    </a:schemeClr>
                  </a:gs>
                  <a:gs pos="50000">
                    <a:schemeClr val="accent1">
                      <a:shade val="50000"/>
                      <a:satMod val="110000"/>
                      <a:lumMod val="100000"/>
                      <a:shade val="100000"/>
                    </a:schemeClr>
                  </a:gs>
                  <a:gs pos="100000">
                    <a:schemeClr val="accent1">
                      <a:shade val="5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E389-4D56-A90C-2E1BCA6FD946}"/>
              </c:ext>
            </c:extLst>
          </c:dPt>
          <c:dPt>
            <c:idx val="6"/>
            <c:bubble3D val="0"/>
            <c:spPr>
              <a:gradFill rotWithShape="1">
                <a:gsLst>
                  <a:gs pos="0">
                    <a:schemeClr val="accent1">
                      <a:shade val="90000"/>
                      <a:satMod val="103000"/>
                      <a:lumMod val="102000"/>
                      <a:tint val="94000"/>
                    </a:schemeClr>
                  </a:gs>
                  <a:gs pos="50000">
                    <a:schemeClr val="accent1">
                      <a:shade val="90000"/>
                      <a:satMod val="110000"/>
                      <a:lumMod val="100000"/>
                      <a:shade val="100000"/>
                    </a:schemeClr>
                  </a:gs>
                  <a:gs pos="100000">
                    <a:schemeClr val="accent1">
                      <a:shade val="9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AC8D-4669-B1EC-DFD9C54167C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Лист1!$A$2:$A$8</c:f>
              <c:strCache>
                <c:ptCount val="7"/>
                <c:pt idx="0">
                  <c:v>B</c:v>
                </c:pt>
                <c:pt idx="1">
                  <c:v>A</c:v>
                </c:pt>
                <c:pt idx="2">
                  <c:v>S</c:v>
                </c:pt>
                <c:pt idx="4">
                  <c:v>C</c:v>
                </c:pt>
                <c:pt idx="5">
                  <c:v>Ph</c:v>
                </c:pt>
                <c:pt idx="6">
                  <c:v>I</c:v>
                </c:pt>
              </c:strCache>
            </c:strRef>
          </c:cat>
          <c:val>
            <c:numRef>
              <c:f>Лист1!$B$2:$B$8</c:f>
              <c:numCache>
                <c:formatCode>0.00%</c:formatCode>
                <c:ptCount val="7"/>
                <c:pt idx="0">
                  <c:v>0.18</c:v>
                </c:pt>
                <c:pt idx="1">
                  <c:v>0.15</c:v>
                </c:pt>
                <c:pt idx="2">
                  <c:v>0.14000000000000001</c:v>
                </c:pt>
                <c:pt idx="4">
                  <c:v>0.2</c:v>
                </c:pt>
                <c:pt idx="5">
                  <c:v>0.17</c:v>
                </c:pt>
                <c:pt idx="6">
                  <c:v>0.16</c:v>
                </c:pt>
              </c:numCache>
            </c:numRef>
          </c:val>
          <c:extLst xmlns:c16r2="http://schemas.microsoft.com/office/drawing/2015/06/chart">
            <c:ext xmlns:c16="http://schemas.microsoft.com/office/drawing/2014/chart" uri="{C3380CC4-5D6E-409C-BE32-E72D297353CC}">
              <c16:uniqueId val="{0000000C-E389-4D56-A90C-2E1BCA6FD94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legendEntry>
        <c:idx val="2"/>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legendEntry>
        <c:idx val="3"/>
        <c:delete val="1"/>
      </c:legendEntry>
      <c:legendEntry>
        <c:idx val="4"/>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legendEntry>
        <c:idx val="5"/>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legendEntry>
        <c:idx val="6"/>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Entry>
      <c:overlay val="0"/>
      <c:spPr>
        <a:solidFill>
          <a:schemeClr val="bg1"/>
        </a:solidFill>
        <a:ln>
          <a:noFill/>
        </a:ln>
        <a:effectLst/>
      </c:spPr>
      <c:txPr>
        <a:bodyPr rot="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a:noFill/>
    </a:ln>
    <a:effectLst/>
  </c:spPr>
  <c:txPr>
    <a:bodyPr/>
    <a:lstStyle/>
    <a:p>
      <a:pPr>
        <a:defRPr>
          <a:solidFill>
            <a:schemeClr val="bg1"/>
          </a:solidFill>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8C48A-4BEF-4CA7-BF98-733C456E4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13088</Words>
  <Characters>74605</Characters>
  <Application>Microsoft Office Word</Application>
  <DocSecurity>0</DocSecurity>
  <Lines>621</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Salamanyan</dc:creator>
  <cp:lastModifiedBy>libonu</cp:lastModifiedBy>
  <cp:revision>2</cp:revision>
  <dcterms:created xsi:type="dcterms:W3CDTF">2023-09-26T08:23:00Z</dcterms:created>
  <dcterms:modified xsi:type="dcterms:W3CDTF">2023-09-26T08:23:00Z</dcterms:modified>
</cp:coreProperties>
</file>