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1BB6" w:rsidRPr="005A35B5" w:rsidRDefault="00611BB6" w:rsidP="00611BB6">
      <w:pPr>
        <w:pBdr>
          <w:bottom w:val="single" w:sz="4" w:space="1" w:color="000000"/>
        </w:pBdr>
        <w:jc w:val="center"/>
      </w:pPr>
      <w:r w:rsidRPr="005A35B5">
        <w:rPr>
          <w:sz w:val="28"/>
          <w:szCs w:val="28"/>
        </w:rPr>
        <w:t>Одеський національний університет імені І.І. Мечникова</w:t>
      </w:r>
    </w:p>
    <w:p w:rsidR="00611BB6" w:rsidRPr="005A35B5" w:rsidRDefault="00611BB6" w:rsidP="00611BB6">
      <w:pPr>
        <w:jc w:val="center"/>
        <w:rPr>
          <w:sz w:val="20"/>
          <w:szCs w:val="20"/>
        </w:rPr>
      </w:pPr>
    </w:p>
    <w:p w:rsidR="00611BB6" w:rsidRPr="005A35B5" w:rsidRDefault="00611BB6" w:rsidP="00611BB6">
      <w:pPr>
        <w:pBdr>
          <w:bottom w:val="single" w:sz="4" w:space="1" w:color="000000"/>
        </w:pBdr>
        <w:spacing w:before="240"/>
        <w:jc w:val="center"/>
        <w:rPr>
          <w:sz w:val="28"/>
          <w:szCs w:val="28"/>
        </w:rPr>
      </w:pPr>
      <w:r w:rsidRPr="005A35B5">
        <w:rPr>
          <w:sz w:val="28"/>
          <w:szCs w:val="28"/>
        </w:rPr>
        <w:t>Факультет міжнародних відносин, політології та соціології</w:t>
      </w:r>
    </w:p>
    <w:p w:rsidR="00611BB6" w:rsidRPr="005A35B5" w:rsidRDefault="00611BB6" w:rsidP="00611BB6">
      <w:pPr>
        <w:jc w:val="center"/>
        <w:rPr>
          <w:sz w:val="18"/>
          <w:szCs w:val="18"/>
        </w:rPr>
      </w:pPr>
    </w:p>
    <w:p w:rsidR="00611BB6" w:rsidRPr="005A35B5" w:rsidRDefault="00611BB6" w:rsidP="00611BB6">
      <w:pPr>
        <w:pBdr>
          <w:bottom w:val="single" w:sz="4" w:space="1" w:color="000000"/>
        </w:pBdr>
        <w:spacing w:before="240"/>
        <w:jc w:val="center"/>
        <w:rPr>
          <w:sz w:val="28"/>
          <w:szCs w:val="28"/>
        </w:rPr>
      </w:pPr>
      <w:r w:rsidRPr="005A35B5">
        <w:rPr>
          <w:sz w:val="28"/>
          <w:szCs w:val="28"/>
        </w:rPr>
        <w:t>Кафедра політології</w:t>
      </w:r>
    </w:p>
    <w:p w:rsidR="00611BB6" w:rsidRPr="005A35B5" w:rsidRDefault="00611BB6" w:rsidP="00611BB6">
      <w:pPr>
        <w:jc w:val="center"/>
        <w:rPr>
          <w:sz w:val="18"/>
          <w:szCs w:val="18"/>
        </w:rPr>
      </w:pPr>
    </w:p>
    <w:p w:rsidR="00611BB6" w:rsidRPr="005A35B5" w:rsidRDefault="00611BB6" w:rsidP="00611BB6">
      <w:pPr>
        <w:rPr>
          <w:b/>
          <w:spacing w:val="60"/>
          <w:sz w:val="40"/>
          <w:szCs w:val="40"/>
        </w:rPr>
      </w:pPr>
    </w:p>
    <w:p w:rsidR="00611BB6" w:rsidRPr="005A35B5" w:rsidRDefault="00611BB6" w:rsidP="00611BB6">
      <w:pPr>
        <w:pStyle w:val="a3"/>
        <w:spacing w:line="360" w:lineRule="auto"/>
        <w:jc w:val="center"/>
        <w:rPr>
          <w:rFonts w:ascii="Times New Roman" w:hAnsi="Times New Roman" w:cs="Times New Roman"/>
          <w:sz w:val="28"/>
          <w:szCs w:val="28"/>
          <w:lang w:val="uk-UA"/>
        </w:rPr>
      </w:pPr>
      <w:r w:rsidRPr="005A35B5">
        <w:rPr>
          <w:rFonts w:ascii="Times New Roman" w:hAnsi="Times New Roman" w:cs="Times New Roman"/>
          <w:b/>
          <w:spacing w:val="60"/>
          <w:sz w:val="32"/>
          <w:szCs w:val="32"/>
          <w:lang w:val="uk-UA"/>
        </w:rPr>
        <w:t>Дипломна робота</w:t>
      </w:r>
    </w:p>
    <w:p w:rsidR="00611BB6" w:rsidRPr="005A35B5" w:rsidRDefault="00611BB6" w:rsidP="00611BB6">
      <w:pPr>
        <w:pBdr>
          <w:bottom w:val="single" w:sz="4" w:space="1" w:color="000000"/>
        </w:pBdr>
        <w:tabs>
          <w:tab w:val="center" w:pos="4819"/>
          <w:tab w:val="right" w:pos="8505"/>
        </w:tabs>
        <w:spacing w:before="240" w:line="276" w:lineRule="auto"/>
        <w:ind w:right="850"/>
        <w:jc w:val="center"/>
      </w:pPr>
      <w:r>
        <w:rPr>
          <w:sz w:val="28"/>
          <w:szCs w:val="28"/>
        </w:rPr>
        <w:t xml:space="preserve">    </w:t>
      </w:r>
      <w:r w:rsidRPr="005A35B5">
        <w:rPr>
          <w:sz w:val="28"/>
          <w:szCs w:val="28"/>
        </w:rPr>
        <w:t xml:space="preserve">на здобуття ступеня вищої освіти </w:t>
      </w:r>
      <w:r w:rsidRPr="005A35B5">
        <w:rPr>
          <w:rStyle w:val="docdata"/>
          <w:color w:val="000000"/>
          <w:sz w:val="28"/>
          <w:szCs w:val="28"/>
        </w:rPr>
        <w:t xml:space="preserve"> «бакалавр»</w:t>
      </w:r>
    </w:p>
    <w:p w:rsidR="00611BB6" w:rsidRPr="005A35B5" w:rsidRDefault="00611BB6" w:rsidP="00611BB6">
      <w:pPr>
        <w:pStyle w:val="a3"/>
        <w:spacing w:line="276" w:lineRule="auto"/>
        <w:jc w:val="center"/>
        <w:rPr>
          <w:lang w:val="uk-UA"/>
        </w:rPr>
      </w:pPr>
      <w:r w:rsidRPr="005A35B5">
        <w:rPr>
          <w:rFonts w:ascii="Times New Roman" w:hAnsi="Times New Roman" w:cs="Times New Roman"/>
          <w:sz w:val="28"/>
          <w:szCs w:val="28"/>
          <w:lang w:val="uk-UA"/>
        </w:rPr>
        <w:t>на тему:</w:t>
      </w:r>
      <w:r w:rsidRPr="005A35B5">
        <w:rPr>
          <w:rFonts w:ascii="Times New Roman" w:hAnsi="Times New Roman" w:cs="Times New Roman"/>
          <w:b/>
          <w:sz w:val="28"/>
          <w:szCs w:val="28"/>
          <w:lang w:val="uk-UA"/>
        </w:rPr>
        <w:t xml:space="preserve"> «Плюралістична теорія демократії та політична практика сучасної України»</w:t>
      </w:r>
    </w:p>
    <w:p w:rsidR="00611BB6" w:rsidRPr="005A35B5" w:rsidRDefault="00611BB6" w:rsidP="00611BB6">
      <w:pPr>
        <w:pStyle w:val="a3"/>
        <w:spacing w:line="360" w:lineRule="auto"/>
        <w:jc w:val="center"/>
        <w:rPr>
          <w:lang w:val="uk-UA"/>
        </w:rPr>
      </w:pPr>
      <w:r w:rsidRPr="005A35B5">
        <w:rPr>
          <w:rFonts w:ascii="Times New Roman" w:hAnsi="Times New Roman" w:cs="Times New Roman"/>
          <w:sz w:val="28"/>
          <w:szCs w:val="28"/>
          <w:lang w:val="uk-UA"/>
        </w:rPr>
        <w:t>«</w:t>
      </w:r>
      <w:r w:rsidRPr="005A35B5">
        <w:rPr>
          <w:rFonts w:ascii="Times New Roman" w:hAnsi="Times New Roman" w:cs="Times New Roman"/>
          <w:sz w:val="24"/>
          <w:szCs w:val="24"/>
          <w:lang w:val="uk-UA"/>
        </w:rPr>
        <w:t>Theory of pluralistic democracy and political practice of modern Ukraine</w:t>
      </w:r>
      <w:r w:rsidRPr="005A35B5">
        <w:rPr>
          <w:rFonts w:ascii="Times New Roman" w:hAnsi="Times New Roman" w:cs="Times New Roman"/>
          <w:sz w:val="28"/>
          <w:szCs w:val="28"/>
          <w:lang w:val="uk-UA"/>
        </w:rPr>
        <w:t>»</w:t>
      </w:r>
    </w:p>
    <w:p w:rsidR="00611BB6" w:rsidRPr="005A35B5" w:rsidRDefault="00611BB6" w:rsidP="00611BB6">
      <w:pPr>
        <w:pStyle w:val="a3"/>
        <w:spacing w:line="360" w:lineRule="auto"/>
        <w:jc w:val="both"/>
        <w:rPr>
          <w:rFonts w:ascii="Times New Roman" w:hAnsi="Times New Roman" w:cs="Times New Roman"/>
          <w:sz w:val="28"/>
          <w:szCs w:val="28"/>
          <w:lang w:val="uk-UA"/>
        </w:rPr>
      </w:pPr>
    </w:p>
    <w:p w:rsidR="00611BB6" w:rsidRPr="005A35B5" w:rsidRDefault="00611BB6" w:rsidP="00611BB6">
      <w:pPr>
        <w:pStyle w:val="a3"/>
        <w:spacing w:line="360" w:lineRule="auto"/>
        <w:jc w:val="both"/>
        <w:rPr>
          <w:rFonts w:ascii="Times New Roman" w:hAnsi="Times New Roman" w:cs="Times New Roman"/>
          <w:sz w:val="28"/>
          <w:szCs w:val="28"/>
          <w:lang w:val="uk-UA"/>
        </w:rPr>
      </w:pPr>
    </w:p>
    <w:p w:rsidR="00611BB6" w:rsidRPr="005A35B5" w:rsidRDefault="00611BB6" w:rsidP="00611BB6">
      <w:pPr>
        <w:spacing w:line="360" w:lineRule="auto"/>
        <w:jc w:val="right"/>
      </w:pPr>
      <w:r w:rsidRPr="005A35B5">
        <w:rPr>
          <w:sz w:val="28"/>
          <w:szCs w:val="28"/>
        </w:rPr>
        <w:t xml:space="preserve">                               Виконала: студентка денної</w:t>
      </w:r>
      <w:r w:rsidRPr="005A35B5">
        <w:rPr>
          <w:color w:val="CE181E"/>
          <w:sz w:val="28"/>
          <w:szCs w:val="28"/>
        </w:rPr>
        <w:t xml:space="preserve"> </w:t>
      </w:r>
      <w:r w:rsidRPr="005A35B5">
        <w:rPr>
          <w:sz w:val="28"/>
          <w:szCs w:val="28"/>
        </w:rPr>
        <w:t>форми навчання</w:t>
      </w:r>
    </w:p>
    <w:p w:rsidR="00611BB6" w:rsidRPr="005A35B5" w:rsidRDefault="00611BB6" w:rsidP="00611BB6">
      <w:pPr>
        <w:spacing w:line="360" w:lineRule="auto"/>
        <w:jc w:val="right"/>
      </w:pPr>
      <w:r w:rsidRPr="005A35B5">
        <w:rPr>
          <w:sz w:val="28"/>
          <w:szCs w:val="28"/>
        </w:rPr>
        <w:t xml:space="preserve"> </w:t>
      </w:r>
      <w:r w:rsidRPr="005A35B5">
        <w:rPr>
          <w:sz w:val="28"/>
          <w:szCs w:val="28"/>
        </w:rPr>
        <w:tab/>
      </w:r>
      <w:r w:rsidRPr="005A35B5">
        <w:rPr>
          <w:sz w:val="28"/>
          <w:szCs w:val="28"/>
        </w:rPr>
        <w:tab/>
      </w:r>
      <w:r w:rsidRPr="005A35B5">
        <w:rPr>
          <w:sz w:val="28"/>
          <w:szCs w:val="28"/>
        </w:rPr>
        <w:tab/>
        <w:t xml:space="preserve">               спеціальність 052  – «Політологія»</w:t>
      </w:r>
    </w:p>
    <w:p w:rsidR="00611BB6" w:rsidRPr="005A35B5" w:rsidRDefault="00611BB6" w:rsidP="00611BB6">
      <w:pPr>
        <w:pStyle w:val="a3"/>
        <w:spacing w:line="360" w:lineRule="auto"/>
        <w:jc w:val="right"/>
        <w:rPr>
          <w:lang w:val="uk-UA"/>
        </w:rPr>
      </w:pPr>
      <w:r w:rsidRPr="005A35B5">
        <w:rPr>
          <w:rFonts w:ascii="Times New Roman" w:hAnsi="Times New Roman" w:cs="Times New Roman"/>
          <w:sz w:val="28"/>
          <w:szCs w:val="28"/>
          <w:lang w:val="uk-UA"/>
        </w:rPr>
        <w:t>Мілошова Діана</w:t>
      </w:r>
      <w:r>
        <w:rPr>
          <w:rFonts w:ascii="Times New Roman" w:hAnsi="Times New Roman" w:cs="Times New Roman"/>
          <w:sz w:val="28"/>
          <w:szCs w:val="28"/>
          <w:lang w:val="uk-UA"/>
        </w:rPr>
        <w:t xml:space="preserve"> Юріївна</w:t>
      </w:r>
    </w:p>
    <w:p w:rsidR="00611BB6" w:rsidRPr="005A35B5" w:rsidRDefault="00611BB6" w:rsidP="00611BB6">
      <w:pPr>
        <w:pStyle w:val="a3"/>
        <w:spacing w:line="360" w:lineRule="auto"/>
        <w:jc w:val="right"/>
        <w:rPr>
          <w:lang w:val="uk-UA"/>
        </w:rPr>
      </w:pPr>
      <w:r w:rsidRPr="005A35B5">
        <w:rPr>
          <w:rFonts w:ascii="Times New Roman" w:eastAsia="Times New Roman" w:hAnsi="Times New Roman" w:cs="Times New Roman"/>
          <w:sz w:val="28"/>
          <w:szCs w:val="28"/>
          <w:lang w:val="uk-UA"/>
        </w:rPr>
        <w:t xml:space="preserve">                     </w:t>
      </w:r>
      <w:r w:rsidRPr="005A35B5">
        <w:rPr>
          <w:rFonts w:ascii="Times New Roman" w:hAnsi="Times New Roman" w:cs="Times New Roman"/>
          <w:sz w:val="28"/>
          <w:szCs w:val="28"/>
          <w:lang w:val="uk-UA"/>
        </w:rPr>
        <w:t>Керівник _к.політ.н., доцент Грозіцька Т.Ю.</w:t>
      </w:r>
      <w:r>
        <w:rPr>
          <w:rFonts w:ascii="Times New Roman" w:hAnsi="Times New Roman" w:cs="Times New Roman"/>
          <w:sz w:val="28"/>
          <w:szCs w:val="28"/>
          <w:lang w:val="uk-UA"/>
        </w:rPr>
        <w:t xml:space="preserve">    ______</w:t>
      </w:r>
    </w:p>
    <w:p w:rsidR="00611BB6" w:rsidRDefault="00611BB6" w:rsidP="00611BB6">
      <w:pPr>
        <w:pStyle w:val="a3"/>
        <w:spacing w:line="360" w:lineRule="auto"/>
        <w:jc w:val="right"/>
        <w:rPr>
          <w:rFonts w:ascii="Times New Roman" w:hAnsi="Times New Roman" w:cs="Times New Roman"/>
          <w:color w:val="000000"/>
          <w:sz w:val="28"/>
          <w:szCs w:val="28"/>
          <w:lang w:val="uk-UA"/>
        </w:rPr>
      </w:pPr>
      <w:r w:rsidRPr="005A35B5">
        <w:rPr>
          <w:rFonts w:ascii="Times New Roman" w:hAnsi="Times New Roman" w:cs="Times New Roman"/>
          <w:color w:val="000000"/>
          <w:sz w:val="28"/>
          <w:szCs w:val="28"/>
          <w:lang w:val="uk-UA"/>
        </w:rPr>
        <w:t>Рецензент</w:t>
      </w:r>
      <w:r>
        <w:rPr>
          <w:rFonts w:ascii="Times New Roman" w:hAnsi="Times New Roman" w:cs="Times New Roman"/>
          <w:color w:val="000000"/>
          <w:sz w:val="28"/>
          <w:szCs w:val="28"/>
          <w:lang w:val="uk-UA"/>
        </w:rPr>
        <w:t xml:space="preserve"> д.політ.н., професор Мілова М.І.   ______</w:t>
      </w:r>
    </w:p>
    <w:p w:rsidR="00611BB6" w:rsidRDefault="00611BB6" w:rsidP="00611BB6">
      <w:pPr>
        <w:pStyle w:val="a3"/>
        <w:spacing w:line="360" w:lineRule="auto"/>
        <w:jc w:val="right"/>
        <w:rPr>
          <w:rFonts w:ascii="Times New Roman" w:hAnsi="Times New Roman" w:cs="Times New Roman"/>
          <w:color w:val="000000"/>
          <w:sz w:val="28"/>
          <w:szCs w:val="28"/>
          <w:lang w:val="uk-UA"/>
        </w:rPr>
      </w:pPr>
    </w:p>
    <w:p w:rsidR="00611BB6" w:rsidRPr="005A35B5" w:rsidRDefault="00611BB6" w:rsidP="00611BB6">
      <w:pPr>
        <w:pStyle w:val="a3"/>
        <w:spacing w:line="360" w:lineRule="auto"/>
        <w:jc w:val="right"/>
        <w:rPr>
          <w:rFonts w:ascii="Times New Roman" w:hAnsi="Times New Roman" w:cs="Times New Roman"/>
          <w:lang w:val="uk-UA"/>
        </w:rPr>
      </w:pPr>
    </w:p>
    <w:tbl>
      <w:tblPr>
        <w:tblW w:w="5000" w:type="pct"/>
        <w:jc w:val="center"/>
        <w:tblLook w:val="00A0" w:firstRow="1" w:lastRow="0" w:firstColumn="1" w:lastColumn="0" w:noHBand="0" w:noVBand="0"/>
      </w:tblPr>
      <w:tblGrid>
        <w:gridCol w:w="4818"/>
        <w:gridCol w:w="4537"/>
      </w:tblGrid>
      <w:tr w:rsidR="00611BB6" w:rsidRPr="005A35B5" w:rsidTr="00782670">
        <w:trPr>
          <w:jc w:val="center"/>
        </w:trPr>
        <w:tc>
          <w:tcPr>
            <w:tcW w:w="4817" w:type="dxa"/>
            <w:shd w:val="clear" w:color="auto" w:fill="auto"/>
          </w:tcPr>
          <w:p w:rsidR="00611BB6" w:rsidRPr="005A35B5" w:rsidRDefault="00611BB6" w:rsidP="00782670">
            <w:pPr>
              <w:rPr>
                <w:sz w:val="28"/>
                <w:szCs w:val="28"/>
              </w:rPr>
            </w:pPr>
            <w:r w:rsidRPr="005A35B5">
              <w:rPr>
                <w:sz w:val="28"/>
                <w:szCs w:val="28"/>
              </w:rPr>
              <w:t>Рекомендовано до захисту:</w:t>
            </w:r>
          </w:p>
          <w:p w:rsidR="00611BB6" w:rsidRPr="005A35B5" w:rsidRDefault="00611BB6" w:rsidP="00782670">
            <w:pPr>
              <w:spacing w:before="120"/>
              <w:rPr>
                <w:sz w:val="28"/>
                <w:szCs w:val="28"/>
              </w:rPr>
            </w:pPr>
            <w:r w:rsidRPr="005A35B5">
              <w:rPr>
                <w:sz w:val="28"/>
                <w:szCs w:val="28"/>
              </w:rPr>
              <w:t>Протокол засідання кафедри</w:t>
            </w:r>
          </w:p>
          <w:p w:rsidR="00611BB6" w:rsidRPr="005A35B5" w:rsidRDefault="00611BB6" w:rsidP="00782670">
            <w:pPr>
              <w:spacing w:before="120"/>
              <w:rPr>
                <w:sz w:val="28"/>
                <w:szCs w:val="28"/>
              </w:rPr>
            </w:pPr>
            <w:r w:rsidRPr="005A35B5">
              <w:rPr>
                <w:sz w:val="28"/>
                <w:szCs w:val="28"/>
              </w:rPr>
              <w:t>№</w:t>
            </w:r>
            <w:r w:rsidRPr="005A35B5">
              <w:rPr>
                <w:sz w:val="28"/>
                <w:szCs w:val="28"/>
                <w:u w:val="single"/>
              </w:rPr>
              <w:t xml:space="preserve">  </w:t>
            </w:r>
            <w:r w:rsidRPr="00CA3007">
              <w:rPr>
                <w:sz w:val="28"/>
                <w:szCs w:val="28"/>
                <w:u w:val="single"/>
              </w:rPr>
              <w:t>6</w:t>
            </w:r>
            <w:r w:rsidRPr="005A35B5">
              <w:rPr>
                <w:sz w:val="28"/>
                <w:szCs w:val="28"/>
                <w:u w:val="single"/>
              </w:rPr>
              <w:t xml:space="preserve">  </w:t>
            </w:r>
            <w:r w:rsidRPr="005A35B5">
              <w:rPr>
                <w:sz w:val="28"/>
                <w:szCs w:val="28"/>
              </w:rPr>
              <w:t>від</w:t>
            </w:r>
            <w:r w:rsidRPr="005A35B5">
              <w:rPr>
                <w:sz w:val="28"/>
                <w:szCs w:val="28"/>
                <w:u w:val="single"/>
              </w:rPr>
              <w:t xml:space="preserve">   </w:t>
            </w:r>
            <w:r w:rsidRPr="00CA3007">
              <w:rPr>
                <w:sz w:val="28"/>
                <w:szCs w:val="28"/>
                <w:u w:val="single"/>
              </w:rPr>
              <w:t>1.</w:t>
            </w:r>
            <w:r>
              <w:rPr>
                <w:sz w:val="28"/>
                <w:szCs w:val="28"/>
                <w:u w:val="single"/>
                <w:lang w:val="ru-RU"/>
              </w:rPr>
              <w:t>06</w:t>
            </w:r>
            <w:r w:rsidRPr="005A35B5">
              <w:rPr>
                <w:sz w:val="28"/>
                <w:szCs w:val="28"/>
                <w:u w:val="single"/>
              </w:rPr>
              <w:t xml:space="preserve">    </w:t>
            </w:r>
            <w:r w:rsidRPr="005A35B5">
              <w:rPr>
                <w:sz w:val="28"/>
                <w:szCs w:val="28"/>
              </w:rPr>
              <w:t xml:space="preserve">2020 р. </w:t>
            </w:r>
          </w:p>
          <w:p w:rsidR="00611BB6" w:rsidRPr="005A35B5" w:rsidRDefault="00611BB6" w:rsidP="00782670">
            <w:pPr>
              <w:spacing w:before="600"/>
              <w:rPr>
                <w:sz w:val="28"/>
                <w:szCs w:val="28"/>
              </w:rPr>
            </w:pPr>
            <w:r w:rsidRPr="005A35B5">
              <w:rPr>
                <w:sz w:val="28"/>
                <w:szCs w:val="28"/>
              </w:rPr>
              <w:t>Завідувач кафедри</w:t>
            </w:r>
          </w:p>
          <w:p w:rsidR="00611BB6" w:rsidRPr="005A35B5" w:rsidRDefault="00611BB6" w:rsidP="00782670">
            <w:pPr>
              <w:tabs>
                <w:tab w:val="left" w:pos="1168"/>
                <w:tab w:val="left" w:pos="3861"/>
              </w:tabs>
              <w:spacing w:before="360"/>
              <w:rPr>
                <w:sz w:val="28"/>
                <w:szCs w:val="28"/>
                <w:u w:val="single"/>
              </w:rPr>
            </w:pPr>
            <w:r w:rsidRPr="005A35B5">
              <w:rPr>
                <w:sz w:val="28"/>
                <w:szCs w:val="28"/>
                <w:u w:val="single"/>
              </w:rPr>
              <w:tab/>
            </w:r>
            <w:r w:rsidRPr="005A35B5">
              <w:rPr>
                <w:sz w:val="28"/>
                <w:szCs w:val="28"/>
              </w:rPr>
              <w:t xml:space="preserve">            Попков В.В.</w:t>
            </w:r>
          </w:p>
          <w:p w:rsidR="00611BB6" w:rsidRPr="005A35B5" w:rsidRDefault="00611BB6" w:rsidP="00782670">
            <w:pPr>
              <w:tabs>
                <w:tab w:val="left" w:pos="284"/>
                <w:tab w:val="left" w:pos="1767"/>
              </w:tabs>
              <w:rPr>
                <w:sz w:val="20"/>
                <w:szCs w:val="20"/>
              </w:rPr>
            </w:pPr>
            <w:r w:rsidRPr="005A35B5">
              <w:rPr>
                <w:sz w:val="20"/>
                <w:szCs w:val="20"/>
              </w:rPr>
              <w:tab/>
              <w:t>(підпис)</w:t>
            </w:r>
            <w:r w:rsidRPr="005A35B5">
              <w:rPr>
                <w:sz w:val="20"/>
                <w:szCs w:val="20"/>
              </w:rPr>
              <w:tab/>
            </w:r>
          </w:p>
        </w:tc>
        <w:tc>
          <w:tcPr>
            <w:tcW w:w="4537" w:type="dxa"/>
            <w:shd w:val="clear" w:color="auto" w:fill="auto"/>
          </w:tcPr>
          <w:p w:rsidR="00611BB6" w:rsidRPr="005A35B5" w:rsidRDefault="00611BB6" w:rsidP="00782670">
            <w:pPr>
              <w:tabs>
                <w:tab w:val="right" w:pos="4462"/>
              </w:tabs>
              <w:rPr>
                <w:sz w:val="28"/>
                <w:szCs w:val="28"/>
              </w:rPr>
            </w:pPr>
            <w:r w:rsidRPr="005A35B5">
              <w:rPr>
                <w:sz w:val="28"/>
                <w:szCs w:val="28"/>
              </w:rPr>
              <w:t>Захищено на засіданні ЕК № 2</w:t>
            </w:r>
          </w:p>
          <w:p w:rsidR="00611BB6" w:rsidRPr="005A35B5" w:rsidRDefault="00611BB6" w:rsidP="00782670">
            <w:pPr>
              <w:tabs>
                <w:tab w:val="right" w:pos="4462"/>
              </w:tabs>
              <w:spacing w:before="120"/>
              <w:rPr>
                <w:sz w:val="28"/>
                <w:szCs w:val="28"/>
              </w:rPr>
            </w:pPr>
            <w:r w:rsidRPr="005A35B5">
              <w:rPr>
                <w:sz w:val="28"/>
                <w:szCs w:val="28"/>
              </w:rPr>
              <w:t xml:space="preserve"> протокол №</w:t>
            </w:r>
            <w:r w:rsidRPr="005A35B5">
              <w:rPr>
                <w:sz w:val="28"/>
                <w:szCs w:val="28"/>
                <w:u w:val="single"/>
              </w:rPr>
              <w:t xml:space="preserve">   </w:t>
            </w:r>
            <w:r w:rsidRPr="005A35B5">
              <w:rPr>
                <w:sz w:val="28"/>
                <w:szCs w:val="28"/>
              </w:rPr>
              <w:t>_від</w:t>
            </w:r>
            <w:r w:rsidRPr="005A35B5">
              <w:rPr>
                <w:sz w:val="28"/>
                <w:szCs w:val="28"/>
                <w:u w:val="single"/>
              </w:rPr>
              <w:t xml:space="preserve">             </w:t>
            </w:r>
            <w:r w:rsidRPr="005A35B5">
              <w:rPr>
                <w:sz w:val="28"/>
                <w:szCs w:val="28"/>
              </w:rPr>
              <w:t>2020 р.</w:t>
            </w:r>
            <w:r w:rsidRPr="005A35B5">
              <w:rPr>
                <w:sz w:val="28"/>
                <w:szCs w:val="28"/>
              </w:rPr>
              <w:tab/>
            </w:r>
          </w:p>
          <w:p w:rsidR="00611BB6" w:rsidRPr="005A35B5" w:rsidRDefault="00611BB6" w:rsidP="00782670">
            <w:pPr>
              <w:tabs>
                <w:tab w:val="right" w:pos="4462"/>
              </w:tabs>
              <w:spacing w:before="120"/>
              <w:rPr>
                <w:sz w:val="28"/>
                <w:szCs w:val="28"/>
              </w:rPr>
            </w:pPr>
            <w:r w:rsidRPr="005A35B5">
              <w:rPr>
                <w:sz w:val="28"/>
                <w:szCs w:val="28"/>
              </w:rPr>
              <w:t>Оцінка______________/___</w:t>
            </w:r>
            <w:r w:rsidRPr="005A35B5">
              <w:rPr>
                <w:sz w:val="20"/>
                <w:szCs w:val="20"/>
              </w:rPr>
              <w:tab/>
            </w:r>
            <w:r w:rsidRPr="005A35B5">
              <w:rPr>
                <w:sz w:val="28"/>
                <w:szCs w:val="28"/>
              </w:rPr>
              <w:t>___/_____</w:t>
            </w:r>
          </w:p>
          <w:p w:rsidR="00611BB6" w:rsidRPr="005A35B5" w:rsidRDefault="00611BB6" w:rsidP="00782670">
            <w:pPr>
              <w:jc w:val="center"/>
              <w:rPr>
                <w:sz w:val="20"/>
                <w:szCs w:val="20"/>
              </w:rPr>
            </w:pPr>
            <w:r w:rsidRPr="005A35B5">
              <w:rPr>
                <w:sz w:val="20"/>
                <w:szCs w:val="20"/>
              </w:rPr>
              <w:t>(за національною шкалою/шкалою ЕСТS/ бали)</w:t>
            </w:r>
          </w:p>
          <w:p w:rsidR="00611BB6" w:rsidRPr="005A35B5" w:rsidRDefault="00611BB6" w:rsidP="00782670">
            <w:pPr>
              <w:spacing w:before="360"/>
              <w:rPr>
                <w:sz w:val="28"/>
                <w:szCs w:val="28"/>
              </w:rPr>
            </w:pPr>
            <w:r w:rsidRPr="005A35B5">
              <w:rPr>
                <w:sz w:val="28"/>
                <w:szCs w:val="28"/>
              </w:rPr>
              <w:t>Голова ЕК</w:t>
            </w:r>
          </w:p>
          <w:p w:rsidR="00611BB6" w:rsidRPr="005A35B5" w:rsidRDefault="00611BB6" w:rsidP="00782670">
            <w:pPr>
              <w:tabs>
                <w:tab w:val="left" w:pos="1446"/>
                <w:tab w:val="right" w:pos="4462"/>
              </w:tabs>
              <w:spacing w:before="360"/>
              <w:rPr>
                <w:sz w:val="28"/>
                <w:szCs w:val="28"/>
                <w:u w:val="single"/>
              </w:rPr>
            </w:pPr>
            <w:r w:rsidRPr="005A35B5">
              <w:rPr>
                <w:sz w:val="28"/>
                <w:szCs w:val="28"/>
                <w:u w:val="single"/>
              </w:rPr>
              <w:tab/>
            </w:r>
            <w:r w:rsidRPr="005A35B5">
              <w:rPr>
                <w:sz w:val="28"/>
                <w:szCs w:val="28"/>
              </w:rPr>
              <w:t xml:space="preserve">               Попков В.В.</w:t>
            </w:r>
          </w:p>
          <w:p w:rsidR="00611BB6" w:rsidRPr="005A35B5" w:rsidRDefault="00611BB6" w:rsidP="00782670">
            <w:pPr>
              <w:tabs>
                <w:tab w:val="left" w:pos="454"/>
                <w:tab w:val="left" w:pos="2155"/>
              </w:tabs>
              <w:rPr>
                <w:sz w:val="28"/>
                <w:szCs w:val="28"/>
              </w:rPr>
            </w:pPr>
            <w:r w:rsidRPr="005A35B5">
              <w:rPr>
                <w:sz w:val="20"/>
                <w:szCs w:val="20"/>
              </w:rPr>
              <w:tab/>
              <w:t>(підпис)</w:t>
            </w:r>
            <w:r w:rsidRPr="005A35B5">
              <w:rPr>
                <w:sz w:val="20"/>
                <w:szCs w:val="20"/>
              </w:rPr>
              <w:tab/>
            </w:r>
          </w:p>
        </w:tc>
      </w:tr>
      <w:tr w:rsidR="00611BB6" w:rsidRPr="005A35B5" w:rsidTr="00782670">
        <w:trPr>
          <w:jc w:val="center"/>
        </w:trPr>
        <w:tc>
          <w:tcPr>
            <w:tcW w:w="4817" w:type="dxa"/>
            <w:shd w:val="clear" w:color="auto" w:fill="auto"/>
          </w:tcPr>
          <w:p w:rsidR="002764A3" w:rsidRDefault="002764A3" w:rsidP="002764A3">
            <w:pPr>
              <w:pStyle w:val="a3"/>
              <w:spacing w:line="360" w:lineRule="auto"/>
              <w:jc w:val="center"/>
              <w:rPr>
                <w:rFonts w:ascii="Times New Roman" w:hAnsi="Times New Roman" w:cs="Times New Roman"/>
                <w:b/>
                <w:sz w:val="28"/>
                <w:szCs w:val="28"/>
                <w:lang w:val="uk-UA"/>
              </w:rPr>
            </w:pPr>
          </w:p>
          <w:p w:rsidR="002764A3" w:rsidRDefault="002764A3" w:rsidP="002764A3">
            <w:pPr>
              <w:pStyle w:val="a3"/>
              <w:spacing w:line="360" w:lineRule="auto"/>
              <w:jc w:val="center"/>
              <w:rPr>
                <w:rFonts w:ascii="Times New Roman" w:hAnsi="Times New Roman" w:cs="Times New Roman"/>
                <w:b/>
                <w:sz w:val="28"/>
                <w:szCs w:val="28"/>
                <w:lang w:val="uk-UA"/>
              </w:rPr>
            </w:pPr>
          </w:p>
          <w:p w:rsidR="002764A3" w:rsidRPr="005A35B5" w:rsidRDefault="002764A3" w:rsidP="002764A3">
            <w:pPr>
              <w:pStyle w:val="a3"/>
              <w:spacing w:line="360" w:lineRule="auto"/>
              <w:rPr>
                <w:lang w:val="uk-UA"/>
              </w:rPr>
            </w:pPr>
            <w:r>
              <w:rPr>
                <w:rFonts w:ascii="Times New Roman" w:hAnsi="Times New Roman" w:cs="Times New Roman"/>
                <w:b/>
                <w:sz w:val="28"/>
                <w:szCs w:val="28"/>
                <w:lang w:val="uk-UA"/>
              </w:rPr>
              <w:t xml:space="preserve">                                     </w:t>
            </w:r>
            <w:r w:rsidRPr="005A35B5">
              <w:rPr>
                <w:rFonts w:ascii="Times New Roman" w:hAnsi="Times New Roman" w:cs="Times New Roman"/>
                <w:b/>
                <w:sz w:val="28"/>
                <w:szCs w:val="28"/>
                <w:lang w:val="uk-UA"/>
              </w:rPr>
              <w:t>Одеса – 2020</w:t>
            </w:r>
          </w:p>
          <w:p w:rsidR="00611BB6" w:rsidRPr="00CA3007" w:rsidRDefault="00611BB6" w:rsidP="00782670">
            <w:pPr>
              <w:jc w:val="center"/>
              <w:rPr>
                <w:sz w:val="28"/>
                <w:szCs w:val="28"/>
                <w:lang w:val="ru-RU"/>
              </w:rPr>
            </w:pPr>
          </w:p>
        </w:tc>
        <w:tc>
          <w:tcPr>
            <w:tcW w:w="4537" w:type="dxa"/>
            <w:shd w:val="clear" w:color="auto" w:fill="auto"/>
          </w:tcPr>
          <w:p w:rsidR="00611BB6" w:rsidRDefault="00611BB6" w:rsidP="00782670">
            <w:pPr>
              <w:rPr>
                <w:sz w:val="28"/>
                <w:szCs w:val="28"/>
                <w:lang w:val="ru-RU"/>
              </w:rPr>
            </w:pPr>
          </w:p>
          <w:p w:rsidR="00611BB6" w:rsidRDefault="00611BB6" w:rsidP="00782670">
            <w:pPr>
              <w:rPr>
                <w:sz w:val="28"/>
                <w:szCs w:val="28"/>
                <w:lang w:val="ru-RU"/>
              </w:rPr>
            </w:pPr>
          </w:p>
          <w:p w:rsidR="00611BB6" w:rsidRDefault="00611BB6" w:rsidP="00782670">
            <w:pPr>
              <w:rPr>
                <w:sz w:val="28"/>
                <w:szCs w:val="28"/>
                <w:lang w:val="ru-RU"/>
              </w:rPr>
            </w:pPr>
          </w:p>
          <w:p w:rsidR="00611BB6" w:rsidRDefault="00611BB6" w:rsidP="00782670">
            <w:pPr>
              <w:rPr>
                <w:sz w:val="28"/>
                <w:szCs w:val="28"/>
                <w:lang w:val="ru-RU"/>
              </w:rPr>
            </w:pPr>
          </w:p>
          <w:p w:rsidR="00611BB6" w:rsidRPr="00CA3007" w:rsidRDefault="00611BB6" w:rsidP="00782670">
            <w:pPr>
              <w:rPr>
                <w:sz w:val="28"/>
                <w:szCs w:val="28"/>
                <w:lang w:val="ru-RU"/>
              </w:rPr>
            </w:pPr>
          </w:p>
        </w:tc>
      </w:tr>
    </w:tbl>
    <w:p w:rsidR="00611BB6" w:rsidRPr="005A35B5" w:rsidRDefault="00611BB6" w:rsidP="00611BB6">
      <w:pPr>
        <w:jc w:val="center"/>
        <w:rPr>
          <w:b/>
          <w:sz w:val="28"/>
          <w:szCs w:val="28"/>
        </w:rPr>
      </w:pPr>
      <w:r w:rsidRPr="005A35B5">
        <w:rPr>
          <w:b/>
          <w:sz w:val="28"/>
          <w:szCs w:val="28"/>
        </w:rPr>
        <w:lastRenderedPageBreak/>
        <w:t>Зміст</w:t>
      </w:r>
    </w:p>
    <w:p w:rsidR="00611BB6" w:rsidRPr="005A35B5" w:rsidRDefault="00611BB6" w:rsidP="00611BB6">
      <w:pPr>
        <w:jc w:val="both"/>
        <w:rPr>
          <w:b/>
          <w:sz w:val="28"/>
          <w:szCs w:val="28"/>
        </w:rPr>
      </w:pPr>
      <w:r w:rsidRPr="005A35B5">
        <w:rPr>
          <w:b/>
          <w:sz w:val="28"/>
          <w:szCs w:val="28"/>
        </w:rPr>
        <w:t>Вступ…………………………………………………………………………….С.3</w:t>
      </w:r>
    </w:p>
    <w:p w:rsidR="00611BB6" w:rsidRPr="005A35B5" w:rsidRDefault="00611BB6" w:rsidP="00611BB6">
      <w:pPr>
        <w:jc w:val="both"/>
        <w:rPr>
          <w:b/>
          <w:sz w:val="28"/>
          <w:szCs w:val="28"/>
        </w:rPr>
      </w:pPr>
      <w:r w:rsidRPr="005A35B5">
        <w:rPr>
          <w:b/>
          <w:sz w:val="28"/>
          <w:szCs w:val="28"/>
        </w:rPr>
        <w:t>Розділ 1. «Плюралістична демократія в предметному полі політичної науки»</w:t>
      </w:r>
    </w:p>
    <w:p w:rsidR="00611BB6" w:rsidRPr="005A35B5" w:rsidRDefault="00611BB6" w:rsidP="00611BB6">
      <w:pPr>
        <w:jc w:val="both"/>
        <w:rPr>
          <w:i/>
          <w:sz w:val="28"/>
          <w:szCs w:val="28"/>
        </w:rPr>
      </w:pPr>
      <w:r w:rsidRPr="005A35B5">
        <w:rPr>
          <w:i/>
          <w:sz w:val="28"/>
          <w:szCs w:val="28"/>
        </w:rPr>
        <w:t>1.1. «Демократія як суспільно-політичний феномен: еволюція основних моделей »……………</w:t>
      </w:r>
      <w:r>
        <w:rPr>
          <w:i/>
          <w:sz w:val="28"/>
          <w:szCs w:val="28"/>
        </w:rPr>
        <w:t>………………………………………..…………………………..С.6</w:t>
      </w:r>
    </w:p>
    <w:p w:rsidR="00611BB6" w:rsidRPr="005A35B5" w:rsidRDefault="00611BB6" w:rsidP="00611BB6">
      <w:pPr>
        <w:jc w:val="both"/>
        <w:rPr>
          <w:i/>
          <w:sz w:val="28"/>
          <w:szCs w:val="28"/>
        </w:rPr>
      </w:pPr>
      <w:r w:rsidRPr="005A35B5">
        <w:rPr>
          <w:i/>
          <w:sz w:val="28"/>
          <w:szCs w:val="28"/>
        </w:rPr>
        <w:t>1.2. «Характеристики плюралістичної моделі демократії: концептуальні підходи»………………………………………………………………………………....С.21</w:t>
      </w:r>
    </w:p>
    <w:p w:rsidR="00611BB6" w:rsidRPr="005A35B5" w:rsidRDefault="00611BB6" w:rsidP="00611BB6">
      <w:pPr>
        <w:jc w:val="both"/>
        <w:rPr>
          <w:sz w:val="28"/>
          <w:szCs w:val="28"/>
        </w:rPr>
      </w:pPr>
      <w:r>
        <w:rPr>
          <w:sz w:val="28"/>
          <w:szCs w:val="28"/>
        </w:rPr>
        <w:t>Висновки до розділу 1…………………...</w:t>
      </w:r>
      <w:r w:rsidRPr="005A35B5">
        <w:rPr>
          <w:sz w:val="28"/>
          <w:szCs w:val="28"/>
        </w:rPr>
        <w:t>………………..………………….С.</w:t>
      </w:r>
      <w:r>
        <w:rPr>
          <w:sz w:val="28"/>
          <w:szCs w:val="28"/>
        </w:rPr>
        <w:t xml:space="preserve"> 31</w:t>
      </w:r>
    </w:p>
    <w:p w:rsidR="00611BB6" w:rsidRPr="005A35B5" w:rsidRDefault="00611BB6" w:rsidP="00611BB6">
      <w:pPr>
        <w:jc w:val="both"/>
        <w:rPr>
          <w:b/>
          <w:sz w:val="28"/>
          <w:szCs w:val="28"/>
        </w:rPr>
      </w:pPr>
    </w:p>
    <w:p w:rsidR="00611BB6" w:rsidRPr="005A35B5" w:rsidRDefault="00611BB6" w:rsidP="00611BB6">
      <w:pPr>
        <w:jc w:val="both"/>
        <w:rPr>
          <w:b/>
          <w:sz w:val="28"/>
          <w:szCs w:val="28"/>
        </w:rPr>
      </w:pPr>
      <w:r w:rsidRPr="005A35B5">
        <w:rPr>
          <w:b/>
          <w:sz w:val="28"/>
          <w:szCs w:val="28"/>
        </w:rPr>
        <w:t>Розділ 2. «Плюралізм як ознака політичного процесу в Україні: тенденції демократизації та олігархізації»</w:t>
      </w:r>
    </w:p>
    <w:p w:rsidR="00611BB6" w:rsidRPr="005A35B5" w:rsidRDefault="00611BB6" w:rsidP="00611BB6">
      <w:pPr>
        <w:jc w:val="both"/>
        <w:rPr>
          <w:i/>
          <w:sz w:val="28"/>
          <w:szCs w:val="28"/>
        </w:rPr>
      </w:pPr>
      <w:r w:rsidRPr="005A35B5">
        <w:rPr>
          <w:i/>
          <w:sz w:val="28"/>
          <w:szCs w:val="28"/>
        </w:rPr>
        <w:t>2.1. «Демократизація в Україні: чинники, актори, суперечності</w:t>
      </w:r>
      <w:r>
        <w:rPr>
          <w:i/>
          <w:sz w:val="28"/>
          <w:szCs w:val="28"/>
        </w:rPr>
        <w:t>»………. С.34</w:t>
      </w:r>
    </w:p>
    <w:p w:rsidR="00611BB6" w:rsidRPr="005A35B5" w:rsidRDefault="00611BB6" w:rsidP="00611BB6">
      <w:pPr>
        <w:jc w:val="both"/>
        <w:rPr>
          <w:i/>
          <w:sz w:val="28"/>
          <w:szCs w:val="28"/>
        </w:rPr>
      </w:pPr>
      <w:r w:rsidRPr="005A35B5">
        <w:rPr>
          <w:i/>
          <w:sz w:val="28"/>
          <w:szCs w:val="28"/>
        </w:rPr>
        <w:t>2.2. «Сучасний стан та особливості плюралізму в Україні»……………</w:t>
      </w:r>
      <w:r>
        <w:rPr>
          <w:i/>
          <w:sz w:val="28"/>
          <w:szCs w:val="28"/>
        </w:rPr>
        <w:t>….С.62</w:t>
      </w:r>
    </w:p>
    <w:p w:rsidR="00611BB6" w:rsidRPr="007F262D" w:rsidRDefault="00611BB6" w:rsidP="00611BB6">
      <w:pPr>
        <w:jc w:val="both"/>
        <w:rPr>
          <w:sz w:val="28"/>
          <w:szCs w:val="28"/>
          <w:lang w:val="ru-RU"/>
        </w:rPr>
      </w:pPr>
      <w:r w:rsidRPr="005A35B5">
        <w:rPr>
          <w:sz w:val="28"/>
          <w:szCs w:val="28"/>
        </w:rPr>
        <w:t>Висновки до розділу 2………………………………………………………..</w:t>
      </w:r>
      <w:r w:rsidRPr="005A35B5">
        <w:rPr>
          <w:b/>
          <w:sz w:val="28"/>
          <w:szCs w:val="28"/>
        </w:rPr>
        <w:t>С.</w:t>
      </w:r>
      <w:r>
        <w:rPr>
          <w:b/>
          <w:sz w:val="28"/>
          <w:szCs w:val="28"/>
          <w:lang w:val="ru-RU"/>
        </w:rPr>
        <w:t>77</w:t>
      </w:r>
    </w:p>
    <w:p w:rsidR="00611BB6" w:rsidRPr="005A35B5" w:rsidRDefault="00611BB6" w:rsidP="00611BB6">
      <w:pPr>
        <w:jc w:val="both"/>
        <w:rPr>
          <w:b/>
          <w:sz w:val="28"/>
          <w:szCs w:val="28"/>
        </w:rPr>
      </w:pPr>
    </w:p>
    <w:p w:rsidR="00611BB6" w:rsidRPr="005A35B5" w:rsidRDefault="00611BB6" w:rsidP="00611BB6">
      <w:pPr>
        <w:jc w:val="both"/>
        <w:rPr>
          <w:b/>
          <w:sz w:val="28"/>
          <w:szCs w:val="28"/>
        </w:rPr>
      </w:pPr>
      <w:r w:rsidRPr="005A35B5">
        <w:rPr>
          <w:b/>
          <w:sz w:val="28"/>
          <w:szCs w:val="28"/>
        </w:rPr>
        <w:t>Висновки</w:t>
      </w:r>
      <w:r>
        <w:rPr>
          <w:b/>
          <w:sz w:val="28"/>
          <w:szCs w:val="28"/>
        </w:rPr>
        <w:t>….………………………………………………………………….С.78</w:t>
      </w:r>
    </w:p>
    <w:p w:rsidR="00611BB6" w:rsidRPr="005A35B5" w:rsidRDefault="00611BB6" w:rsidP="00611BB6">
      <w:pPr>
        <w:jc w:val="both"/>
        <w:rPr>
          <w:b/>
          <w:sz w:val="28"/>
          <w:szCs w:val="28"/>
        </w:rPr>
      </w:pPr>
    </w:p>
    <w:p w:rsidR="00611BB6" w:rsidRPr="005A35B5" w:rsidRDefault="00611BB6" w:rsidP="00611BB6">
      <w:pPr>
        <w:jc w:val="both"/>
        <w:rPr>
          <w:b/>
          <w:sz w:val="28"/>
          <w:szCs w:val="28"/>
        </w:rPr>
      </w:pPr>
      <w:r w:rsidRPr="005A35B5">
        <w:rPr>
          <w:b/>
          <w:sz w:val="28"/>
          <w:szCs w:val="28"/>
        </w:rPr>
        <w:t>Список використаних джерел</w:t>
      </w:r>
      <w:r>
        <w:rPr>
          <w:b/>
          <w:sz w:val="28"/>
          <w:szCs w:val="28"/>
          <w:lang w:val="ru-RU"/>
        </w:rPr>
        <w:t xml:space="preserve"> та л</w:t>
      </w:r>
      <w:r>
        <w:rPr>
          <w:b/>
          <w:sz w:val="28"/>
          <w:szCs w:val="28"/>
        </w:rPr>
        <w:t>ітератури…………..………………..С.81</w:t>
      </w:r>
    </w:p>
    <w:p w:rsidR="00611BB6" w:rsidRPr="005A35B5" w:rsidRDefault="00611BB6" w:rsidP="00611BB6">
      <w:pPr>
        <w:jc w:val="both"/>
        <w:rPr>
          <w:b/>
          <w:sz w:val="28"/>
          <w:szCs w:val="28"/>
        </w:rPr>
      </w:pPr>
    </w:p>
    <w:p w:rsidR="00611BB6" w:rsidRPr="005A35B5" w:rsidRDefault="00611BB6" w:rsidP="00611BB6">
      <w:pPr>
        <w:jc w:val="both"/>
        <w:rPr>
          <w:b/>
          <w:sz w:val="28"/>
          <w:szCs w:val="28"/>
        </w:rPr>
      </w:pPr>
      <w:r w:rsidRPr="005A35B5">
        <w:rPr>
          <w:b/>
          <w:sz w:val="28"/>
          <w:szCs w:val="28"/>
        </w:rPr>
        <w:t>Додатки</w:t>
      </w:r>
      <w:r>
        <w:rPr>
          <w:b/>
          <w:sz w:val="28"/>
          <w:szCs w:val="28"/>
        </w:rPr>
        <w:t>……………………………………………………………………….С.87</w:t>
      </w:r>
    </w:p>
    <w:p w:rsidR="00611BB6" w:rsidRPr="005A35B5" w:rsidRDefault="00611BB6" w:rsidP="00611BB6">
      <w:pPr>
        <w:spacing w:line="360" w:lineRule="auto"/>
      </w:pPr>
    </w:p>
    <w:p w:rsidR="00611BB6" w:rsidRPr="005A35B5" w:rsidRDefault="00611BB6" w:rsidP="00611BB6">
      <w:pPr>
        <w:spacing w:line="360" w:lineRule="auto"/>
      </w:pPr>
    </w:p>
    <w:p w:rsidR="00611BB6" w:rsidRPr="005A35B5" w:rsidRDefault="00611BB6" w:rsidP="00611BB6">
      <w:pPr>
        <w:spacing w:line="360" w:lineRule="auto"/>
      </w:pPr>
    </w:p>
    <w:p w:rsidR="00611BB6" w:rsidRPr="005A35B5" w:rsidRDefault="00611BB6" w:rsidP="00611BB6">
      <w:pPr>
        <w:spacing w:line="360" w:lineRule="auto"/>
      </w:pPr>
    </w:p>
    <w:p w:rsidR="00611BB6" w:rsidRPr="005A35B5" w:rsidRDefault="00611BB6" w:rsidP="00611BB6">
      <w:pPr>
        <w:spacing w:line="360" w:lineRule="auto"/>
      </w:pPr>
    </w:p>
    <w:p w:rsidR="00611BB6" w:rsidRPr="005A35B5" w:rsidRDefault="00611BB6" w:rsidP="00611BB6">
      <w:pPr>
        <w:spacing w:line="360" w:lineRule="auto"/>
      </w:pPr>
    </w:p>
    <w:p w:rsidR="00611BB6" w:rsidRPr="005A35B5" w:rsidRDefault="00611BB6" w:rsidP="00611BB6">
      <w:pPr>
        <w:spacing w:line="360" w:lineRule="auto"/>
      </w:pPr>
    </w:p>
    <w:p w:rsidR="00611BB6" w:rsidRPr="005A35B5" w:rsidRDefault="00611BB6" w:rsidP="00611BB6">
      <w:pPr>
        <w:spacing w:line="360" w:lineRule="auto"/>
      </w:pPr>
    </w:p>
    <w:p w:rsidR="00611BB6" w:rsidRPr="005A35B5" w:rsidRDefault="00611BB6" w:rsidP="00611BB6">
      <w:pPr>
        <w:spacing w:line="360" w:lineRule="auto"/>
      </w:pPr>
    </w:p>
    <w:p w:rsidR="00611BB6" w:rsidRPr="005A35B5" w:rsidRDefault="00611BB6" w:rsidP="00611BB6">
      <w:pPr>
        <w:spacing w:line="360" w:lineRule="auto"/>
      </w:pPr>
    </w:p>
    <w:p w:rsidR="00611BB6" w:rsidRPr="005A35B5" w:rsidRDefault="00611BB6" w:rsidP="00611BB6">
      <w:pPr>
        <w:spacing w:line="360" w:lineRule="auto"/>
      </w:pPr>
    </w:p>
    <w:p w:rsidR="00611BB6" w:rsidRPr="005A35B5" w:rsidRDefault="00611BB6" w:rsidP="00611BB6">
      <w:pPr>
        <w:spacing w:line="360" w:lineRule="auto"/>
      </w:pPr>
    </w:p>
    <w:p w:rsidR="00611BB6" w:rsidRPr="005A35B5" w:rsidRDefault="00611BB6" w:rsidP="00611BB6">
      <w:pPr>
        <w:spacing w:line="360" w:lineRule="auto"/>
      </w:pPr>
    </w:p>
    <w:p w:rsidR="00611BB6" w:rsidRPr="005A35B5" w:rsidRDefault="00611BB6" w:rsidP="00611BB6">
      <w:pPr>
        <w:spacing w:line="360" w:lineRule="auto"/>
      </w:pPr>
    </w:p>
    <w:p w:rsidR="00611BB6" w:rsidRPr="005A35B5" w:rsidRDefault="00611BB6" w:rsidP="00611BB6">
      <w:pPr>
        <w:spacing w:line="360" w:lineRule="auto"/>
      </w:pPr>
    </w:p>
    <w:p w:rsidR="00611BB6" w:rsidRPr="005A35B5" w:rsidRDefault="00611BB6" w:rsidP="00611BB6">
      <w:pPr>
        <w:spacing w:line="360" w:lineRule="auto"/>
      </w:pPr>
    </w:p>
    <w:p w:rsidR="00611BB6" w:rsidRPr="005A35B5" w:rsidRDefault="00611BB6" w:rsidP="00611BB6">
      <w:pPr>
        <w:spacing w:line="360" w:lineRule="auto"/>
      </w:pPr>
    </w:p>
    <w:p w:rsidR="00611BB6" w:rsidRPr="005A35B5" w:rsidRDefault="00611BB6" w:rsidP="00611BB6">
      <w:pPr>
        <w:spacing w:line="360" w:lineRule="auto"/>
      </w:pPr>
    </w:p>
    <w:p w:rsidR="002D3714" w:rsidRDefault="002D3714" w:rsidP="00611BB6">
      <w:pPr>
        <w:spacing w:line="360" w:lineRule="auto"/>
        <w:ind w:firstLine="540"/>
        <w:jc w:val="center"/>
        <w:rPr>
          <w:b/>
          <w:sz w:val="28"/>
          <w:szCs w:val="28"/>
        </w:rPr>
      </w:pPr>
    </w:p>
    <w:p w:rsidR="00611BB6" w:rsidRPr="005A35B5" w:rsidRDefault="00611BB6" w:rsidP="00611BB6">
      <w:pPr>
        <w:spacing w:line="360" w:lineRule="auto"/>
        <w:ind w:firstLine="540"/>
        <w:jc w:val="center"/>
        <w:rPr>
          <w:b/>
          <w:sz w:val="28"/>
          <w:szCs w:val="28"/>
        </w:rPr>
      </w:pPr>
      <w:r w:rsidRPr="005A35B5">
        <w:rPr>
          <w:b/>
          <w:sz w:val="28"/>
          <w:szCs w:val="28"/>
        </w:rPr>
        <w:lastRenderedPageBreak/>
        <w:t>Вступ</w:t>
      </w:r>
    </w:p>
    <w:p w:rsidR="00611BB6" w:rsidRPr="005A35B5" w:rsidRDefault="00611BB6" w:rsidP="00611BB6">
      <w:pPr>
        <w:spacing w:line="360" w:lineRule="auto"/>
        <w:ind w:firstLine="540"/>
        <w:jc w:val="both"/>
        <w:rPr>
          <w:sz w:val="28"/>
          <w:szCs w:val="28"/>
        </w:rPr>
      </w:pPr>
      <w:r w:rsidRPr="005A35B5">
        <w:rPr>
          <w:b/>
          <w:sz w:val="28"/>
          <w:szCs w:val="28"/>
        </w:rPr>
        <w:t xml:space="preserve">Актуальність теми дослідження </w:t>
      </w:r>
      <w:r w:rsidRPr="005A35B5">
        <w:rPr>
          <w:sz w:val="28"/>
          <w:szCs w:val="28"/>
        </w:rPr>
        <w:t>зумовлена гостротою світоглядних і політичних проблем, суперечностей, труднощів вкорінення демократії у світі в цілому. Саме супротив авторитарних політичних сил змінам, які передбачає в своїй природі народовладдя, спричиняє хвилеподібний характер процесу демократизації. Сама модель плюралістичної демократії заперечує примусову уніфікацію політичного життя певної країни, стимулює всіх учасників політичного процесі до відмови від монополізації права формування національного прядку денного одним суб’єктом або групою впливових акторів. На більш широкому рівні, плюралістична модель демократії передбачає якісні трансформації світогляду не лише професійних політичних акторів, але й критичної маси пересічних громадян, які втілюють норми та цінності плюралізму у своїх повсякденних практиках.</w:t>
      </w:r>
    </w:p>
    <w:p w:rsidR="00611BB6" w:rsidRPr="005A35B5" w:rsidRDefault="00611BB6" w:rsidP="00611BB6">
      <w:pPr>
        <w:spacing w:line="360" w:lineRule="auto"/>
        <w:ind w:firstLine="540"/>
        <w:jc w:val="both"/>
        <w:rPr>
          <w:sz w:val="28"/>
          <w:szCs w:val="28"/>
        </w:rPr>
      </w:pPr>
      <w:r w:rsidRPr="005A35B5">
        <w:rPr>
          <w:sz w:val="28"/>
          <w:szCs w:val="28"/>
        </w:rPr>
        <w:t>По відношенню до українських реалій тема даної дипломної роботи набуває особливої актуальності, адже протягом останніх тридцяти років у нашому житті дійсно збільшуються ознаки плюралізму, проте йдеться про суперечності двох тенденцій: тенденції до демократизації та олігархізації, протиборство яких проявляється у зростаючому політичному активізмі широких кіл населення і, одночасно у зосередженні основних ресурсів політичного впливу в руках вузького кола представників великого національного і транснаціонального бізнесу.</w:t>
      </w:r>
    </w:p>
    <w:p w:rsidR="00611BB6" w:rsidRPr="005A35B5" w:rsidRDefault="00611BB6" w:rsidP="00611BB6">
      <w:pPr>
        <w:spacing w:line="360" w:lineRule="auto"/>
        <w:ind w:firstLine="540"/>
        <w:jc w:val="both"/>
        <w:rPr>
          <w:sz w:val="28"/>
          <w:szCs w:val="28"/>
        </w:rPr>
      </w:pPr>
      <w:r w:rsidRPr="005A35B5">
        <w:rPr>
          <w:i/>
          <w:sz w:val="28"/>
          <w:szCs w:val="28"/>
        </w:rPr>
        <w:t>Об’єктом роботи</w:t>
      </w:r>
      <w:r w:rsidRPr="005A35B5">
        <w:rPr>
          <w:sz w:val="28"/>
          <w:szCs w:val="28"/>
        </w:rPr>
        <w:t xml:space="preserve"> є плюралістична модель демократії яка постає одночасно і як форма теоретичного узагальнення одного із багатоманітних проявів народовладдя, і як сукупність реальних політичних процедур, правил та цінностей взаємодії громадян та влади.</w:t>
      </w:r>
    </w:p>
    <w:p w:rsidR="00611BB6" w:rsidRPr="005A35B5" w:rsidRDefault="00611BB6" w:rsidP="00611BB6">
      <w:pPr>
        <w:spacing w:line="360" w:lineRule="auto"/>
        <w:ind w:firstLine="540"/>
        <w:jc w:val="both"/>
        <w:rPr>
          <w:b/>
          <w:sz w:val="28"/>
          <w:szCs w:val="28"/>
        </w:rPr>
      </w:pPr>
      <w:r w:rsidRPr="005A35B5">
        <w:rPr>
          <w:i/>
          <w:sz w:val="28"/>
          <w:szCs w:val="28"/>
        </w:rPr>
        <w:t>Предметом дослідження</w:t>
      </w:r>
      <w:r w:rsidRPr="005A35B5">
        <w:rPr>
          <w:sz w:val="28"/>
          <w:szCs w:val="28"/>
        </w:rPr>
        <w:t xml:space="preserve"> виступають провідні характеристики плюралістичної моделі демократії в цілому, та особливості їх практичного прояву в специфічних умовах національного політичного процесу України.</w:t>
      </w:r>
    </w:p>
    <w:p w:rsidR="00611BB6" w:rsidRPr="005A35B5" w:rsidRDefault="00611BB6" w:rsidP="00611BB6">
      <w:pPr>
        <w:spacing w:line="360" w:lineRule="auto"/>
        <w:ind w:firstLine="540"/>
        <w:jc w:val="both"/>
        <w:rPr>
          <w:sz w:val="28"/>
          <w:szCs w:val="28"/>
        </w:rPr>
      </w:pPr>
      <w:r w:rsidRPr="005A35B5">
        <w:rPr>
          <w:i/>
          <w:sz w:val="28"/>
          <w:szCs w:val="28"/>
        </w:rPr>
        <w:t>Метою роботи</w:t>
      </w:r>
      <w:r w:rsidRPr="005A35B5">
        <w:rPr>
          <w:sz w:val="28"/>
          <w:szCs w:val="28"/>
        </w:rPr>
        <w:t xml:space="preserve"> є дослідження сутності демократії через зосередження основної уваги на такому її визначному атрибуті, як плюралізм безпосередніх </w:t>
      </w:r>
      <w:r w:rsidRPr="005A35B5">
        <w:rPr>
          <w:sz w:val="28"/>
          <w:szCs w:val="28"/>
        </w:rPr>
        <w:lastRenderedPageBreak/>
        <w:t>учасників політичної взаємодії, їхніх ціннісних настанов, програм суспільного розвитку тощо.</w:t>
      </w:r>
    </w:p>
    <w:p w:rsidR="00611BB6" w:rsidRPr="005A35B5" w:rsidRDefault="00611BB6" w:rsidP="00611BB6">
      <w:pPr>
        <w:spacing w:line="360" w:lineRule="auto"/>
        <w:ind w:firstLine="540"/>
        <w:jc w:val="both"/>
        <w:rPr>
          <w:sz w:val="28"/>
          <w:szCs w:val="28"/>
        </w:rPr>
      </w:pPr>
      <w:r w:rsidRPr="005A35B5">
        <w:rPr>
          <w:sz w:val="28"/>
          <w:szCs w:val="28"/>
        </w:rPr>
        <w:t xml:space="preserve">Досягнення означеної мети стає можливим завдяки реалізації наступних </w:t>
      </w:r>
      <w:r w:rsidRPr="005A35B5">
        <w:rPr>
          <w:i/>
          <w:sz w:val="28"/>
          <w:szCs w:val="28"/>
        </w:rPr>
        <w:t>дослідницьких завдань</w:t>
      </w:r>
      <w:r w:rsidRPr="005A35B5">
        <w:rPr>
          <w:sz w:val="28"/>
          <w:szCs w:val="28"/>
        </w:rPr>
        <w:t>:</w:t>
      </w:r>
    </w:p>
    <w:p w:rsidR="00611BB6" w:rsidRPr="005A35B5" w:rsidRDefault="00611BB6" w:rsidP="00611BB6">
      <w:pPr>
        <w:numPr>
          <w:ilvl w:val="0"/>
          <w:numId w:val="1"/>
        </w:numPr>
        <w:spacing w:line="360" w:lineRule="auto"/>
        <w:jc w:val="both"/>
        <w:rPr>
          <w:sz w:val="28"/>
          <w:szCs w:val="28"/>
        </w:rPr>
      </w:pPr>
      <w:r w:rsidRPr="005A35B5">
        <w:rPr>
          <w:sz w:val="28"/>
          <w:szCs w:val="28"/>
        </w:rPr>
        <w:t>зробити ретроспективний аналіз наукових концепцій, присвячених демократії;</w:t>
      </w:r>
    </w:p>
    <w:p w:rsidR="00611BB6" w:rsidRPr="005A35B5" w:rsidRDefault="00611BB6" w:rsidP="00611BB6">
      <w:pPr>
        <w:numPr>
          <w:ilvl w:val="0"/>
          <w:numId w:val="1"/>
        </w:numPr>
        <w:spacing w:line="360" w:lineRule="auto"/>
        <w:jc w:val="both"/>
        <w:rPr>
          <w:sz w:val="28"/>
          <w:szCs w:val="28"/>
        </w:rPr>
      </w:pPr>
      <w:r w:rsidRPr="005A35B5">
        <w:rPr>
          <w:sz w:val="28"/>
          <w:szCs w:val="28"/>
        </w:rPr>
        <w:t>дослідити зміст та характеристики плюралістичної теорії демократії;</w:t>
      </w:r>
    </w:p>
    <w:p w:rsidR="00611BB6" w:rsidRPr="005A35B5" w:rsidRDefault="00611BB6" w:rsidP="00611BB6">
      <w:pPr>
        <w:numPr>
          <w:ilvl w:val="0"/>
          <w:numId w:val="1"/>
        </w:numPr>
        <w:spacing w:line="360" w:lineRule="auto"/>
        <w:jc w:val="both"/>
        <w:rPr>
          <w:sz w:val="28"/>
          <w:szCs w:val="28"/>
        </w:rPr>
      </w:pPr>
      <w:r w:rsidRPr="005A35B5">
        <w:rPr>
          <w:sz w:val="28"/>
          <w:szCs w:val="28"/>
        </w:rPr>
        <w:t>виявити специфіку процесу демократизації в Україні;</w:t>
      </w:r>
    </w:p>
    <w:p w:rsidR="00611BB6" w:rsidRPr="005A35B5" w:rsidRDefault="00611BB6" w:rsidP="00611BB6">
      <w:pPr>
        <w:numPr>
          <w:ilvl w:val="0"/>
          <w:numId w:val="1"/>
        </w:numPr>
        <w:spacing w:line="360" w:lineRule="auto"/>
        <w:jc w:val="both"/>
        <w:rPr>
          <w:sz w:val="28"/>
          <w:szCs w:val="28"/>
        </w:rPr>
      </w:pPr>
      <w:r w:rsidRPr="005A35B5">
        <w:rPr>
          <w:sz w:val="28"/>
          <w:szCs w:val="28"/>
        </w:rPr>
        <w:t>виявити сучасний стан плюралізму в Україні.</w:t>
      </w:r>
    </w:p>
    <w:p w:rsidR="00611BB6" w:rsidRPr="005A35B5" w:rsidRDefault="00611BB6" w:rsidP="00611BB6">
      <w:pPr>
        <w:spacing w:line="360" w:lineRule="auto"/>
        <w:ind w:firstLine="540"/>
        <w:jc w:val="both"/>
        <w:rPr>
          <w:sz w:val="28"/>
          <w:szCs w:val="28"/>
        </w:rPr>
      </w:pPr>
      <w:r w:rsidRPr="005A35B5">
        <w:rPr>
          <w:i/>
          <w:sz w:val="28"/>
          <w:szCs w:val="28"/>
        </w:rPr>
        <w:t>Ступінь наукової розробки проблеми</w:t>
      </w:r>
      <w:r w:rsidRPr="005A35B5">
        <w:rPr>
          <w:sz w:val="28"/>
          <w:szCs w:val="28"/>
        </w:rPr>
        <w:t>. Характеризуючи ступінь наукової розробки проблеми, слід відзначити його задовільний характер. Теорія «плюралістичної демократії» була найпопулярнішою в 60-70 рр. XX ст. (Р. Аллен, Р. Даль, М. Дюверже, Р. Дарендорф, Д. Рісмен), хоча термін «плюралізм» введено в політичний обіг в 1915 р англійським соціалістом Г. Ласкі. До подальших розвідок у сфері демократичного плюралізму долучилися такі зарубіжні фахівці, як Т. Ванханен, Т. Гарра, Р. Даймонд, Р. Даль, Р. Дарендорф, Л. Дике, К. Джаггерс, Л. Зідентоп, А. Лейпхарт, Ч. Ліндблом, А. Пшеворський, Д. Растоу, Д. Роулс, С. Ліпсет, Е. Тоффлер, Д. та ін.</w:t>
      </w:r>
    </w:p>
    <w:p w:rsidR="00611BB6" w:rsidRPr="005A35B5" w:rsidRDefault="00611BB6" w:rsidP="00611BB6">
      <w:pPr>
        <w:spacing w:line="360" w:lineRule="auto"/>
        <w:ind w:firstLine="540"/>
        <w:jc w:val="both"/>
        <w:rPr>
          <w:sz w:val="28"/>
          <w:szCs w:val="28"/>
        </w:rPr>
      </w:pPr>
      <w:r w:rsidRPr="005A35B5">
        <w:rPr>
          <w:sz w:val="28"/>
          <w:szCs w:val="28"/>
        </w:rPr>
        <w:t xml:space="preserve"> До вітчизняних дослідників, які долучилися до вивчення сутності демократизації у східноєвропейському політичному ареалі, слід віднести Г. Світа, А. Колодій, С. Давимука, Ю. Кужелюк, В. Марченко, О. Кіндратець та В. Полохало. Їхні дослідження є засадничими для подальшого теоретизування в межах центральної проблеми дипломної роботи.</w:t>
      </w:r>
    </w:p>
    <w:p w:rsidR="00611BB6" w:rsidRPr="005A35B5" w:rsidRDefault="00611BB6" w:rsidP="00611BB6">
      <w:pPr>
        <w:spacing w:line="360" w:lineRule="auto"/>
        <w:ind w:firstLine="567"/>
        <w:jc w:val="both"/>
        <w:rPr>
          <w:sz w:val="28"/>
          <w:szCs w:val="28"/>
        </w:rPr>
      </w:pPr>
      <w:r w:rsidRPr="005A35B5">
        <w:rPr>
          <w:i/>
          <w:sz w:val="28"/>
          <w:szCs w:val="28"/>
        </w:rPr>
        <w:t>Методи дослідження</w:t>
      </w:r>
      <w:r w:rsidRPr="005A35B5">
        <w:rPr>
          <w:sz w:val="28"/>
          <w:szCs w:val="28"/>
        </w:rPr>
        <w:t xml:space="preserve">. Центральне місце в методології роботи посідає конкретно-історичний підхід. Він орієнтує на врахування тих культурних, економічних, світоглядних і, власне, політичних умов, в яких розгортається політичний процес країни, яка рухається шляхом демократизації. Враховуючи це, модель плюралістичної демократії слід вважати певним ідеалом, який в </w:t>
      </w:r>
      <w:r w:rsidRPr="005A35B5">
        <w:rPr>
          <w:sz w:val="28"/>
          <w:szCs w:val="28"/>
        </w:rPr>
        <w:lastRenderedPageBreak/>
        <w:t>специфічний спосіб втілюється в конкретних національних умовах. Абсолютно зрозуміло, що повного втілення всіх цінностей та характеристик плюралістичної моделі на сьогодні жодна країна не досягла. В політичному житті кожної країни спостерігаються тенденції до олігархізації та демократизації.</w:t>
      </w:r>
    </w:p>
    <w:p w:rsidR="00611BB6" w:rsidRPr="005A35B5" w:rsidRDefault="00611BB6" w:rsidP="00611BB6">
      <w:pPr>
        <w:spacing w:line="360" w:lineRule="auto"/>
        <w:ind w:firstLine="567"/>
        <w:jc w:val="both"/>
        <w:rPr>
          <w:sz w:val="28"/>
          <w:szCs w:val="28"/>
        </w:rPr>
      </w:pPr>
      <w:r w:rsidRPr="005A35B5">
        <w:rPr>
          <w:sz w:val="28"/>
          <w:szCs w:val="28"/>
        </w:rPr>
        <w:t>На другому місці в методології роботи знаходиться порівняльний метод. Його сутність полягає не в безпосередньому порівнянні реально існуючих політичних систем між собою (що є абсурдом, адже кожна із них є унікальною за своєю сутністю), а у визначенні того, наскільки конкретні національні політичні системи наблизилися до ідеальної моделі демократичного плюралізму, яка створена такими класиками політології, як згаданий вже Роберт Даль.</w:t>
      </w:r>
    </w:p>
    <w:p w:rsidR="00611BB6" w:rsidRPr="005A35B5" w:rsidRDefault="00611BB6" w:rsidP="00611BB6">
      <w:pPr>
        <w:spacing w:line="360" w:lineRule="auto"/>
        <w:ind w:firstLine="540"/>
        <w:jc w:val="both"/>
        <w:rPr>
          <w:sz w:val="28"/>
          <w:szCs w:val="28"/>
        </w:rPr>
      </w:pPr>
      <w:r w:rsidRPr="005A35B5">
        <w:rPr>
          <w:i/>
          <w:sz w:val="28"/>
          <w:szCs w:val="28"/>
        </w:rPr>
        <w:t>Структура дипломної роботи.</w:t>
      </w:r>
      <w:r w:rsidRPr="005A35B5">
        <w:rPr>
          <w:sz w:val="28"/>
          <w:szCs w:val="28"/>
        </w:rPr>
        <w:t xml:space="preserve"> Структура повністю підпорядкована логіці реалізації основних наукових завдань. Кваліфікаційний проект складається зі вступу, двох розділів, висновків та списку використаних джерел.</w:t>
      </w:r>
    </w:p>
    <w:p w:rsidR="00611BB6" w:rsidRPr="005A35B5" w:rsidRDefault="00611BB6" w:rsidP="00611BB6">
      <w:pPr>
        <w:spacing w:line="360" w:lineRule="auto"/>
        <w:ind w:firstLine="540"/>
        <w:jc w:val="both"/>
        <w:rPr>
          <w:sz w:val="28"/>
          <w:szCs w:val="28"/>
        </w:rPr>
      </w:pPr>
      <w:r w:rsidRPr="005A35B5">
        <w:rPr>
          <w:sz w:val="28"/>
          <w:szCs w:val="28"/>
        </w:rPr>
        <w:t xml:space="preserve">У першому розділі проаналізовані основні теоретичні підвалини дослідження демократії та її плюралістичної моделі. Зокрема, я звертаюся до наукових розробок зарубіжних дослідників. </w:t>
      </w:r>
    </w:p>
    <w:p w:rsidR="00611BB6" w:rsidRPr="005A35B5" w:rsidRDefault="00611BB6" w:rsidP="00611BB6">
      <w:pPr>
        <w:spacing w:line="360" w:lineRule="auto"/>
        <w:ind w:firstLine="540"/>
        <w:jc w:val="both"/>
        <w:rPr>
          <w:sz w:val="28"/>
          <w:szCs w:val="28"/>
        </w:rPr>
      </w:pPr>
      <w:r w:rsidRPr="005A35B5">
        <w:rPr>
          <w:sz w:val="28"/>
          <w:szCs w:val="28"/>
        </w:rPr>
        <w:t>У другому розділі здійснюється аналіз демократизації та становище плюралізму в Україні.</w:t>
      </w:r>
    </w:p>
    <w:p w:rsidR="00611BB6" w:rsidRPr="005A35B5" w:rsidRDefault="00611BB6" w:rsidP="00611BB6">
      <w:pPr>
        <w:spacing w:line="360" w:lineRule="auto"/>
        <w:ind w:firstLine="540"/>
        <w:jc w:val="both"/>
        <w:rPr>
          <w:sz w:val="28"/>
          <w:szCs w:val="28"/>
        </w:rPr>
      </w:pPr>
      <w:r w:rsidRPr="005A35B5">
        <w:rPr>
          <w:sz w:val="28"/>
          <w:szCs w:val="28"/>
        </w:rPr>
        <w:t>У висновках узагальнюються результати наукового аналізу проблеми в цілому.</w:t>
      </w:r>
    </w:p>
    <w:p w:rsidR="00611BB6" w:rsidRDefault="00611BB6" w:rsidP="00611BB6">
      <w:pPr>
        <w:spacing w:line="360" w:lineRule="auto"/>
        <w:ind w:firstLine="540"/>
        <w:jc w:val="both"/>
        <w:rPr>
          <w:sz w:val="28"/>
          <w:szCs w:val="28"/>
        </w:rPr>
      </w:pPr>
      <w:r w:rsidRPr="005A35B5">
        <w:rPr>
          <w:sz w:val="28"/>
          <w:szCs w:val="28"/>
        </w:rPr>
        <w:t xml:space="preserve">Список </w:t>
      </w:r>
      <w:r>
        <w:rPr>
          <w:sz w:val="28"/>
          <w:szCs w:val="28"/>
        </w:rPr>
        <w:t>використаних джерел нараховує 64 найменування</w:t>
      </w:r>
      <w:r w:rsidRPr="005A35B5">
        <w:rPr>
          <w:sz w:val="28"/>
          <w:szCs w:val="28"/>
        </w:rPr>
        <w:t>.</w:t>
      </w:r>
    </w:p>
    <w:p w:rsidR="00B16EE5" w:rsidRDefault="00B16EE5" w:rsidP="00611BB6">
      <w:pPr>
        <w:spacing w:line="360" w:lineRule="auto"/>
        <w:ind w:firstLine="540"/>
        <w:jc w:val="both"/>
        <w:rPr>
          <w:sz w:val="28"/>
          <w:szCs w:val="28"/>
        </w:rPr>
      </w:pPr>
    </w:p>
    <w:p w:rsidR="00B16EE5" w:rsidRDefault="00B16EE5" w:rsidP="00611BB6">
      <w:pPr>
        <w:spacing w:line="360" w:lineRule="auto"/>
        <w:ind w:firstLine="540"/>
        <w:jc w:val="both"/>
        <w:rPr>
          <w:sz w:val="28"/>
          <w:szCs w:val="28"/>
        </w:rPr>
      </w:pPr>
    </w:p>
    <w:p w:rsidR="00B16EE5" w:rsidRDefault="00B16EE5" w:rsidP="00611BB6">
      <w:pPr>
        <w:spacing w:line="360" w:lineRule="auto"/>
        <w:ind w:firstLine="540"/>
        <w:jc w:val="both"/>
        <w:rPr>
          <w:sz w:val="28"/>
          <w:szCs w:val="28"/>
        </w:rPr>
      </w:pPr>
    </w:p>
    <w:p w:rsidR="00B16EE5" w:rsidRDefault="00B16EE5" w:rsidP="00611BB6">
      <w:pPr>
        <w:spacing w:line="360" w:lineRule="auto"/>
        <w:ind w:firstLine="540"/>
        <w:jc w:val="both"/>
        <w:rPr>
          <w:sz w:val="28"/>
          <w:szCs w:val="28"/>
        </w:rPr>
      </w:pPr>
    </w:p>
    <w:p w:rsidR="00B16EE5" w:rsidRDefault="00B16EE5" w:rsidP="00611BB6">
      <w:pPr>
        <w:spacing w:line="360" w:lineRule="auto"/>
        <w:ind w:firstLine="540"/>
        <w:jc w:val="both"/>
        <w:rPr>
          <w:sz w:val="28"/>
          <w:szCs w:val="28"/>
        </w:rPr>
      </w:pPr>
    </w:p>
    <w:p w:rsidR="00B16EE5" w:rsidRDefault="00B16EE5" w:rsidP="00611BB6">
      <w:pPr>
        <w:spacing w:line="360" w:lineRule="auto"/>
        <w:ind w:firstLine="540"/>
        <w:jc w:val="both"/>
        <w:rPr>
          <w:sz w:val="28"/>
          <w:szCs w:val="28"/>
        </w:rPr>
      </w:pPr>
    </w:p>
    <w:p w:rsidR="00B16EE5" w:rsidRPr="005A35B5" w:rsidRDefault="00B16EE5" w:rsidP="00B16EE5">
      <w:pPr>
        <w:suppressAutoHyphens w:val="0"/>
        <w:spacing w:after="160" w:line="360" w:lineRule="auto"/>
        <w:ind w:firstLine="567"/>
        <w:jc w:val="center"/>
        <w:rPr>
          <w:b/>
          <w:sz w:val="28"/>
          <w:szCs w:val="28"/>
        </w:rPr>
      </w:pPr>
      <w:r w:rsidRPr="005A35B5">
        <w:rPr>
          <w:b/>
          <w:sz w:val="28"/>
          <w:szCs w:val="28"/>
        </w:rPr>
        <w:lastRenderedPageBreak/>
        <w:t>Висновок</w:t>
      </w:r>
    </w:p>
    <w:p w:rsidR="00B16EE5" w:rsidRPr="005A35B5" w:rsidRDefault="00B16EE5" w:rsidP="00B16EE5">
      <w:pPr>
        <w:suppressAutoHyphens w:val="0"/>
        <w:spacing w:line="360" w:lineRule="auto"/>
        <w:ind w:firstLine="567"/>
        <w:jc w:val="both"/>
        <w:rPr>
          <w:sz w:val="28"/>
          <w:szCs w:val="28"/>
        </w:rPr>
      </w:pPr>
      <w:r w:rsidRPr="005A35B5">
        <w:rPr>
          <w:sz w:val="28"/>
          <w:szCs w:val="28"/>
        </w:rPr>
        <w:t xml:space="preserve">Плюралізм – принцип організації суспільства, заснований на визнанні різноманіття існуючих інтересів та їх конкуренції. Політичний плюралізм є умовою й ознакою демократичного режиму, він визнає та створює необхідні умови для самореалізації, заохочує багатоманітність політичних об’єднань та інтересів, що конкурують між собою. Тому світоглядно-ідеологічним наповненням демократичних перетворень в українському суспільстві мало б бути: </w:t>
      </w:r>
    </w:p>
    <w:p w:rsidR="00B16EE5" w:rsidRPr="005A35B5" w:rsidRDefault="00B16EE5" w:rsidP="00B16EE5">
      <w:pPr>
        <w:suppressAutoHyphens w:val="0"/>
        <w:spacing w:line="360" w:lineRule="auto"/>
        <w:ind w:firstLine="567"/>
        <w:jc w:val="both"/>
        <w:rPr>
          <w:sz w:val="28"/>
          <w:szCs w:val="28"/>
        </w:rPr>
      </w:pPr>
      <w:r w:rsidRPr="005A35B5">
        <w:rPr>
          <w:sz w:val="28"/>
          <w:szCs w:val="28"/>
        </w:rPr>
        <w:t xml:space="preserve">– утвердження в суспільній свідомості ідеї стабільного суспільного розвитку; </w:t>
      </w:r>
    </w:p>
    <w:p w:rsidR="00B16EE5" w:rsidRPr="005A35B5" w:rsidRDefault="00B16EE5" w:rsidP="00B16EE5">
      <w:pPr>
        <w:suppressAutoHyphens w:val="0"/>
        <w:spacing w:line="360" w:lineRule="auto"/>
        <w:ind w:firstLine="567"/>
        <w:jc w:val="both"/>
        <w:rPr>
          <w:sz w:val="28"/>
          <w:szCs w:val="28"/>
        </w:rPr>
      </w:pPr>
      <w:r w:rsidRPr="005A35B5">
        <w:rPr>
          <w:sz w:val="28"/>
          <w:szCs w:val="28"/>
        </w:rPr>
        <w:t xml:space="preserve">– формування та закріплення у суспільній свідомості національної та культурної ідентичності України як держави, яка є складовою європейського історичного і культурного процесу; </w:t>
      </w:r>
    </w:p>
    <w:p w:rsidR="00B16EE5" w:rsidRPr="005A35B5" w:rsidRDefault="00B16EE5" w:rsidP="00B16EE5">
      <w:pPr>
        <w:suppressAutoHyphens w:val="0"/>
        <w:spacing w:line="360" w:lineRule="auto"/>
        <w:ind w:firstLine="567"/>
        <w:jc w:val="both"/>
        <w:rPr>
          <w:sz w:val="28"/>
          <w:szCs w:val="28"/>
        </w:rPr>
      </w:pPr>
      <w:r w:rsidRPr="005A35B5">
        <w:rPr>
          <w:sz w:val="28"/>
          <w:szCs w:val="28"/>
        </w:rPr>
        <w:t xml:space="preserve">– пошук консенсусу і злагоди між різними суспільними верствами та представниками еліти щодо мети та засобів розвитку у найближчій та віддаленій перспективі; </w:t>
      </w:r>
    </w:p>
    <w:p w:rsidR="00B16EE5" w:rsidRPr="005A35B5" w:rsidRDefault="00B16EE5" w:rsidP="00B16EE5">
      <w:pPr>
        <w:suppressAutoHyphens w:val="0"/>
        <w:spacing w:line="360" w:lineRule="auto"/>
        <w:ind w:firstLine="567"/>
        <w:jc w:val="both"/>
        <w:rPr>
          <w:sz w:val="28"/>
          <w:szCs w:val="28"/>
        </w:rPr>
      </w:pPr>
      <w:r w:rsidRPr="005A35B5">
        <w:rPr>
          <w:sz w:val="28"/>
          <w:szCs w:val="28"/>
        </w:rPr>
        <w:t xml:space="preserve">– усвідомлення усіма відповідальними, конструктивними суспільно-політичними силами того, що Україна має стати державою з високим рівнем захисту прав людини. </w:t>
      </w:r>
    </w:p>
    <w:p w:rsidR="00B16EE5" w:rsidRDefault="00B16EE5" w:rsidP="00B16EE5">
      <w:pPr>
        <w:suppressAutoHyphens w:val="0"/>
        <w:spacing w:line="360" w:lineRule="auto"/>
        <w:ind w:firstLine="567"/>
        <w:jc w:val="both"/>
        <w:rPr>
          <w:sz w:val="28"/>
          <w:szCs w:val="28"/>
        </w:rPr>
      </w:pPr>
      <w:r w:rsidRPr="005A35B5">
        <w:rPr>
          <w:sz w:val="28"/>
          <w:szCs w:val="28"/>
        </w:rPr>
        <w:t>У політичному житті демократичного суспільства надзвичайно важливе місце належить різним ідейно-політичним течіям як варіантам тлумачення політичної реальності, засобів політичної дії, що спрямована на збереження або на зміну існуючої політичної дійсності. Вони, таким чином, поєднують водночас теорію і практику, роздуми і дії, раціональні моделі мислення та емоційні настрої, які формують цілісний тип орієнтацій людини у політичних про</w:t>
      </w:r>
      <w:r>
        <w:rPr>
          <w:sz w:val="28"/>
          <w:szCs w:val="28"/>
        </w:rPr>
        <w:t>цесах та її світоглядні засади.</w:t>
      </w:r>
    </w:p>
    <w:p w:rsidR="00B16EE5" w:rsidRPr="005A35B5" w:rsidRDefault="00B16EE5" w:rsidP="00B16EE5">
      <w:pPr>
        <w:suppressAutoHyphens w:val="0"/>
        <w:spacing w:line="360" w:lineRule="auto"/>
        <w:ind w:firstLine="567"/>
        <w:jc w:val="both"/>
        <w:rPr>
          <w:sz w:val="28"/>
          <w:szCs w:val="28"/>
        </w:rPr>
      </w:pPr>
      <w:r w:rsidRPr="005A35B5">
        <w:rPr>
          <w:sz w:val="28"/>
          <w:szCs w:val="28"/>
        </w:rPr>
        <w:t xml:space="preserve">Для сучасного українського суспільства, як вже було зауважено, характерним є світоглядний плюралізм. Мають місце суттєві політико-ідеологічні та соціокультурні суперечності, що спонукає не до консолідації суспільства, а до його розшарування за етнонаціональними, мовними, </w:t>
      </w:r>
      <w:r w:rsidRPr="005A35B5">
        <w:rPr>
          <w:sz w:val="28"/>
          <w:szCs w:val="28"/>
        </w:rPr>
        <w:lastRenderedPageBreak/>
        <w:t xml:space="preserve">культурними, конфесійними, геополітичними ознаками, що, своєю чергою, створює критичні перешкоди для розбудови сучасної цивілізованої держави. </w:t>
      </w:r>
    </w:p>
    <w:p w:rsidR="00B16EE5" w:rsidRPr="005A35B5" w:rsidRDefault="00B16EE5" w:rsidP="00B16EE5">
      <w:pPr>
        <w:suppressAutoHyphens w:val="0"/>
        <w:spacing w:line="360" w:lineRule="auto"/>
        <w:ind w:firstLine="567"/>
        <w:jc w:val="both"/>
        <w:rPr>
          <w:sz w:val="28"/>
          <w:szCs w:val="28"/>
        </w:rPr>
      </w:pPr>
      <w:r w:rsidRPr="005A35B5">
        <w:rPr>
          <w:sz w:val="28"/>
          <w:szCs w:val="28"/>
        </w:rPr>
        <w:t>Актуальним видається завдання розробки ідеології національного примирення, окреслення перспективних шляхів спільного майбутнього. Таким чином, в практичній діяльності світоглядний плюралізм в Україні має політико-правові підстави, базові основи функціонування, які встановлює діюча Конституція України. Множинність суспільно-політичного життя постає невід’ємною умовою збереження і подальшого розвитку України як демократичної держави, її долучення до співтовариства вільних країн.</w:t>
      </w:r>
    </w:p>
    <w:p w:rsidR="00B16EE5" w:rsidRPr="005A35B5" w:rsidRDefault="00B16EE5" w:rsidP="00B16EE5">
      <w:pPr>
        <w:suppressAutoHyphens w:val="0"/>
        <w:spacing w:line="360" w:lineRule="auto"/>
        <w:ind w:firstLine="567"/>
        <w:jc w:val="both"/>
        <w:rPr>
          <w:sz w:val="28"/>
          <w:szCs w:val="28"/>
        </w:rPr>
      </w:pPr>
      <w:r w:rsidRPr="005A35B5">
        <w:rPr>
          <w:sz w:val="28"/>
          <w:szCs w:val="28"/>
        </w:rPr>
        <w:t xml:space="preserve">Плюралізм – принцип організації суспільства, заснований на визнанні різноманіття існуючих інтересів та їх конкуренції. Політичний плюралізм є умовою й ознакою демократичного режиму, він визнає та створює необхідні умови для самореалізації, заохочує багатоманітність політичних об’єднань та інтересів, що конкурують між собою. </w:t>
      </w:r>
    </w:p>
    <w:p w:rsidR="00B16EE5" w:rsidRPr="005A35B5" w:rsidRDefault="00B16EE5" w:rsidP="00B16EE5">
      <w:pPr>
        <w:suppressAutoHyphens w:val="0"/>
        <w:spacing w:line="360" w:lineRule="auto"/>
        <w:ind w:firstLine="567"/>
        <w:jc w:val="both"/>
        <w:rPr>
          <w:sz w:val="28"/>
          <w:szCs w:val="28"/>
        </w:rPr>
      </w:pPr>
      <w:r w:rsidRPr="005A35B5">
        <w:rPr>
          <w:sz w:val="28"/>
          <w:szCs w:val="28"/>
        </w:rPr>
        <w:t xml:space="preserve">Тому світоглядно-ідеологічним наповненням демократичних перетворень в українському суспільстві мало б бути: </w:t>
      </w:r>
    </w:p>
    <w:p w:rsidR="00B16EE5" w:rsidRPr="005A35B5" w:rsidRDefault="00B16EE5" w:rsidP="00B16EE5">
      <w:pPr>
        <w:suppressAutoHyphens w:val="0"/>
        <w:spacing w:line="360" w:lineRule="auto"/>
        <w:ind w:firstLine="567"/>
        <w:jc w:val="both"/>
        <w:rPr>
          <w:sz w:val="28"/>
          <w:szCs w:val="28"/>
        </w:rPr>
      </w:pPr>
      <w:r w:rsidRPr="005A35B5">
        <w:rPr>
          <w:sz w:val="28"/>
          <w:szCs w:val="28"/>
        </w:rPr>
        <w:t xml:space="preserve">– утвердження в суспільній свідомості ідеї стабільного суспільного розвитку; </w:t>
      </w:r>
    </w:p>
    <w:p w:rsidR="00B16EE5" w:rsidRPr="005A35B5" w:rsidRDefault="00B16EE5" w:rsidP="00B16EE5">
      <w:pPr>
        <w:suppressAutoHyphens w:val="0"/>
        <w:spacing w:line="360" w:lineRule="auto"/>
        <w:ind w:firstLine="567"/>
        <w:jc w:val="both"/>
        <w:rPr>
          <w:sz w:val="28"/>
          <w:szCs w:val="28"/>
        </w:rPr>
      </w:pPr>
      <w:r w:rsidRPr="005A35B5">
        <w:rPr>
          <w:sz w:val="28"/>
          <w:szCs w:val="28"/>
        </w:rPr>
        <w:t xml:space="preserve">– формування та закріплення у суспільній свідомості національної та культурної ідентичності України як держави, яка є складовою європейського історичного і культурного процесу; </w:t>
      </w:r>
    </w:p>
    <w:p w:rsidR="00B16EE5" w:rsidRPr="005A35B5" w:rsidRDefault="00B16EE5" w:rsidP="00B16EE5">
      <w:pPr>
        <w:suppressAutoHyphens w:val="0"/>
        <w:spacing w:line="360" w:lineRule="auto"/>
        <w:ind w:firstLine="567"/>
        <w:jc w:val="both"/>
        <w:rPr>
          <w:sz w:val="28"/>
          <w:szCs w:val="28"/>
        </w:rPr>
      </w:pPr>
      <w:r w:rsidRPr="005A35B5">
        <w:rPr>
          <w:sz w:val="28"/>
          <w:szCs w:val="28"/>
        </w:rPr>
        <w:t xml:space="preserve">– пошук консенсусу і злагоди між різними суспільними верствами та представниками еліти щодо мети та засобів розвитку у найближчій та віддаленій перспективі; </w:t>
      </w:r>
    </w:p>
    <w:p w:rsidR="00B16EE5" w:rsidRPr="005A35B5" w:rsidRDefault="00B16EE5" w:rsidP="00B16EE5">
      <w:pPr>
        <w:suppressAutoHyphens w:val="0"/>
        <w:spacing w:line="360" w:lineRule="auto"/>
        <w:ind w:firstLine="567"/>
        <w:jc w:val="both"/>
        <w:rPr>
          <w:sz w:val="28"/>
          <w:szCs w:val="28"/>
        </w:rPr>
      </w:pPr>
      <w:r w:rsidRPr="005A35B5">
        <w:rPr>
          <w:sz w:val="28"/>
          <w:szCs w:val="28"/>
        </w:rPr>
        <w:t xml:space="preserve">– усвідомлення усіма відповідальними, конструктивними суспільно-політичними силами того, що Україна має стати державою з високим рівнем захисту прав людини. </w:t>
      </w:r>
    </w:p>
    <w:p w:rsidR="00B16EE5" w:rsidRPr="005A35B5" w:rsidRDefault="00B16EE5" w:rsidP="00B16EE5">
      <w:pPr>
        <w:suppressAutoHyphens w:val="0"/>
        <w:spacing w:line="360" w:lineRule="auto"/>
        <w:ind w:firstLine="567"/>
        <w:jc w:val="both"/>
        <w:rPr>
          <w:sz w:val="28"/>
          <w:szCs w:val="28"/>
        </w:rPr>
      </w:pPr>
      <w:r w:rsidRPr="005A35B5">
        <w:rPr>
          <w:sz w:val="28"/>
          <w:szCs w:val="28"/>
        </w:rPr>
        <w:t xml:space="preserve">У політичному житті демократичного суспільства надзвичайно важливе місце належить різним ідейно-політичним течіям як варіантам тлумачення політичної реальності, засобів політичної дії, що спрямована на збереження </w:t>
      </w:r>
      <w:r w:rsidRPr="005A35B5">
        <w:rPr>
          <w:sz w:val="28"/>
          <w:szCs w:val="28"/>
        </w:rPr>
        <w:lastRenderedPageBreak/>
        <w:t xml:space="preserve">або на зміну існуючої політичної дійсності. Вони, таким чином, поєднують водночас теорію і практику, роздуми і дії, раціональні моделі мислення та емоційні настрої, які формують цілісний тип орієнтацій людини у політичних процесах та її світоглядні засади. </w:t>
      </w:r>
    </w:p>
    <w:p w:rsidR="00B16EE5" w:rsidRPr="005A35B5" w:rsidRDefault="00B16EE5" w:rsidP="00B16EE5">
      <w:pPr>
        <w:suppressAutoHyphens w:val="0"/>
        <w:spacing w:line="360" w:lineRule="auto"/>
        <w:ind w:firstLine="567"/>
        <w:jc w:val="both"/>
        <w:rPr>
          <w:sz w:val="28"/>
          <w:szCs w:val="28"/>
        </w:rPr>
      </w:pPr>
      <w:r w:rsidRPr="005A35B5">
        <w:rPr>
          <w:sz w:val="28"/>
          <w:szCs w:val="28"/>
        </w:rPr>
        <w:t>Для сучасного українського суспільства, як вже було зауважено, характерним є світоглядний плюралізм. Мають місце суттєві політико-ідеологічні та соціокультурні суперечності, що спонукає не до консолідації суспільства, а до його розшарування за етнонаціональними, мовними, культурними, конфесійними, геополітичними ознаками, що, своєю чергою, створює критичні перешкоди для розбудови сучасної цивілізованої держави.</w:t>
      </w:r>
    </w:p>
    <w:p w:rsidR="00B16EE5" w:rsidRPr="005A35B5" w:rsidRDefault="00B16EE5" w:rsidP="00B16EE5">
      <w:pPr>
        <w:suppressAutoHyphens w:val="0"/>
        <w:spacing w:line="360" w:lineRule="auto"/>
        <w:ind w:firstLine="567"/>
        <w:jc w:val="both"/>
        <w:rPr>
          <w:sz w:val="28"/>
          <w:szCs w:val="28"/>
        </w:rPr>
      </w:pPr>
      <w:r w:rsidRPr="005A35B5">
        <w:rPr>
          <w:sz w:val="28"/>
          <w:szCs w:val="28"/>
        </w:rPr>
        <w:t>Таким чином, в практичній діяльності  плюралізм в Україні має політико-правові підстави, базові основи функціонування, які встановлює діюча Конституція України. Множинність суспільно-політичного життя постає невід’ємною умовою збереження і подальшого розвитку України як демократичної держави, її долучення до співтовариства вільних країн.</w:t>
      </w:r>
      <w:r w:rsidRPr="005A35B5">
        <w:rPr>
          <w:sz w:val="28"/>
          <w:szCs w:val="28"/>
        </w:rPr>
        <w:br w:type="page"/>
      </w:r>
    </w:p>
    <w:p w:rsidR="00B16EE5" w:rsidRPr="00027523" w:rsidRDefault="00B16EE5" w:rsidP="00B16EE5">
      <w:pPr>
        <w:spacing w:line="360" w:lineRule="auto"/>
        <w:ind w:firstLine="540"/>
        <w:jc w:val="center"/>
        <w:rPr>
          <w:b/>
          <w:sz w:val="28"/>
          <w:szCs w:val="28"/>
          <w:lang w:val="ru-RU"/>
        </w:rPr>
      </w:pPr>
      <w:r w:rsidRPr="0003635D">
        <w:rPr>
          <w:b/>
          <w:sz w:val="28"/>
          <w:szCs w:val="28"/>
          <w:lang w:val="ru-RU"/>
        </w:rPr>
        <w:lastRenderedPageBreak/>
        <w:t>Список використаних джерел і літратури</w:t>
      </w:r>
    </w:p>
    <w:p w:rsidR="00B16EE5" w:rsidRPr="00A051F4" w:rsidRDefault="00B16EE5" w:rsidP="00B16EE5">
      <w:pPr>
        <w:pStyle w:val="a4"/>
        <w:numPr>
          <w:ilvl w:val="0"/>
          <w:numId w:val="2"/>
        </w:numPr>
        <w:spacing w:line="360" w:lineRule="auto"/>
        <w:ind w:left="0" w:firstLine="567"/>
        <w:rPr>
          <w:color w:val="000000" w:themeColor="text1"/>
          <w:sz w:val="28"/>
          <w:szCs w:val="28"/>
          <w:lang w:val="ru-RU"/>
        </w:rPr>
      </w:pPr>
      <w:r w:rsidRPr="00A051F4">
        <w:rPr>
          <w:color w:val="000000" w:themeColor="text1"/>
          <w:sz w:val="28"/>
          <w:szCs w:val="28"/>
          <w:lang w:val="ru-RU"/>
        </w:rPr>
        <w:t xml:space="preserve">Айзехен Б., Столквелл С. </w:t>
      </w:r>
      <w:r w:rsidRPr="00A051F4">
        <w:rPr>
          <w:color w:val="000000" w:themeColor="text1"/>
          <w:sz w:val="28"/>
          <w:szCs w:val="28"/>
        </w:rPr>
        <w:t>Единбурзький погляд на історію демократії від давніх часів до майбутніх можливостей</w:t>
      </w:r>
      <w:r w:rsidRPr="00EA3EC7">
        <w:rPr>
          <w:color w:val="000000" w:themeColor="text1"/>
          <w:sz w:val="28"/>
          <w:szCs w:val="28"/>
          <w:lang w:val="ru-RU"/>
        </w:rPr>
        <w:t xml:space="preserve">// </w:t>
      </w:r>
      <w:r w:rsidRPr="00A051F4">
        <w:rPr>
          <w:color w:val="000000" w:themeColor="text1"/>
          <w:sz w:val="28"/>
          <w:szCs w:val="28"/>
        </w:rPr>
        <w:t>Харків «</w:t>
      </w:r>
      <w:r w:rsidRPr="00A051F4">
        <w:rPr>
          <w:color w:val="000000" w:themeColor="text1"/>
          <w:sz w:val="28"/>
          <w:szCs w:val="28"/>
          <w:lang w:val="ru-RU"/>
        </w:rPr>
        <w:t>Фол</w:t>
      </w:r>
      <w:r w:rsidRPr="00A051F4">
        <w:rPr>
          <w:color w:val="000000" w:themeColor="text1"/>
          <w:sz w:val="28"/>
          <w:szCs w:val="28"/>
        </w:rPr>
        <w:t>іо», 2017.- 639 с.</w:t>
      </w:r>
    </w:p>
    <w:p w:rsidR="00B16EE5" w:rsidRPr="00A051F4" w:rsidRDefault="00B16EE5" w:rsidP="00B16EE5">
      <w:pPr>
        <w:pStyle w:val="a4"/>
        <w:numPr>
          <w:ilvl w:val="0"/>
          <w:numId w:val="2"/>
        </w:numPr>
        <w:spacing w:line="360" w:lineRule="auto"/>
        <w:ind w:left="0" w:firstLine="567"/>
        <w:rPr>
          <w:color w:val="000000" w:themeColor="text1"/>
          <w:sz w:val="28"/>
          <w:szCs w:val="28"/>
          <w:lang w:val="ru-RU"/>
        </w:rPr>
      </w:pPr>
      <w:r w:rsidRPr="00A051F4">
        <w:rPr>
          <w:color w:val="000000" w:themeColor="text1"/>
          <w:sz w:val="28"/>
          <w:szCs w:val="28"/>
        </w:rPr>
        <w:t>Байме К. Політичні теорії сучасності / К. Байме. – К. : Стилос, 2008. – 396 с.</w:t>
      </w:r>
    </w:p>
    <w:p w:rsidR="00B16EE5" w:rsidRPr="00A051F4" w:rsidRDefault="00B16EE5" w:rsidP="00B16EE5">
      <w:pPr>
        <w:pStyle w:val="a4"/>
        <w:numPr>
          <w:ilvl w:val="0"/>
          <w:numId w:val="2"/>
        </w:numPr>
        <w:spacing w:line="360" w:lineRule="auto"/>
        <w:ind w:left="0" w:firstLine="567"/>
        <w:jc w:val="both"/>
        <w:rPr>
          <w:color w:val="000000" w:themeColor="text1"/>
          <w:sz w:val="28"/>
          <w:szCs w:val="28"/>
        </w:rPr>
      </w:pPr>
      <w:r w:rsidRPr="00A051F4">
        <w:rPr>
          <w:color w:val="000000" w:themeColor="text1"/>
          <w:sz w:val="28"/>
          <w:szCs w:val="28"/>
        </w:rPr>
        <w:t>Бойко О.Ю. Особливості трансформації партійної системи України за роки незалежності// Автореф. дис.. канд. політ. наук. – Чернів.нац.ун-т ім..Ю.Федьковича. – Чернівці. – 20 с.</w:t>
      </w:r>
    </w:p>
    <w:p w:rsidR="00B16EE5" w:rsidRDefault="00B16EE5" w:rsidP="00B16EE5">
      <w:pPr>
        <w:pStyle w:val="a4"/>
        <w:numPr>
          <w:ilvl w:val="0"/>
          <w:numId w:val="2"/>
        </w:numPr>
        <w:spacing w:line="360" w:lineRule="auto"/>
        <w:ind w:left="0" w:firstLine="567"/>
        <w:jc w:val="both"/>
        <w:rPr>
          <w:color w:val="000000" w:themeColor="text1"/>
          <w:sz w:val="28"/>
          <w:szCs w:val="28"/>
          <w:lang w:val="ru-RU"/>
        </w:rPr>
      </w:pPr>
      <w:r w:rsidRPr="00A051F4">
        <w:rPr>
          <w:color w:val="000000" w:themeColor="text1"/>
          <w:sz w:val="28"/>
          <w:szCs w:val="28"/>
          <w:lang w:val="ru-RU"/>
        </w:rPr>
        <w:t>Боряк Г. В.  (кер. авт. кол.), Головко В. В.  (координатор проекту), Даниленко В.М, Кульчицький С. В. ,  Майборода О. М, Смолій В.А. (відп. ред.), Якубова Л.Д. ,  Янішевський С.О. 25 років незалежності: нариси історії творення нації та держави / ; НАН України ; Ін-т історії України. — К. : Ніка-Центр, 2016. — 796 с. </w:t>
      </w:r>
    </w:p>
    <w:p w:rsidR="00B16EE5" w:rsidRPr="005563AB" w:rsidRDefault="00B16EE5" w:rsidP="00B16EE5">
      <w:pPr>
        <w:pStyle w:val="a4"/>
        <w:numPr>
          <w:ilvl w:val="0"/>
          <w:numId w:val="2"/>
        </w:numPr>
        <w:spacing w:line="360" w:lineRule="auto"/>
        <w:ind w:left="0" w:firstLine="567"/>
        <w:jc w:val="both"/>
        <w:rPr>
          <w:color w:val="000000" w:themeColor="text1"/>
          <w:sz w:val="28"/>
          <w:szCs w:val="28"/>
          <w:lang w:val="ru-RU"/>
        </w:rPr>
      </w:pPr>
      <w:r w:rsidRPr="005563AB">
        <w:rPr>
          <w:color w:val="000000" w:themeColor="text1"/>
          <w:sz w:val="28"/>
          <w:szCs w:val="28"/>
          <w:lang w:val="ru-RU"/>
        </w:rPr>
        <w:t>Вебер М. Избранные произведения. – М.: Прогресс, 1990. - С. 646.</w:t>
      </w:r>
    </w:p>
    <w:p w:rsidR="00B16EE5" w:rsidRPr="00A051F4" w:rsidRDefault="00B16EE5" w:rsidP="00B16EE5">
      <w:pPr>
        <w:pStyle w:val="a4"/>
        <w:numPr>
          <w:ilvl w:val="0"/>
          <w:numId w:val="2"/>
        </w:numPr>
        <w:spacing w:line="360" w:lineRule="auto"/>
        <w:ind w:left="0" w:firstLine="567"/>
        <w:jc w:val="both"/>
        <w:rPr>
          <w:color w:val="000000" w:themeColor="text1"/>
          <w:sz w:val="28"/>
          <w:szCs w:val="28"/>
          <w:lang w:val="ru-RU"/>
        </w:rPr>
      </w:pPr>
      <w:r w:rsidRPr="00A051F4">
        <w:rPr>
          <w:iCs/>
          <w:color w:val="000000" w:themeColor="text1"/>
          <w:sz w:val="28"/>
          <w:szCs w:val="28"/>
        </w:rPr>
        <w:t>В. Горбатенко</w:t>
      </w:r>
      <w:r w:rsidRPr="00A051F4">
        <w:rPr>
          <w:color w:val="000000" w:themeColor="text1"/>
          <w:sz w:val="28"/>
          <w:szCs w:val="28"/>
        </w:rPr>
        <w:t>. Плюралізм політичний // Політична енциклопедія. Редкол.: Ю. Левенець (голова), Ю. Шаповал (заст. голови) та ін. — К.:Парламентське видавництво, 2011. — 560 с.</w:t>
      </w:r>
    </w:p>
    <w:p w:rsidR="00B16EE5" w:rsidRPr="00A051F4" w:rsidRDefault="00B16EE5" w:rsidP="00B16EE5">
      <w:pPr>
        <w:pStyle w:val="a4"/>
        <w:numPr>
          <w:ilvl w:val="0"/>
          <w:numId w:val="2"/>
        </w:numPr>
        <w:spacing w:line="360" w:lineRule="auto"/>
        <w:ind w:left="0" w:firstLine="567"/>
        <w:jc w:val="both"/>
        <w:rPr>
          <w:color w:val="000000" w:themeColor="text1"/>
          <w:sz w:val="28"/>
          <w:szCs w:val="28"/>
        </w:rPr>
      </w:pPr>
      <w:r w:rsidRPr="00A051F4">
        <w:rPr>
          <w:color w:val="000000" w:themeColor="text1"/>
          <w:sz w:val="28"/>
          <w:szCs w:val="28"/>
        </w:rPr>
        <w:t>Гаєк Ф. Принцип ліберального соціального порядку / Ф. Гаєк // Лібералізм : антологія / упоряд. О. Проценко, В. Лісовий. 2-ге вид. - К. : ВД "Простір", "Смолоскип", 2009. – С. 20-35.</w:t>
      </w:r>
    </w:p>
    <w:p w:rsidR="00B16EE5" w:rsidRDefault="00B16EE5" w:rsidP="00B16EE5">
      <w:pPr>
        <w:pStyle w:val="a4"/>
        <w:numPr>
          <w:ilvl w:val="0"/>
          <w:numId w:val="2"/>
        </w:numPr>
        <w:spacing w:line="360" w:lineRule="auto"/>
        <w:ind w:left="0" w:firstLine="567"/>
        <w:jc w:val="both"/>
        <w:rPr>
          <w:color w:val="000000" w:themeColor="text1"/>
          <w:sz w:val="28"/>
          <w:szCs w:val="28"/>
        </w:rPr>
      </w:pPr>
      <w:r w:rsidRPr="00A051F4">
        <w:rPr>
          <w:color w:val="000000" w:themeColor="text1"/>
          <w:sz w:val="28"/>
          <w:szCs w:val="28"/>
        </w:rPr>
        <w:t>Гидденс Э. Политика, управление и государство / Э. Гидденс // Рубеж (альманах социальных исследований). - 1992. - № 3. - С. 78-107.</w:t>
      </w:r>
    </w:p>
    <w:p w:rsidR="00B16EE5" w:rsidRPr="00DB529C" w:rsidRDefault="00B16EE5" w:rsidP="00B16EE5">
      <w:pPr>
        <w:pStyle w:val="a4"/>
        <w:numPr>
          <w:ilvl w:val="0"/>
          <w:numId w:val="2"/>
        </w:numPr>
        <w:spacing w:line="360" w:lineRule="auto"/>
        <w:ind w:left="0" w:firstLine="567"/>
        <w:jc w:val="both"/>
        <w:rPr>
          <w:color w:val="000000" w:themeColor="text1"/>
          <w:sz w:val="28"/>
          <w:szCs w:val="28"/>
        </w:rPr>
      </w:pPr>
      <w:r w:rsidRPr="005A35B5">
        <w:rPr>
          <w:sz w:val="28"/>
          <w:szCs w:val="28"/>
        </w:rPr>
        <w:t>Голосов Г. В. Сравнительная полито</w:t>
      </w:r>
      <w:r>
        <w:rPr>
          <w:sz w:val="28"/>
          <w:szCs w:val="28"/>
        </w:rPr>
        <w:t>логия. Новосибирск, 1995.- 378 c.</w:t>
      </w:r>
      <w:r w:rsidRPr="00DB529C">
        <w:rPr>
          <w:sz w:val="28"/>
          <w:szCs w:val="28"/>
        </w:rPr>
        <w:t xml:space="preserve"> </w:t>
      </w:r>
    </w:p>
    <w:p w:rsidR="00B16EE5" w:rsidRDefault="00B16EE5" w:rsidP="00B16EE5">
      <w:pPr>
        <w:pStyle w:val="a4"/>
        <w:numPr>
          <w:ilvl w:val="0"/>
          <w:numId w:val="2"/>
        </w:numPr>
        <w:spacing w:line="360" w:lineRule="auto"/>
        <w:ind w:left="0" w:firstLine="567"/>
        <w:jc w:val="both"/>
        <w:rPr>
          <w:color w:val="000000" w:themeColor="text1"/>
          <w:sz w:val="28"/>
          <w:szCs w:val="28"/>
        </w:rPr>
      </w:pPr>
      <w:r w:rsidRPr="008136A9">
        <w:rPr>
          <w:color w:val="000000" w:themeColor="text1"/>
          <w:sz w:val="28"/>
          <w:szCs w:val="28"/>
        </w:rPr>
        <w:t>Гончарова Г. Плюралізм профспілок і трудові відносини // Право України. – 1999. – № 10. – C. 30-33.</w:t>
      </w:r>
    </w:p>
    <w:p w:rsidR="00B16EE5" w:rsidRPr="008136A9" w:rsidRDefault="00B16EE5" w:rsidP="00B16EE5">
      <w:pPr>
        <w:pStyle w:val="a4"/>
        <w:numPr>
          <w:ilvl w:val="0"/>
          <w:numId w:val="2"/>
        </w:numPr>
        <w:spacing w:line="360" w:lineRule="auto"/>
        <w:ind w:left="0" w:firstLine="567"/>
        <w:jc w:val="both"/>
        <w:rPr>
          <w:color w:val="000000" w:themeColor="text1"/>
          <w:sz w:val="28"/>
          <w:szCs w:val="28"/>
        </w:rPr>
      </w:pPr>
      <w:r w:rsidRPr="00765B72">
        <w:rPr>
          <w:color w:val="000000" w:themeColor="text1"/>
          <w:sz w:val="28"/>
          <w:szCs w:val="28"/>
        </w:rPr>
        <w:t xml:space="preserve">Грабовська І. Джерельні підвалини дослідження паритетної (гендерної) демократії: український і світовий контекст / І. Грабовська // </w:t>
      </w:r>
      <w:r w:rsidRPr="00765B72">
        <w:rPr>
          <w:color w:val="000000" w:themeColor="text1"/>
          <w:sz w:val="28"/>
          <w:szCs w:val="28"/>
        </w:rPr>
        <w:lastRenderedPageBreak/>
        <w:t>Вісник Київського національного університету імені Тараса Шевченка. Серія: Українознавство. – 2007. – Вип.11. – С.48–50.</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Гуггенбергер Б. Теория демократии. // Полис. 1991. № 4</w:t>
      </w:r>
      <w:r>
        <w:rPr>
          <w:sz w:val="28"/>
          <w:szCs w:val="28"/>
          <w:lang w:val="en-US"/>
        </w:rPr>
        <w:t xml:space="preserve"> – 60 c.</w:t>
      </w:r>
    </w:p>
    <w:p w:rsidR="00B16EE5" w:rsidRPr="00A051F4" w:rsidRDefault="00B16EE5" w:rsidP="00B16EE5">
      <w:pPr>
        <w:pStyle w:val="a4"/>
        <w:numPr>
          <w:ilvl w:val="0"/>
          <w:numId w:val="2"/>
        </w:numPr>
        <w:spacing w:line="360" w:lineRule="auto"/>
        <w:ind w:left="0" w:firstLine="567"/>
        <w:rPr>
          <w:color w:val="000000" w:themeColor="text1"/>
          <w:sz w:val="28"/>
          <w:szCs w:val="28"/>
          <w:lang w:val="ru-RU"/>
        </w:rPr>
      </w:pPr>
      <w:r w:rsidRPr="00A051F4">
        <w:rPr>
          <w:color w:val="000000" w:themeColor="text1"/>
          <w:sz w:val="28"/>
          <w:szCs w:val="28"/>
        </w:rPr>
        <w:t>Ґутман Е. Типи і парадокси демократії / Е.. Ґутман // Демократія : Антологія / Упоряд. О. Проценко. — К. : Смолоскип, 2005. — С. 143 – 155.</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 xml:space="preserve">Даймонд Л. Глобальная перспектива // Верифікована сторінка </w:t>
      </w:r>
      <w:r w:rsidRPr="00EA3EC7">
        <w:rPr>
          <w:sz w:val="28"/>
          <w:szCs w:val="28"/>
          <w:lang w:val="ru-RU"/>
        </w:rPr>
        <w:t>[</w:t>
      </w:r>
      <w:r w:rsidRPr="00A051F4">
        <w:rPr>
          <w:sz w:val="28"/>
          <w:szCs w:val="28"/>
          <w:lang w:val="ru-RU"/>
        </w:rPr>
        <w:t>Електронний ресурс</w:t>
      </w:r>
      <w:r w:rsidRPr="00EA3EC7">
        <w:rPr>
          <w:sz w:val="28"/>
          <w:szCs w:val="28"/>
          <w:lang w:val="ru-RU"/>
        </w:rPr>
        <w:t>]</w:t>
      </w:r>
      <w:r w:rsidRPr="00A051F4">
        <w:rPr>
          <w:sz w:val="28"/>
          <w:szCs w:val="28"/>
        </w:rPr>
        <w:t xml:space="preserve"> - режим доступу: </w:t>
      </w:r>
    </w:p>
    <w:p w:rsidR="00B16EE5" w:rsidRPr="00A051F4" w:rsidRDefault="00B16EE5" w:rsidP="00B16EE5">
      <w:pPr>
        <w:spacing w:line="360" w:lineRule="auto"/>
        <w:jc w:val="both"/>
        <w:rPr>
          <w:sz w:val="28"/>
          <w:szCs w:val="28"/>
        </w:rPr>
      </w:pPr>
      <w:hyperlink r:id="rId5" w:history="1">
        <w:r w:rsidRPr="00A051F4">
          <w:rPr>
            <w:rStyle w:val="a5"/>
            <w:sz w:val="28"/>
            <w:szCs w:val="28"/>
          </w:rPr>
          <w:t>http://old.russ.ru/politics/meta/20000814_diamond.html</w:t>
        </w:r>
      </w:hyperlink>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Даль Р. Демократия и ее критики. М., 2003. С.358-359.</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Даль Р. О демократии. М.: Аспект Пресс, 2000. – 276 с.</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 xml:space="preserve">Даль Р. Полиархия, плюрализм и пространство // Верифікована сторінка </w:t>
      </w:r>
      <w:r w:rsidRPr="00EA3EC7">
        <w:rPr>
          <w:sz w:val="28"/>
          <w:szCs w:val="28"/>
          <w:lang w:val="ru-RU"/>
        </w:rPr>
        <w:t>[</w:t>
      </w:r>
      <w:r w:rsidRPr="00A051F4">
        <w:rPr>
          <w:sz w:val="28"/>
          <w:szCs w:val="28"/>
          <w:lang w:val="ru-RU"/>
        </w:rPr>
        <w:t>Електронний ресурс</w:t>
      </w:r>
      <w:r w:rsidRPr="00EA3EC7">
        <w:rPr>
          <w:sz w:val="28"/>
          <w:szCs w:val="28"/>
          <w:lang w:val="ru-RU"/>
        </w:rPr>
        <w:t>]</w:t>
      </w:r>
      <w:r w:rsidRPr="00A051F4">
        <w:rPr>
          <w:sz w:val="28"/>
          <w:szCs w:val="28"/>
        </w:rPr>
        <w:t xml:space="preserve"> - режим доступу: </w:t>
      </w:r>
    </w:p>
    <w:p w:rsidR="00B16EE5" w:rsidRPr="00A051F4" w:rsidRDefault="00B16EE5" w:rsidP="00B16EE5">
      <w:pPr>
        <w:spacing w:line="360" w:lineRule="auto"/>
        <w:jc w:val="both"/>
        <w:rPr>
          <w:sz w:val="28"/>
          <w:szCs w:val="28"/>
        </w:rPr>
      </w:pPr>
      <w:hyperlink r:id="rId6" w:history="1">
        <w:r w:rsidRPr="00A051F4">
          <w:rPr>
            <w:rStyle w:val="a5"/>
            <w:sz w:val="28"/>
            <w:szCs w:val="28"/>
          </w:rPr>
          <w:t>http://www.irs.ru/~alshev/dahl.htm</w:t>
        </w:r>
      </w:hyperlink>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Даль Р. Принятие решения в демократическом обществе: Верховный суд и его влияние на политический курс государства // Теория и практика демократии. Избр</w:t>
      </w:r>
      <w:r>
        <w:rPr>
          <w:sz w:val="28"/>
          <w:szCs w:val="28"/>
        </w:rPr>
        <w:t>анные тексты. М.: Ладомир, 2006.-305 c.</w:t>
      </w:r>
      <w:r w:rsidRPr="00A051F4">
        <w:rPr>
          <w:sz w:val="28"/>
          <w:szCs w:val="28"/>
        </w:rPr>
        <w:t xml:space="preserve"> </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 xml:space="preserve">Даль Р. Проблемы гражданской компетентности // Верифікована сторінка </w:t>
      </w:r>
      <w:r w:rsidRPr="00EA3EC7">
        <w:rPr>
          <w:sz w:val="28"/>
          <w:szCs w:val="28"/>
          <w:lang w:val="ru-RU"/>
        </w:rPr>
        <w:t>[</w:t>
      </w:r>
      <w:r w:rsidRPr="00A051F4">
        <w:rPr>
          <w:sz w:val="28"/>
          <w:szCs w:val="28"/>
          <w:lang w:val="ru-RU"/>
        </w:rPr>
        <w:t>Електронний ресурс</w:t>
      </w:r>
      <w:r w:rsidRPr="00EA3EC7">
        <w:rPr>
          <w:sz w:val="28"/>
          <w:szCs w:val="28"/>
          <w:lang w:val="ru-RU"/>
        </w:rPr>
        <w:t>]</w:t>
      </w:r>
      <w:r w:rsidRPr="00A051F4">
        <w:rPr>
          <w:sz w:val="28"/>
          <w:szCs w:val="28"/>
        </w:rPr>
        <w:t xml:space="preserve"> - режим доступу: </w:t>
      </w:r>
    </w:p>
    <w:p w:rsidR="00B16EE5" w:rsidRPr="00A051F4" w:rsidRDefault="00B16EE5" w:rsidP="00B16EE5">
      <w:pPr>
        <w:spacing w:line="360" w:lineRule="auto"/>
        <w:jc w:val="both"/>
        <w:rPr>
          <w:sz w:val="28"/>
          <w:szCs w:val="28"/>
        </w:rPr>
      </w:pPr>
      <w:r w:rsidRPr="00A051F4">
        <w:rPr>
          <w:sz w:val="28"/>
          <w:szCs w:val="28"/>
        </w:rPr>
        <w:t xml:space="preserve"> </w:t>
      </w:r>
      <w:hyperlink r:id="rId7" w:history="1">
        <w:r w:rsidRPr="00A051F4">
          <w:rPr>
            <w:rStyle w:val="a5"/>
            <w:sz w:val="28"/>
            <w:szCs w:val="28"/>
          </w:rPr>
          <w:t>http://old.russ.ru/antolog/predely/1/dem2-3.htm</w:t>
        </w:r>
      </w:hyperlink>
    </w:p>
    <w:p w:rsidR="00B16EE5" w:rsidRPr="00A051F4" w:rsidRDefault="00B16EE5" w:rsidP="00B16EE5">
      <w:pPr>
        <w:pStyle w:val="a4"/>
        <w:numPr>
          <w:ilvl w:val="0"/>
          <w:numId w:val="2"/>
        </w:numPr>
        <w:spacing w:line="360" w:lineRule="auto"/>
        <w:ind w:left="0" w:firstLine="567"/>
        <w:rPr>
          <w:color w:val="000000" w:themeColor="text1"/>
          <w:sz w:val="28"/>
          <w:szCs w:val="28"/>
          <w:lang w:val="ru-RU"/>
        </w:rPr>
      </w:pPr>
      <w:r w:rsidRPr="00A051F4">
        <w:rPr>
          <w:color w:val="000000" w:themeColor="text1"/>
          <w:sz w:val="28"/>
          <w:szCs w:val="28"/>
          <w:lang w:val="ru-RU"/>
        </w:rPr>
        <w:t>Даль Р., Полиархия, плюрализм и пространство / Лекция; пер. А. П. Цыганкова. Берген, 1984.</w:t>
      </w:r>
      <w:r>
        <w:rPr>
          <w:color w:val="000000" w:themeColor="text1"/>
          <w:sz w:val="28"/>
          <w:szCs w:val="28"/>
          <w:lang w:val="en-US"/>
        </w:rPr>
        <w:t>- 133 c.</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Дарендорф Р. После 1989: Мораль, революция и гражданское общество. Размышления о революции в Европе. М.: Издательство «Ad Marginem», 1998.</w:t>
      </w:r>
      <w:r w:rsidRPr="00EA3EC7">
        <w:rPr>
          <w:sz w:val="28"/>
          <w:szCs w:val="28"/>
          <w:lang w:val="ru-RU"/>
        </w:rPr>
        <w:t xml:space="preserve"> - 322 </w:t>
      </w:r>
      <w:r>
        <w:rPr>
          <w:sz w:val="28"/>
          <w:szCs w:val="28"/>
          <w:lang w:val="en-US"/>
        </w:rPr>
        <w:t>c</w:t>
      </w:r>
      <w:r w:rsidRPr="00EA3EC7">
        <w:rPr>
          <w:sz w:val="28"/>
          <w:szCs w:val="28"/>
          <w:lang w:val="ru-RU"/>
        </w:rPr>
        <w:t>.</w:t>
      </w:r>
    </w:p>
    <w:p w:rsidR="00B16EE5" w:rsidRPr="00A051F4" w:rsidRDefault="00B16EE5" w:rsidP="00B16EE5">
      <w:pPr>
        <w:pStyle w:val="a4"/>
        <w:numPr>
          <w:ilvl w:val="0"/>
          <w:numId w:val="2"/>
        </w:numPr>
        <w:spacing w:line="360" w:lineRule="auto"/>
        <w:ind w:left="0" w:firstLine="567"/>
        <w:rPr>
          <w:color w:val="000000" w:themeColor="text1"/>
          <w:sz w:val="28"/>
          <w:szCs w:val="28"/>
          <w:lang w:val="ru-RU"/>
        </w:rPr>
      </w:pPr>
      <w:r w:rsidRPr="00A051F4">
        <w:rPr>
          <w:color w:val="000000" w:themeColor="text1"/>
          <w:sz w:val="28"/>
          <w:szCs w:val="28"/>
        </w:rPr>
        <w:t>Демьяненко Б. Українські ЗМІ в конструюванні політичної реальності і віртуалізації політичного процесу (помірковані технології) / Б. Дем'яненко // Наукові записки Інституту політичних і етнонаціональних досліджень ім. І. Ф. Кураса. – К., 2010. – Вип. 2 (46) березень–квітень. – С. 189–207.</w:t>
      </w:r>
    </w:p>
    <w:p w:rsidR="00B16EE5" w:rsidRPr="00A051F4" w:rsidRDefault="00B16EE5" w:rsidP="00B16EE5">
      <w:pPr>
        <w:pStyle w:val="a4"/>
        <w:numPr>
          <w:ilvl w:val="0"/>
          <w:numId w:val="2"/>
        </w:numPr>
        <w:spacing w:line="360" w:lineRule="auto"/>
        <w:ind w:left="0" w:firstLine="567"/>
        <w:jc w:val="both"/>
        <w:rPr>
          <w:sz w:val="28"/>
          <w:szCs w:val="28"/>
          <w:lang w:val="ru-RU"/>
        </w:rPr>
      </w:pPr>
      <w:r w:rsidRPr="00A051F4">
        <w:rPr>
          <w:sz w:val="28"/>
          <w:szCs w:val="28"/>
          <w:lang w:val="ru-RU"/>
        </w:rPr>
        <w:lastRenderedPageBreak/>
        <w:t>Елисеев С. М. Выйти из "Бермудского треугольника": о методологии исследования посткоммунистических трансформаций // Политические исследования. – 2002. – № 6. – С. 72.</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Занкюлер, Х. И. Демократия, всеобщность права и реальный плюрализм / Х. Й. Занкюлер // Вопросы философии. – 1999. – № 2. – С. 35-50.</w:t>
      </w:r>
    </w:p>
    <w:p w:rsidR="00B16EE5" w:rsidRPr="00A051F4" w:rsidRDefault="00B16EE5" w:rsidP="00B16EE5">
      <w:pPr>
        <w:pStyle w:val="a4"/>
        <w:numPr>
          <w:ilvl w:val="0"/>
          <w:numId w:val="2"/>
        </w:numPr>
        <w:spacing w:line="360" w:lineRule="auto"/>
        <w:ind w:left="0" w:firstLine="567"/>
        <w:rPr>
          <w:color w:val="000000" w:themeColor="text1"/>
          <w:sz w:val="28"/>
          <w:szCs w:val="28"/>
          <w:lang w:val="ru-RU"/>
        </w:rPr>
      </w:pPr>
      <w:r w:rsidRPr="00A051F4">
        <w:rPr>
          <w:color w:val="000000" w:themeColor="text1"/>
          <w:sz w:val="28"/>
          <w:szCs w:val="28"/>
        </w:rPr>
        <w:t>Инглхарт Р.,  Вельцель К. Модернизация, культурные изменения и демократия : Последовательность человеческого развития / P. Инглхарт, K. Вельцель. — М. : Новое издательство, 2011. — 464 с.</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 xml:space="preserve">Карл Т.Л., Шмиттер Ф. Что есть демократия? // Верифікована сторінка </w:t>
      </w:r>
      <w:r w:rsidRPr="00EA3EC7">
        <w:rPr>
          <w:sz w:val="28"/>
          <w:szCs w:val="28"/>
          <w:lang w:val="ru-RU"/>
        </w:rPr>
        <w:t>[</w:t>
      </w:r>
      <w:r w:rsidRPr="00A051F4">
        <w:rPr>
          <w:sz w:val="28"/>
          <w:szCs w:val="28"/>
          <w:lang w:val="ru-RU"/>
        </w:rPr>
        <w:t>Електронний ресурс</w:t>
      </w:r>
      <w:r w:rsidRPr="00EA3EC7">
        <w:rPr>
          <w:sz w:val="28"/>
          <w:szCs w:val="28"/>
          <w:lang w:val="ru-RU"/>
        </w:rPr>
        <w:t>]</w:t>
      </w:r>
      <w:r w:rsidRPr="00A051F4">
        <w:rPr>
          <w:sz w:val="28"/>
          <w:szCs w:val="28"/>
        </w:rPr>
        <w:t xml:space="preserve"> - режим доступу: </w:t>
      </w:r>
    </w:p>
    <w:p w:rsidR="00B16EE5" w:rsidRPr="00A051F4" w:rsidRDefault="00B16EE5" w:rsidP="00B16EE5">
      <w:pPr>
        <w:spacing w:line="360" w:lineRule="auto"/>
        <w:jc w:val="both"/>
        <w:rPr>
          <w:sz w:val="28"/>
          <w:szCs w:val="28"/>
        </w:rPr>
      </w:pPr>
      <w:hyperlink r:id="rId8" w:history="1">
        <w:r w:rsidRPr="00A051F4">
          <w:rPr>
            <w:rStyle w:val="a5"/>
            <w:sz w:val="28"/>
            <w:szCs w:val="28"/>
          </w:rPr>
          <w:t>http://www.politnauka.org/library/dem/karl-shmitter.php</w:t>
        </w:r>
      </w:hyperlink>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 xml:space="preserve">Карл Т.Л., Шмиттер Ф.К. Пути перехода от авторитаризма к демократии в Латинской Америке, Южной и Восточной Европе // Международный журнал социальных наук. 1993. №3. </w:t>
      </w:r>
    </w:p>
    <w:p w:rsidR="00B16EE5" w:rsidRPr="00A051F4" w:rsidRDefault="00B16EE5" w:rsidP="00B16EE5">
      <w:pPr>
        <w:pStyle w:val="a4"/>
        <w:numPr>
          <w:ilvl w:val="0"/>
          <w:numId w:val="2"/>
        </w:numPr>
        <w:spacing w:line="360" w:lineRule="auto"/>
        <w:ind w:left="0" w:firstLine="567"/>
        <w:rPr>
          <w:color w:val="000000" w:themeColor="text1"/>
          <w:sz w:val="28"/>
          <w:szCs w:val="28"/>
          <w:lang w:val="ru-RU"/>
        </w:rPr>
      </w:pPr>
      <w:r w:rsidRPr="00A051F4">
        <w:rPr>
          <w:color w:val="000000" w:themeColor="text1"/>
          <w:sz w:val="28"/>
          <w:szCs w:val="28"/>
        </w:rPr>
        <w:t>Кастельс М. Становление общества сетевых структур / М. Кастельс // Новая индустриальная волна на Западе : Антология / Под ред. В.Л. Иноземцева. — М. : Academia, 1999. — С. 494 - 505.</w:t>
      </w:r>
    </w:p>
    <w:p w:rsidR="00B16EE5" w:rsidRPr="00A051F4" w:rsidRDefault="00B16EE5" w:rsidP="00B16EE5">
      <w:pPr>
        <w:pStyle w:val="a4"/>
        <w:numPr>
          <w:ilvl w:val="0"/>
          <w:numId w:val="2"/>
        </w:numPr>
        <w:spacing w:line="360" w:lineRule="auto"/>
        <w:ind w:left="0" w:firstLine="567"/>
        <w:jc w:val="both"/>
        <w:rPr>
          <w:color w:val="000000" w:themeColor="text1"/>
          <w:sz w:val="28"/>
          <w:szCs w:val="28"/>
          <w:lang w:val="ru-RU"/>
        </w:rPr>
      </w:pPr>
      <w:r w:rsidRPr="00A051F4">
        <w:rPr>
          <w:color w:val="000000" w:themeColor="text1"/>
          <w:sz w:val="28"/>
          <w:szCs w:val="28"/>
          <w:lang w:val="ru-RU"/>
        </w:rPr>
        <w:t>Кланово-олігархічна політична система //Політологічний енциклопедичний словник / уклад.: Л. М. Герасіна, В. Л. Погрібна, І. О. Поліщук та ін. За ред. М</w:t>
      </w:r>
      <w:r>
        <w:rPr>
          <w:color w:val="000000" w:themeColor="text1"/>
          <w:sz w:val="28"/>
          <w:szCs w:val="28"/>
          <w:lang w:val="ru-RU"/>
        </w:rPr>
        <w:t>. П. Требіна. — Х. : Право, 2015. -</w:t>
      </w:r>
      <w:r>
        <w:rPr>
          <w:color w:val="000000" w:themeColor="text1"/>
          <w:sz w:val="28"/>
          <w:szCs w:val="28"/>
          <w:lang w:val="en-US"/>
        </w:rPr>
        <w:t xml:space="preserve"> </w:t>
      </w:r>
      <w:r>
        <w:rPr>
          <w:color w:val="000000" w:themeColor="text1"/>
          <w:sz w:val="28"/>
          <w:szCs w:val="28"/>
          <w:lang w:val="ru-RU"/>
        </w:rPr>
        <w:t>622 c.</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Кононенко С. Теоретичний плюралізм суспільствознавства і пізнавальні формації політології міжнародних відносин // Політичний менеджмент. – 2006. – № 1. – C. 11-17.</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Конституція України</w:t>
      </w:r>
      <w:r w:rsidRPr="00EA3EC7">
        <w:rPr>
          <w:sz w:val="28"/>
          <w:szCs w:val="28"/>
          <w:lang w:val="ru-RU"/>
        </w:rPr>
        <w:t xml:space="preserve">// </w:t>
      </w:r>
      <w:r w:rsidRPr="00A051F4">
        <w:rPr>
          <w:sz w:val="28"/>
          <w:szCs w:val="28"/>
          <w:lang w:val="ru-RU"/>
        </w:rPr>
        <w:t>Оф</w:t>
      </w:r>
      <w:r w:rsidRPr="00A051F4">
        <w:rPr>
          <w:sz w:val="28"/>
          <w:szCs w:val="28"/>
        </w:rPr>
        <w:t xml:space="preserve">ційний сайт Верховної Ради України </w:t>
      </w:r>
      <w:r w:rsidRPr="00EA3EC7">
        <w:rPr>
          <w:sz w:val="28"/>
          <w:szCs w:val="28"/>
          <w:lang w:val="ru-RU"/>
        </w:rPr>
        <w:t>[</w:t>
      </w:r>
      <w:r w:rsidRPr="00A051F4">
        <w:rPr>
          <w:sz w:val="28"/>
          <w:szCs w:val="28"/>
          <w:lang w:val="ru-RU"/>
        </w:rPr>
        <w:t>Електронний ресурс</w:t>
      </w:r>
      <w:r w:rsidRPr="00EA3EC7">
        <w:rPr>
          <w:sz w:val="28"/>
          <w:szCs w:val="28"/>
          <w:lang w:val="ru-RU"/>
        </w:rPr>
        <w:t>]</w:t>
      </w:r>
      <w:r w:rsidRPr="00A051F4">
        <w:rPr>
          <w:sz w:val="28"/>
          <w:szCs w:val="28"/>
        </w:rPr>
        <w:t xml:space="preserve"> - режим доступу:</w:t>
      </w:r>
    </w:p>
    <w:p w:rsidR="00B16EE5" w:rsidRPr="00A051F4" w:rsidRDefault="00B16EE5" w:rsidP="00B16EE5">
      <w:pPr>
        <w:spacing w:line="360" w:lineRule="auto"/>
        <w:rPr>
          <w:sz w:val="28"/>
          <w:szCs w:val="28"/>
        </w:rPr>
      </w:pPr>
      <w:r w:rsidRPr="00A051F4">
        <w:rPr>
          <w:sz w:val="28"/>
          <w:szCs w:val="28"/>
        </w:rPr>
        <w:t>https://zakon.rada.gov.ua/laws/show/254%D0%BA/96-%D0%B2%D1%80#Text</w:t>
      </w:r>
    </w:p>
    <w:p w:rsidR="00B16EE5" w:rsidRPr="00A051F4" w:rsidRDefault="00B16EE5" w:rsidP="00B16EE5">
      <w:pPr>
        <w:pStyle w:val="a4"/>
        <w:numPr>
          <w:ilvl w:val="0"/>
          <w:numId w:val="2"/>
        </w:numPr>
        <w:spacing w:line="360" w:lineRule="auto"/>
        <w:ind w:left="0" w:firstLine="567"/>
        <w:rPr>
          <w:color w:val="000000" w:themeColor="text1"/>
          <w:sz w:val="28"/>
          <w:szCs w:val="28"/>
          <w:lang w:val="ru-RU"/>
        </w:rPr>
      </w:pPr>
      <w:r w:rsidRPr="00A051F4">
        <w:rPr>
          <w:color w:val="000000" w:themeColor="text1"/>
          <w:sz w:val="28"/>
          <w:szCs w:val="28"/>
        </w:rPr>
        <w:t>Латигіна Н. Шляхи та структурні фази демократизації суспільства / Н. Латигіна // Політичний менеджмент. – 2005. – № 2 (11). – C. 68-77.</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lastRenderedPageBreak/>
        <w:t>Лейпхарт А. Демократия в многосоставных обществах: сравнительное исследование / А. Лейпхарт. –– М. : Аспект Пресс,1997. –– 287 с.</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 xml:space="preserve">Линц Х., Степан А. «Государственность», национализм и демократизация // Полис. 1997. №5. </w:t>
      </w:r>
      <w:r>
        <w:rPr>
          <w:sz w:val="28"/>
          <w:szCs w:val="28"/>
          <w:lang w:val="en-US"/>
        </w:rPr>
        <w:t xml:space="preserve"> -  122 c.</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 xml:space="preserve">Липсет С. Роль политической культуры // Верифікована сторінка </w:t>
      </w:r>
      <w:r w:rsidRPr="00EA3EC7">
        <w:rPr>
          <w:sz w:val="28"/>
          <w:szCs w:val="28"/>
          <w:lang w:val="ru-RU"/>
        </w:rPr>
        <w:t>[</w:t>
      </w:r>
      <w:r w:rsidRPr="00A051F4">
        <w:rPr>
          <w:sz w:val="28"/>
          <w:szCs w:val="28"/>
          <w:lang w:val="ru-RU"/>
        </w:rPr>
        <w:t>Електронний ресурс</w:t>
      </w:r>
      <w:r w:rsidRPr="00EA3EC7">
        <w:rPr>
          <w:sz w:val="28"/>
          <w:szCs w:val="28"/>
          <w:lang w:val="ru-RU"/>
        </w:rPr>
        <w:t>]</w:t>
      </w:r>
      <w:r w:rsidRPr="00A051F4">
        <w:rPr>
          <w:sz w:val="28"/>
          <w:szCs w:val="28"/>
        </w:rPr>
        <w:t xml:space="preserve"> - режим доступу: </w:t>
      </w:r>
    </w:p>
    <w:p w:rsidR="00B16EE5" w:rsidRPr="00A051F4" w:rsidRDefault="00B16EE5" w:rsidP="00B16EE5">
      <w:pPr>
        <w:spacing w:line="360" w:lineRule="auto"/>
        <w:jc w:val="both"/>
        <w:rPr>
          <w:sz w:val="28"/>
          <w:szCs w:val="28"/>
        </w:rPr>
      </w:pPr>
      <w:hyperlink r:id="rId9" w:history="1">
        <w:r w:rsidRPr="00A051F4">
          <w:rPr>
            <w:rStyle w:val="a5"/>
            <w:sz w:val="28"/>
            <w:szCs w:val="28"/>
          </w:rPr>
          <w:t>http://old.russ.ru/antolog/predely/2-3/dem32.htm</w:t>
        </w:r>
      </w:hyperlink>
    </w:p>
    <w:p w:rsidR="00B16EE5" w:rsidRPr="00EA3EC7" w:rsidRDefault="00B16EE5" w:rsidP="00B16EE5">
      <w:pPr>
        <w:pStyle w:val="a4"/>
        <w:numPr>
          <w:ilvl w:val="0"/>
          <w:numId w:val="2"/>
        </w:numPr>
        <w:spacing w:line="360" w:lineRule="auto"/>
        <w:ind w:left="0" w:firstLine="567"/>
        <w:rPr>
          <w:color w:val="000000" w:themeColor="text1"/>
          <w:sz w:val="28"/>
          <w:szCs w:val="28"/>
        </w:rPr>
      </w:pPr>
      <w:r w:rsidRPr="00A051F4">
        <w:rPr>
          <w:color w:val="000000" w:themeColor="text1"/>
          <w:sz w:val="28"/>
          <w:szCs w:val="28"/>
        </w:rPr>
        <w:t>Ліпковська-Надєїна Н. А. Теорія поліархії Р. Даля: концептуальні засади та практика : дис. … к. політ. н. Спеціальність 23.00.01 – теорія та історія політичної науки / Н. А. Ліпковська-Надєїна; Київський національний університет імені Тараса Шевченка. – К., 2007.</w:t>
      </w:r>
      <w:r w:rsidRPr="00EA3EC7">
        <w:rPr>
          <w:color w:val="000000" w:themeColor="text1"/>
          <w:sz w:val="28"/>
          <w:szCs w:val="28"/>
        </w:rPr>
        <w:t xml:space="preserve"> – 213 </w:t>
      </w:r>
      <w:r>
        <w:rPr>
          <w:color w:val="000000" w:themeColor="text1"/>
          <w:sz w:val="28"/>
          <w:szCs w:val="28"/>
          <w:lang w:val="en-US"/>
        </w:rPr>
        <w:t>c</w:t>
      </w:r>
      <w:r w:rsidRPr="00EA3EC7">
        <w:rPr>
          <w:color w:val="000000" w:themeColor="text1"/>
          <w:sz w:val="28"/>
          <w:szCs w:val="28"/>
        </w:rPr>
        <w:t>.</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 xml:space="preserve">Лук’яненко Є. Інформаційний суверенітет та інформаційний плюралізм – реальність чи відсутність явищ? // Віче. – 1998. – № 8. – C. 33-36. </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 xml:space="preserve">Лукаш С. Політичний плюралізм як принцип конституційного ладу / С. Лукаш // Віче. – 1997. – № 7. – С. 13-23. </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 xml:space="preserve">Лукаш С. Політичний плюралізм як принцип конституційного ладу / С. Лукаш // Віче. – 1997. – № 7. – C. 13-23. </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Мельвиль А. Ю. О траекториях посткоммунистических трансформаций // Полис.—2004. - № 2. — С. 64 – 75.</w:t>
      </w:r>
    </w:p>
    <w:p w:rsidR="00B16EE5" w:rsidRPr="00A051F4" w:rsidRDefault="00B16EE5" w:rsidP="00B16EE5">
      <w:pPr>
        <w:pStyle w:val="a4"/>
        <w:numPr>
          <w:ilvl w:val="0"/>
          <w:numId w:val="2"/>
        </w:numPr>
        <w:spacing w:line="360" w:lineRule="auto"/>
        <w:ind w:left="0" w:firstLine="567"/>
        <w:jc w:val="both"/>
        <w:rPr>
          <w:color w:val="000000" w:themeColor="text1"/>
          <w:sz w:val="28"/>
          <w:szCs w:val="28"/>
        </w:rPr>
      </w:pPr>
      <w:r w:rsidRPr="00A051F4">
        <w:rPr>
          <w:iCs/>
          <w:color w:val="000000" w:themeColor="text1"/>
          <w:sz w:val="28"/>
          <w:szCs w:val="28"/>
        </w:rPr>
        <w:t>Н. Поліщук</w:t>
      </w:r>
      <w:r w:rsidRPr="00A051F4">
        <w:rPr>
          <w:color w:val="000000" w:themeColor="text1"/>
          <w:sz w:val="28"/>
          <w:szCs w:val="28"/>
        </w:rPr>
        <w:t>. Плюралізм // </w:t>
      </w:r>
      <w:hyperlink r:id="rId10" w:history="1">
        <w:r w:rsidRPr="00A051F4">
          <w:rPr>
            <w:rStyle w:val="a5"/>
            <w:color w:val="000000" w:themeColor="text1"/>
            <w:sz w:val="28"/>
            <w:szCs w:val="28"/>
          </w:rPr>
          <w:t>Філософський енциклопедичний словник</w:t>
        </w:r>
      </w:hyperlink>
      <w:r w:rsidRPr="00A051F4">
        <w:rPr>
          <w:color w:val="000000" w:themeColor="text1"/>
          <w:sz w:val="28"/>
          <w:szCs w:val="28"/>
        </w:rPr>
        <w:t> / </w:t>
      </w:r>
      <w:hyperlink r:id="rId11" w:tooltip="Шинкарук Володимир Іларіонович" w:history="1">
        <w:r w:rsidRPr="00A051F4">
          <w:rPr>
            <w:rStyle w:val="a5"/>
            <w:color w:val="000000" w:themeColor="text1"/>
            <w:sz w:val="28"/>
            <w:szCs w:val="28"/>
          </w:rPr>
          <w:t>В. І. Шинкарук</w:t>
        </w:r>
      </w:hyperlink>
      <w:r w:rsidRPr="00A051F4">
        <w:rPr>
          <w:color w:val="000000" w:themeColor="text1"/>
          <w:sz w:val="28"/>
          <w:szCs w:val="28"/>
        </w:rPr>
        <w:t> (гол. редкол.) та ін. — Київ : </w:t>
      </w:r>
      <w:hyperlink r:id="rId12" w:tooltip="Інститут філософії імені Григорія Сковороди НАН України" w:history="1">
        <w:r w:rsidRPr="00A051F4">
          <w:rPr>
            <w:rStyle w:val="a5"/>
            <w:color w:val="000000" w:themeColor="text1"/>
            <w:sz w:val="28"/>
            <w:szCs w:val="28"/>
          </w:rPr>
          <w:t>Інститут філософії імені Григорія Сковороди НАН України</w:t>
        </w:r>
      </w:hyperlink>
      <w:r w:rsidRPr="00A051F4">
        <w:rPr>
          <w:color w:val="000000" w:themeColor="text1"/>
          <w:sz w:val="28"/>
          <w:szCs w:val="28"/>
        </w:rPr>
        <w:t> : Абрис, 2002. — 742 с.</w:t>
      </w:r>
    </w:p>
    <w:p w:rsidR="00B16EE5" w:rsidRDefault="00B16EE5" w:rsidP="00B16EE5">
      <w:pPr>
        <w:pStyle w:val="a4"/>
        <w:numPr>
          <w:ilvl w:val="0"/>
          <w:numId w:val="2"/>
        </w:numPr>
        <w:spacing w:line="360" w:lineRule="auto"/>
        <w:ind w:left="0" w:firstLine="567"/>
        <w:jc w:val="both"/>
        <w:rPr>
          <w:sz w:val="28"/>
          <w:szCs w:val="28"/>
        </w:rPr>
      </w:pPr>
      <w:r w:rsidRPr="00A051F4">
        <w:rPr>
          <w:sz w:val="28"/>
          <w:szCs w:val="28"/>
        </w:rPr>
        <w:t>Новакова О. „Помаранчева революція” як криза легітимності владної еліти // Політичний менеджмент. — 2005. - № 4. — С. 29 – 37</w:t>
      </w:r>
      <w:r w:rsidRPr="00EA3EC7">
        <w:rPr>
          <w:sz w:val="28"/>
          <w:szCs w:val="28"/>
          <w:lang w:val="ru-RU"/>
        </w:rPr>
        <w:t>.</w:t>
      </w:r>
    </w:p>
    <w:p w:rsidR="00B16EE5" w:rsidRPr="00AC72D5" w:rsidRDefault="00B16EE5" w:rsidP="00B16EE5">
      <w:pPr>
        <w:pStyle w:val="a4"/>
        <w:numPr>
          <w:ilvl w:val="0"/>
          <w:numId w:val="2"/>
        </w:numPr>
        <w:spacing w:line="360" w:lineRule="auto"/>
        <w:ind w:left="0" w:firstLine="567"/>
        <w:jc w:val="both"/>
        <w:rPr>
          <w:sz w:val="28"/>
          <w:szCs w:val="28"/>
        </w:rPr>
      </w:pPr>
      <w:r>
        <w:rPr>
          <w:sz w:val="28"/>
          <w:szCs w:val="28"/>
          <w:lang w:val="ru-RU"/>
        </w:rPr>
        <w:t>Н</w:t>
      </w:r>
      <w:r w:rsidRPr="009E4E32">
        <w:rPr>
          <w:sz w:val="28"/>
          <w:szCs w:val="28"/>
        </w:rPr>
        <w:t>ьюман, Майкл. Гароль</w:t>
      </w:r>
      <w:r>
        <w:rPr>
          <w:sz w:val="28"/>
          <w:szCs w:val="28"/>
        </w:rPr>
        <w:t>д Ласки: Политическая биография</w:t>
      </w:r>
      <w:r w:rsidRPr="00EA3EC7">
        <w:rPr>
          <w:sz w:val="28"/>
          <w:szCs w:val="28"/>
          <w:lang w:val="ru-RU"/>
        </w:rPr>
        <w:t xml:space="preserve">// </w:t>
      </w:r>
      <w:r>
        <w:rPr>
          <w:sz w:val="28"/>
          <w:szCs w:val="28"/>
          <w:lang w:val="ru-RU"/>
        </w:rPr>
        <w:t>Полис. –</w:t>
      </w:r>
      <w:r>
        <w:rPr>
          <w:sz w:val="28"/>
          <w:szCs w:val="28"/>
        </w:rPr>
        <w:t xml:space="preserve"> 1993. -  438 с.</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 xml:space="preserve">Остапенко М. Філософські основи плюралізму / М. Остапенко // Віче. – 2007. – № 12. – C. 26-28. </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lastRenderedPageBreak/>
        <w:t xml:space="preserve">Остапенко, М. А. Філософські основи плюралізму / М. Остапенко // Віче. – 2007. – № 12. – С. 26-28. </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Паламарчук В., Литвиненко О. Український варіант сучасної європейської демократичної держави // Віче. — 2003. – № 5. — С. 37 – 42.</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Политология: учеб. / А.Ю.Мельвиль. М., 2004. – 221с.</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Політологія посткомунізму: Політичний аналіз посткомуністичних суспільств / В.Полохало (керівник авт.кол.) – К.: Політична думка, 1995. – 368 с.</w:t>
      </w:r>
    </w:p>
    <w:p w:rsidR="00B16EE5" w:rsidRPr="00A051F4" w:rsidRDefault="00B16EE5" w:rsidP="00B16EE5">
      <w:pPr>
        <w:pStyle w:val="a4"/>
        <w:numPr>
          <w:ilvl w:val="0"/>
          <w:numId w:val="2"/>
        </w:numPr>
        <w:spacing w:line="360" w:lineRule="auto"/>
        <w:ind w:left="0" w:firstLine="567"/>
        <w:jc w:val="both"/>
        <w:rPr>
          <w:color w:val="000000" w:themeColor="text1"/>
          <w:sz w:val="28"/>
          <w:szCs w:val="28"/>
        </w:rPr>
      </w:pPr>
      <w:r w:rsidRPr="00A051F4">
        <w:rPr>
          <w:color w:val="000000" w:themeColor="text1"/>
          <w:sz w:val="28"/>
          <w:szCs w:val="28"/>
        </w:rPr>
        <w:t>Поппер К. Відкрите суспільство та його вороги : у 2 т. / Карл Поппер, пер. з англ. О. Коваленка. - К. : Основи, 1994. - Т. 1. - 444 с.; Т. 2. - 494 с.</w:t>
      </w:r>
    </w:p>
    <w:p w:rsidR="00B16EE5" w:rsidRPr="00A051F4" w:rsidRDefault="00B16EE5" w:rsidP="00B16EE5">
      <w:pPr>
        <w:pStyle w:val="a4"/>
        <w:numPr>
          <w:ilvl w:val="0"/>
          <w:numId w:val="2"/>
        </w:numPr>
        <w:spacing w:line="360" w:lineRule="auto"/>
        <w:ind w:left="0" w:firstLine="567"/>
        <w:jc w:val="both"/>
        <w:rPr>
          <w:sz w:val="28"/>
          <w:szCs w:val="28"/>
        </w:rPr>
      </w:pPr>
      <w:r w:rsidRPr="00A051F4">
        <w:rPr>
          <w:iCs/>
          <w:sz w:val="28"/>
          <w:szCs w:val="28"/>
        </w:rPr>
        <w:t>Пугачев В. П., Соловьев А. И.</w:t>
      </w:r>
      <w:r w:rsidRPr="00A051F4">
        <w:rPr>
          <w:sz w:val="28"/>
          <w:szCs w:val="28"/>
        </w:rPr>
        <w:t> Введение в политологию: учебник. М., 2000. - 344с.</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 xml:space="preserve">Розенблюм Н. Громадянські суспільства: лібералізм і моральні впливи плюралізму // «Ї». – 2001. – № 3. – C. 6-29. </w:t>
      </w:r>
    </w:p>
    <w:p w:rsidR="00B16EE5" w:rsidRPr="00A051F4" w:rsidRDefault="00B16EE5" w:rsidP="00B16EE5">
      <w:pPr>
        <w:pStyle w:val="a4"/>
        <w:numPr>
          <w:ilvl w:val="0"/>
          <w:numId w:val="2"/>
        </w:numPr>
        <w:spacing w:line="360" w:lineRule="auto"/>
        <w:ind w:left="0" w:firstLine="567"/>
        <w:rPr>
          <w:color w:val="000000" w:themeColor="text1"/>
          <w:sz w:val="28"/>
          <w:szCs w:val="28"/>
          <w:lang w:val="ru-RU"/>
        </w:rPr>
      </w:pPr>
      <w:r w:rsidRPr="00A051F4">
        <w:rPr>
          <w:color w:val="000000" w:themeColor="text1"/>
          <w:sz w:val="28"/>
          <w:szCs w:val="28"/>
          <w:lang w:val="ru-RU"/>
        </w:rPr>
        <w:t>Семигин Г. Ю. Плюрализм политический // Новая философская энциклопедия / Ин-т философии РАН; Нац. обществ.-науч. фонд; Предс. научно-ред. совета— 2-е изд., испр. и допол. — М.: Мысль, 2010.</w:t>
      </w:r>
      <w:r w:rsidRPr="00EA3EC7">
        <w:rPr>
          <w:color w:val="000000" w:themeColor="text1"/>
          <w:sz w:val="28"/>
          <w:szCs w:val="28"/>
          <w:lang w:val="ru-RU"/>
        </w:rPr>
        <w:t xml:space="preserve">- </w:t>
      </w:r>
      <w:r>
        <w:rPr>
          <w:color w:val="000000" w:themeColor="text1"/>
          <w:sz w:val="28"/>
          <w:szCs w:val="28"/>
          <w:lang w:val="en-US"/>
        </w:rPr>
        <w:t>279 c.</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Траверсе О. Політичне лідерство, національна еліта і практика модернізації суспільства // Політичний менеджмент. — 2006. - № 1. – С. 27 – 36.</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 xml:space="preserve">Троян С. Партійно-політична система України в 1989-2002 рр.: від української атомізації до європейського плюралізму / С. Троян // Історія України. – 2003. – № 45. – C. 9-13. </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 xml:space="preserve">Уткін О. До громадської злагоди через етнічний плюралізм / О. Уткін // Віче. – 2000. – № 4. – C. 22-39. </w:t>
      </w:r>
    </w:p>
    <w:p w:rsidR="00B16EE5" w:rsidRPr="00A051F4" w:rsidRDefault="00B16EE5" w:rsidP="00B16EE5">
      <w:pPr>
        <w:pStyle w:val="a4"/>
        <w:numPr>
          <w:ilvl w:val="0"/>
          <w:numId w:val="2"/>
        </w:numPr>
        <w:spacing w:line="360" w:lineRule="auto"/>
        <w:ind w:left="0" w:firstLine="567"/>
        <w:rPr>
          <w:color w:val="000000" w:themeColor="text1"/>
          <w:sz w:val="28"/>
          <w:szCs w:val="28"/>
          <w:lang w:val="ru-RU"/>
        </w:rPr>
      </w:pPr>
      <w:r w:rsidRPr="00A051F4">
        <w:rPr>
          <w:color w:val="000000" w:themeColor="text1"/>
          <w:sz w:val="28"/>
          <w:szCs w:val="28"/>
        </w:rPr>
        <w:t>Фисун А. А. Демократия, неопатримониализм и глобальные трансформации [монография] / А. А. Фисун. — Харьков : Константа, 2006. — 352 с.</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lang w:val="ru-RU"/>
        </w:rPr>
        <w:lastRenderedPageBreak/>
        <w:t>Хантингтон С. Третья волна. Демократизация в конце ХХ века. М., 2003.- 320 с.</w:t>
      </w:r>
    </w:p>
    <w:p w:rsidR="00B16EE5" w:rsidRPr="00A051F4" w:rsidRDefault="00B16EE5" w:rsidP="00B16EE5">
      <w:pPr>
        <w:pStyle w:val="a4"/>
        <w:numPr>
          <w:ilvl w:val="0"/>
          <w:numId w:val="2"/>
        </w:numPr>
        <w:spacing w:line="360" w:lineRule="auto"/>
        <w:ind w:left="0" w:firstLine="567"/>
        <w:rPr>
          <w:color w:val="000000" w:themeColor="text1"/>
          <w:sz w:val="28"/>
          <w:szCs w:val="28"/>
          <w:lang w:val="ru-RU"/>
        </w:rPr>
      </w:pPr>
      <w:r w:rsidRPr="00A051F4">
        <w:rPr>
          <w:color w:val="000000" w:themeColor="text1"/>
          <w:sz w:val="28"/>
          <w:szCs w:val="28"/>
          <w:lang w:val="ru-RU"/>
        </w:rPr>
        <w:t>Харпфер К., Бернхаген П., Инглхарт Р.Ф., Вельцель К. Демократизация</w:t>
      </w:r>
      <w:r w:rsidRPr="00EA3EC7">
        <w:rPr>
          <w:color w:val="000000" w:themeColor="text1"/>
          <w:sz w:val="28"/>
          <w:szCs w:val="28"/>
          <w:lang w:val="ru-RU"/>
        </w:rPr>
        <w:t xml:space="preserve">// </w:t>
      </w:r>
      <w:r w:rsidRPr="00A051F4">
        <w:rPr>
          <w:color w:val="000000" w:themeColor="text1"/>
          <w:sz w:val="28"/>
          <w:szCs w:val="28"/>
          <w:lang w:val="ru-RU"/>
        </w:rPr>
        <w:t>Издательский дом Высшей школы економики, 2015.- 600 с.</w:t>
      </w:r>
    </w:p>
    <w:p w:rsidR="00B16EE5" w:rsidRPr="00A051F4" w:rsidRDefault="00B16EE5" w:rsidP="00B16EE5">
      <w:pPr>
        <w:pStyle w:val="a4"/>
        <w:numPr>
          <w:ilvl w:val="0"/>
          <w:numId w:val="2"/>
        </w:numPr>
        <w:spacing w:line="360" w:lineRule="auto"/>
        <w:ind w:left="0" w:firstLine="567"/>
        <w:jc w:val="both"/>
        <w:rPr>
          <w:color w:val="000000" w:themeColor="text1"/>
          <w:sz w:val="28"/>
          <w:szCs w:val="28"/>
        </w:rPr>
      </w:pPr>
      <w:r w:rsidRPr="00A051F4">
        <w:rPr>
          <w:color w:val="000000" w:themeColor="text1"/>
          <w:sz w:val="28"/>
          <w:szCs w:val="28"/>
        </w:rPr>
        <w:t>Хейвуд Э. Политология : учеб. для студ. вузов : пер. с англ. / Эндрю Хейвуд, под ред. Г. Г. Водолазова, В. Ю. Бельского. - М. : ЮНИТИ - ДАНА, 2005. -  544 с.</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Хорошилов О. Український варіант демократизації // Політичний менеджмент. — 2005. - № 1. – С. 52 – 57.</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Чепель С. Л. Демократические переходы: закономерности и этапы // Социально-гуманитарные знания. – 2004. - № 2. – С. 157 – 174.</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Шмиттер Ф. Дилеммы и угрозы демократии// Пределы власти. – 1994. – №1. – С.187-198.</w:t>
      </w:r>
    </w:p>
    <w:p w:rsidR="00B16EE5" w:rsidRPr="00A051F4" w:rsidRDefault="00B16EE5" w:rsidP="00B16EE5">
      <w:pPr>
        <w:pStyle w:val="a4"/>
        <w:numPr>
          <w:ilvl w:val="0"/>
          <w:numId w:val="2"/>
        </w:numPr>
        <w:spacing w:line="360" w:lineRule="auto"/>
        <w:ind w:left="0" w:firstLine="567"/>
        <w:jc w:val="both"/>
        <w:rPr>
          <w:sz w:val="28"/>
          <w:szCs w:val="28"/>
        </w:rPr>
      </w:pPr>
      <w:r w:rsidRPr="00A051F4">
        <w:rPr>
          <w:sz w:val="28"/>
          <w:szCs w:val="28"/>
        </w:rPr>
        <w:t>Шмиттер Ф. Неокорпоративизм / Ф. Шмиттер // Полис. –– 1997. –– № 2. –– С. 17 –– 28.</w:t>
      </w:r>
    </w:p>
    <w:p w:rsidR="00B16EE5" w:rsidRDefault="00B16EE5" w:rsidP="00B16EE5">
      <w:pPr>
        <w:pStyle w:val="a4"/>
        <w:numPr>
          <w:ilvl w:val="0"/>
          <w:numId w:val="2"/>
        </w:numPr>
        <w:spacing w:line="360" w:lineRule="auto"/>
        <w:ind w:left="0" w:firstLine="567"/>
        <w:jc w:val="both"/>
        <w:rPr>
          <w:sz w:val="28"/>
          <w:szCs w:val="28"/>
        </w:rPr>
      </w:pPr>
      <w:r w:rsidRPr="00A051F4">
        <w:rPr>
          <w:sz w:val="28"/>
          <w:szCs w:val="28"/>
        </w:rPr>
        <w:t>Шумпетер Й. Капитализм, социализм и демократия. М., 1995. – 372с.</w:t>
      </w:r>
    </w:p>
    <w:p w:rsidR="00B16EE5" w:rsidRDefault="00B16EE5" w:rsidP="00611BB6">
      <w:pPr>
        <w:spacing w:line="360" w:lineRule="auto"/>
        <w:ind w:firstLine="540"/>
        <w:jc w:val="both"/>
        <w:rPr>
          <w:sz w:val="28"/>
          <w:szCs w:val="28"/>
        </w:rPr>
      </w:pPr>
      <w:bookmarkStart w:id="0" w:name="_GoBack"/>
      <w:bookmarkEnd w:id="0"/>
    </w:p>
    <w:p w:rsidR="00B16EE5" w:rsidRPr="005A35B5" w:rsidRDefault="00B16EE5" w:rsidP="00611BB6">
      <w:pPr>
        <w:spacing w:line="360" w:lineRule="auto"/>
        <w:ind w:firstLine="540"/>
        <w:jc w:val="both"/>
        <w:rPr>
          <w:sz w:val="28"/>
          <w:szCs w:val="28"/>
        </w:rPr>
      </w:pPr>
    </w:p>
    <w:p w:rsidR="00611BB6" w:rsidRPr="005A35B5" w:rsidRDefault="00611BB6" w:rsidP="00611BB6">
      <w:pPr>
        <w:suppressAutoHyphens w:val="0"/>
        <w:spacing w:after="160" w:line="259" w:lineRule="auto"/>
        <w:rPr>
          <w:b/>
          <w:sz w:val="28"/>
          <w:szCs w:val="28"/>
        </w:rPr>
      </w:pPr>
      <w:r w:rsidRPr="005A35B5">
        <w:rPr>
          <w:b/>
          <w:sz w:val="28"/>
          <w:szCs w:val="28"/>
        </w:rPr>
        <w:br w:type="page"/>
      </w:r>
    </w:p>
    <w:p w:rsidR="004C3843" w:rsidRDefault="004C3843"/>
    <w:sectPr w:rsidR="004C384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3"/>
    <w:multiLevelType w:val="singleLevel"/>
    <w:tmpl w:val="00000003"/>
    <w:name w:val="WW8Num2"/>
    <w:lvl w:ilvl="0">
      <w:numFmt w:val="bullet"/>
      <w:lvlText w:val="-"/>
      <w:lvlJc w:val="left"/>
      <w:pPr>
        <w:tabs>
          <w:tab w:val="num" w:pos="1410"/>
        </w:tabs>
        <w:ind w:left="1410" w:hanging="795"/>
      </w:pPr>
      <w:rPr>
        <w:rFonts w:ascii="Times New Roman" w:hAnsi="Times New Roman" w:cs="Times New Roman" w:hint="default"/>
      </w:rPr>
    </w:lvl>
  </w:abstractNum>
  <w:abstractNum w:abstractNumId="1">
    <w:nsid w:val="0FEA3362"/>
    <w:multiLevelType w:val="hybridMultilevel"/>
    <w:tmpl w:val="0406BD0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31FA"/>
    <w:rsid w:val="002764A3"/>
    <w:rsid w:val="002D3714"/>
    <w:rsid w:val="004C3843"/>
    <w:rsid w:val="00611BB6"/>
    <w:rsid w:val="00B16EE5"/>
    <w:rsid w:val="00D231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461B66A-7B33-4AB5-A719-D69B6ED654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1BB6"/>
    <w:pPr>
      <w:suppressAutoHyphens/>
      <w:spacing w:after="0" w:line="240" w:lineRule="auto"/>
    </w:pPr>
    <w:rPr>
      <w:rFonts w:ascii="Times New Roman" w:eastAsia="Times New Roman" w:hAnsi="Times New Roman" w:cs="Times New Roman"/>
      <w:sz w:val="24"/>
      <w:szCs w:val="24"/>
      <w:lang w:val="uk-UA"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611BB6"/>
    <w:pPr>
      <w:suppressAutoHyphens/>
      <w:spacing w:after="0" w:line="240" w:lineRule="auto"/>
    </w:pPr>
    <w:rPr>
      <w:rFonts w:ascii="Calibri" w:eastAsia="Calibri" w:hAnsi="Calibri" w:cs="Calibri"/>
      <w:lang w:eastAsia="zh-CN"/>
    </w:rPr>
  </w:style>
  <w:style w:type="character" w:customStyle="1" w:styleId="docdata">
    <w:name w:val="docdata"/>
    <w:basedOn w:val="a0"/>
    <w:qFormat/>
    <w:rsid w:val="00611BB6"/>
  </w:style>
  <w:style w:type="paragraph" w:styleId="a4">
    <w:name w:val="List Paragraph"/>
    <w:basedOn w:val="a"/>
    <w:uiPriority w:val="34"/>
    <w:qFormat/>
    <w:rsid w:val="00B16EE5"/>
    <w:pPr>
      <w:ind w:left="720"/>
      <w:contextualSpacing/>
    </w:pPr>
  </w:style>
  <w:style w:type="character" w:styleId="a5">
    <w:name w:val="Hyperlink"/>
    <w:basedOn w:val="a0"/>
    <w:uiPriority w:val="99"/>
    <w:unhideWhenUsed/>
    <w:rsid w:val="00B16EE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olitnauka.org/library/dem/karl-shmitter.php"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old.russ.ru/antolog/predely/1/dem2-3.htm" TargetMode="External"/><Relationship Id="rId12" Type="http://schemas.openxmlformats.org/officeDocument/2006/relationships/hyperlink" Target="https://uk.wikipedia.org/wiki/%D0%86%D0%BD%D1%81%D1%82%D0%B8%D1%82%D1%83%D1%82_%D1%84%D1%96%D0%BB%D0%BE%D1%81%D0%BE%D1%84%D1%96%D1%97_%D1%96%D0%BC%D0%B5%D0%BD%D1%96_%D0%93%D1%80%D0%B8%D0%B3%D0%BE%D1%80%D1%96%D1%8F_%D0%A1%D0%BA%D0%BE%D0%B2%D0%BE%D1%80%D0%BE%D0%B4%D0%B8_%D0%9D%D0%90%D0%9D_%D0%A3%D0%BA%D1%80%D0%B0%D1%97%D0%BD%D0%B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s.ru/~alshev/dahl.htm" TargetMode="External"/><Relationship Id="rId11" Type="http://schemas.openxmlformats.org/officeDocument/2006/relationships/hyperlink" Target="https://uk.wikipedia.org/wiki/%D0%A8%D0%B8%D0%BD%D0%BA%D0%B0%D1%80%D1%83%D0%BA_%D0%92%D0%BE%D0%BB%D0%BE%D0%B4%D0%B8%D0%BC%D0%B8%D1%80_%D0%86%D0%BB%D0%B0%D1%80%D1%96%D0%BE%D0%BD%D0%BE%D0%B2%D0%B8%D1%87" TargetMode="External"/><Relationship Id="rId5" Type="http://schemas.openxmlformats.org/officeDocument/2006/relationships/hyperlink" Target="http://old.russ.ru/politics/meta/20000814_diamond.html" TargetMode="External"/><Relationship Id="rId10" Type="http://schemas.openxmlformats.org/officeDocument/2006/relationships/hyperlink" Target="http://shron1.chtyvo.org.ua/Shynkaruk_Volodymyr/Filosofskyi_entsyklopedychnyi_slovnyk.pdf" TargetMode="External"/><Relationship Id="rId4" Type="http://schemas.openxmlformats.org/officeDocument/2006/relationships/webSettings" Target="webSettings.xml"/><Relationship Id="rId9" Type="http://schemas.openxmlformats.org/officeDocument/2006/relationships/hyperlink" Target="http://old.russ.ru/antolog/predely/2-3/dem32.htm"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3208</Words>
  <Characters>18286</Characters>
  <Application>Microsoft Office Word</Application>
  <DocSecurity>0</DocSecurity>
  <Lines>152</Lines>
  <Paragraphs>42</Paragraphs>
  <ScaleCrop>false</ScaleCrop>
  <Company/>
  <LinksUpToDate>false</LinksUpToDate>
  <CharactersWithSpaces>21452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2020-11-04T12:47:00Z</dcterms:created>
  <dcterms:modified xsi:type="dcterms:W3CDTF">2020-11-04T12:53:00Z</dcterms:modified>
</cp:coreProperties>
</file>