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0F37" w:rsidRDefault="00495998" w:rsidP="00495998">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 І. Мечникова</w:t>
      </w:r>
    </w:p>
    <w:p w:rsidR="00495998" w:rsidRDefault="00495998" w:rsidP="00495998">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Геолого- географічний факультет</w:t>
      </w:r>
    </w:p>
    <w:p w:rsidR="00495998" w:rsidRDefault="00495998" w:rsidP="00495998">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Ка</w:t>
      </w:r>
      <w:r w:rsidR="00ED599A">
        <w:rPr>
          <w:rFonts w:ascii="Times New Roman" w:hAnsi="Times New Roman" w:cs="Times New Roman"/>
          <w:sz w:val="28"/>
          <w:szCs w:val="28"/>
          <w:lang w:val="uk-UA"/>
        </w:rPr>
        <w:t>федра економічної та соціальної географії і туризму</w:t>
      </w:r>
    </w:p>
    <w:p w:rsidR="00ED599A" w:rsidRDefault="00ED599A" w:rsidP="00495998">
      <w:pPr>
        <w:ind w:firstLine="0"/>
        <w:jc w:val="center"/>
        <w:rPr>
          <w:rFonts w:ascii="Times New Roman" w:hAnsi="Times New Roman" w:cs="Times New Roman"/>
          <w:sz w:val="28"/>
          <w:szCs w:val="28"/>
          <w:lang w:val="uk-UA"/>
        </w:rPr>
      </w:pPr>
    </w:p>
    <w:p w:rsidR="00ED599A" w:rsidRPr="008D15D8" w:rsidRDefault="00ED599A" w:rsidP="00ED599A">
      <w:pPr>
        <w:ind w:firstLine="0"/>
        <w:rPr>
          <w:rFonts w:ascii="Times New Roman" w:hAnsi="Times New Roman" w:cs="Times New Roman"/>
          <w:sz w:val="28"/>
          <w:szCs w:val="28"/>
        </w:rPr>
      </w:pPr>
    </w:p>
    <w:p w:rsidR="00ED599A" w:rsidRPr="008D15D8" w:rsidRDefault="00ED599A" w:rsidP="00ED599A">
      <w:pPr>
        <w:ind w:firstLine="0"/>
        <w:rPr>
          <w:rFonts w:ascii="Times New Roman" w:hAnsi="Times New Roman" w:cs="Times New Roman"/>
          <w:sz w:val="28"/>
          <w:szCs w:val="28"/>
        </w:rPr>
      </w:pPr>
    </w:p>
    <w:p w:rsidR="00ED599A" w:rsidRPr="00ED599A" w:rsidRDefault="00ED599A" w:rsidP="00495998">
      <w:pPr>
        <w:ind w:firstLine="0"/>
        <w:jc w:val="center"/>
        <w:rPr>
          <w:rFonts w:ascii="Times New Roman" w:hAnsi="Times New Roman" w:cs="Times New Roman"/>
          <w:b/>
          <w:sz w:val="32"/>
          <w:szCs w:val="28"/>
          <w:lang w:val="uk-UA"/>
        </w:rPr>
      </w:pPr>
      <w:r w:rsidRPr="00ED599A">
        <w:rPr>
          <w:rFonts w:ascii="Times New Roman" w:hAnsi="Times New Roman" w:cs="Times New Roman"/>
          <w:b/>
          <w:sz w:val="32"/>
          <w:szCs w:val="28"/>
          <w:lang w:val="uk-UA"/>
        </w:rPr>
        <w:t>Дипломна робота</w:t>
      </w:r>
    </w:p>
    <w:p w:rsidR="00ED599A" w:rsidRDefault="00ED599A" w:rsidP="00495998">
      <w:pPr>
        <w:ind w:firstLine="0"/>
        <w:jc w:val="center"/>
        <w:rPr>
          <w:rFonts w:ascii="Times New Roman" w:hAnsi="Times New Roman" w:cs="Times New Roman"/>
          <w:sz w:val="28"/>
          <w:szCs w:val="28"/>
          <w:lang w:val="uk-UA"/>
        </w:rPr>
      </w:pPr>
      <w:r w:rsidRPr="00ED599A">
        <w:rPr>
          <w:rFonts w:ascii="Times New Roman" w:hAnsi="Times New Roman" w:cs="Times New Roman"/>
          <w:sz w:val="28"/>
          <w:szCs w:val="28"/>
          <w:lang w:val="uk-UA"/>
        </w:rPr>
        <w:t>Спеціаліста</w:t>
      </w:r>
    </w:p>
    <w:p w:rsidR="00ED599A" w:rsidRDefault="00ED599A" w:rsidP="00495998">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тему: </w:t>
      </w:r>
      <w:r w:rsidRPr="00ED599A">
        <w:rPr>
          <w:rFonts w:ascii="Times New Roman" w:hAnsi="Times New Roman" w:cs="Times New Roman"/>
          <w:sz w:val="28"/>
          <w:szCs w:val="28"/>
        </w:rPr>
        <w:t>“</w:t>
      </w:r>
      <w:r>
        <w:rPr>
          <w:rFonts w:ascii="Times New Roman" w:hAnsi="Times New Roman" w:cs="Times New Roman"/>
          <w:sz w:val="28"/>
          <w:szCs w:val="28"/>
          <w:lang w:val="uk-UA"/>
        </w:rPr>
        <w:t>Структура, рівень розвитку та територіальна організація готельного господарства Українського Причорномор</w:t>
      </w:r>
      <w:r w:rsidRPr="00ED599A">
        <w:rPr>
          <w:rFonts w:ascii="Times New Roman" w:hAnsi="Times New Roman" w:cs="Times New Roman"/>
          <w:sz w:val="28"/>
          <w:szCs w:val="28"/>
        </w:rPr>
        <w:t>’</w:t>
      </w:r>
      <w:r>
        <w:rPr>
          <w:rFonts w:ascii="Times New Roman" w:hAnsi="Times New Roman" w:cs="Times New Roman"/>
          <w:sz w:val="28"/>
          <w:szCs w:val="28"/>
          <w:lang w:val="uk-UA"/>
        </w:rPr>
        <w:t>я</w:t>
      </w:r>
      <w:r w:rsidRPr="00ED599A">
        <w:rPr>
          <w:rFonts w:ascii="Times New Roman" w:hAnsi="Times New Roman" w:cs="Times New Roman"/>
          <w:sz w:val="28"/>
          <w:szCs w:val="28"/>
        </w:rPr>
        <w:t>”</w:t>
      </w:r>
    </w:p>
    <w:p w:rsidR="00ED599A" w:rsidRPr="00ED599A" w:rsidRDefault="00ED599A" w:rsidP="00495998">
      <w:pPr>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“Structure, level of development and territorial organization of hotel economy of Ukrainian Black Region”</w:t>
      </w:r>
    </w:p>
    <w:p w:rsidR="00495998" w:rsidRDefault="00495998" w:rsidP="00495998">
      <w:pPr>
        <w:ind w:firstLine="0"/>
        <w:rPr>
          <w:rFonts w:hint="eastAsia"/>
          <w:lang w:val="uk-UA"/>
        </w:rPr>
      </w:pPr>
    </w:p>
    <w:p w:rsidR="00495998" w:rsidRDefault="00495998" w:rsidP="00ED599A">
      <w:pPr>
        <w:ind w:firstLine="0"/>
        <w:jc w:val="right"/>
        <w:rPr>
          <w:rFonts w:hint="eastAsia"/>
          <w:lang w:val="en-US"/>
        </w:rPr>
      </w:pPr>
    </w:p>
    <w:p w:rsidR="00ED599A" w:rsidRDefault="006A6C7A" w:rsidP="006A6C7A">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D599A">
        <w:rPr>
          <w:rFonts w:ascii="Times New Roman" w:hAnsi="Times New Roman" w:cs="Times New Roman"/>
          <w:sz w:val="28"/>
          <w:szCs w:val="28"/>
          <w:lang w:val="uk-UA"/>
        </w:rPr>
        <w:t>Виконала: студентка 5 курсу</w:t>
      </w:r>
    </w:p>
    <w:p w:rsidR="00ED599A" w:rsidRDefault="006A6C7A" w:rsidP="006A6C7A">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D599A">
        <w:rPr>
          <w:rFonts w:ascii="Times New Roman" w:hAnsi="Times New Roman" w:cs="Times New Roman"/>
          <w:sz w:val="28"/>
          <w:szCs w:val="28"/>
          <w:lang w:val="uk-UA"/>
        </w:rPr>
        <w:t>денної форми навчання</w:t>
      </w:r>
    </w:p>
    <w:p w:rsidR="00ED599A" w:rsidRDefault="006A6C7A" w:rsidP="006A6C7A">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D599A">
        <w:rPr>
          <w:rFonts w:ascii="Times New Roman" w:hAnsi="Times New Roman" w:cs="Times New Roman"/>
          <w:sz w:val="28"/>
          <w:szCs w:val="28"/>
          <w:lang w:val="uk-UA"/>
        </w:rPr>
        <w:t>спеціальності 6.040104 Географія</w:t>
      </w:r>
    </w:p>
    <w:p w:rsidR="00ED599A" w:rsidRDefault="006A6C7A" w:rsidP="006A6C7A">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D599A">
        <w:rPr>
          <w:rFonts w:ascii="Times New Roman" w:hAnsi="Times New Roman" w:cs="Times New Roman"/>
          <w:sz w:val="28"/>
          <w:szCs w:val="28"/>
          <w:lang w:val="uk-UA"/>
        </w:rPr>
        <w:t>Абрамська (Довбня) Вікторія Анатоліївна</w:t>
      </w:r>
    </w:p>
    <w:p w:rsidR="00ED599A" w:rsidRDefault="00ED599A" w:rsidP="00ED599A">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D599A" w:rsidRDefault="00ED599A" w:rsidP="00ED599A">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A6C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D15D8">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Керівник: доц., к. геогр. н. Хомич Л. В.</w:t>
      </w:r>
      <w:r w:rsidR="006A6C7A">
        <w:rPr>
          <w:rFonts w:ascii="Times New Roman" w:hAnsi="Times New Roman" w:cs="Times New Roman"/>
          <w:sz w:val="28"/>
          <w:szCs w:val="28"/>
          <w:lang w:val="uk-UA"/>
        </w:rPr>
        <w:t>____________</w:t>
      </w:r>
    </w:p>
    <w:p w:rsidR="00ED599A" w:rsidRPr="00ED599A" w:rsidRDefault="006A6C7A" w:rsidP="00ED599A">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15D8">
        <w:rPr>
          <w:rFonts w:ascii="Times New Roman" w:hAnsi="Times New Roman" w:cs="Times New Roman"/>
          <w:sz w:val="28"/>
          <w:szCs w:val="28"/>
          <w:lang w:val="uk-UA"/>
        </w:rPr>
        <w:t xml:space="preserve">      </w:t>
      </w:r>
      <w:r w:rsidR="00ED599A">
        <w:rPr>
          <w:rFonts w:ascii="Times New Roman" w:hAnsi="Times New Roman" w:cs="Times New Roman"/>
          <w:sz w:val="28"/>
          <w:szCs w:val="28"/>
          <w:lang w:val="uk-UA"/>
        </w:rPr>
        <w:t>Рецензент</w:t>
      </w:r>
      <w:r>
        <w:rPr>
          <w:rFonts w:ascii="Times New Roman" w:hAnsi="Times New Roman" w:cs="Times New Roman"/>
          <w:sz w:val="28"/>
          <w:szCs w:val="28"/>
          <w:lang w:val="uk-UA"/>
        </w:rPr>
        <w:t>:</w:t>
      </w:r>
      <w:r>
        <w:rPr>
          <w:rFonts w:eastAsia="Calibri"/>
          <w:sz w:val="28"/>
          <w:szCs w:val="28"/>
          <w:lang w:val="uk-UA" w:eastAsia="en-US"/>
        </w:rPr>
        <w:t xml:space="preserve"> </w:t>
      </w:r>
      <w:r w:rsidR="008D15D8">
        <w:rPr>
          <w:rFonts w:eastAsia="Calibri"/>
          <w:sz w:val="28"/>
          <w:szCs w:val="28"/>
          <w:lang w:val="uk-UA" w:eastAsia="en-US"/>
        </w:rPr>
        <w:t>д</w:t>
      </w:r>
      <w:r w:rsidRPr="006A6C7A">
        <w:rPr>
          <w:rFonts w:eastAsia="Calibri"/>
          <w:sz w:val="28"/>
          <w:szCs w:val="28"/>
          <w:lang w:val="uk-UA" w:eastAsia="en-US"/>
        </w:rPr>
        <w:t>.</w:t>
      </w:r>
      <w:r w:rsidR="008D15D8">
        <w:rPr>
          <w:rFonts w:eastAsia="Calibri"/>
          <w:sz w:val="28"/>
          <w:szCs w:val="28"/>
          <w:lang w:val="uk-UA" w:eastAsia="en-US"/>
        </w:rPr>
        <w:t xml:space="preserve"> геогр. н</w:t>
      </w:r>
      <w:r w:rsidRPr="006A6C7A">
        <w:rPr>
          <w:rFonts w:eastAsia="Calibri"/>
          <w:noProof/>
          <w:sz w:val="28"/>
          <w:szCs w:val="28"/>
          <w:lang w:val="uk-UA" w:eastAsia="en-US"/>
        </w:rPr>
        <w:t xml:space="preserve"> Красєха Є. Н.</w:t>
      </w:r>
      <w:r>
        <w:rPr>
          <w:rFonts w:eastAsia="Calibri"/>
          <w:noProof/>
          <w:sz w:val="28"/>
          <w:szCs w:val="28"/>
          <w:lang w:val="uk-UA" w:eastAsia="en-US"/>
        </w:rPr>
        <w:t>____________</w:t>
      </w:r>
      <w:r w:rsidR="008D15D8">
        <w:rPr>
          <w:rFonts w:eastAsia="Calibri"/>
          <w:noProof/>
          <w:sz w:val="28"/>
          <w:szCs w:val="28"/>
          <w:lang w:val="uk-UA" w:eastAsia="en-US"/>
        </w:rPr>
        <w:t xml:space="preserve"> </w:t>
      </w:r>
    </w:p>
    <w:p w:rsidR="00495998" w:rsidRDefault="00495998" w:rsidP="00495998">
      <w:pPr>
        <w:ind w:firstLine="0"/>
        <w:rPr>
          <w:rFonts w:hint="eastAsia"/>
          <w:lang w:val="uk-UA"/>
        </w:rPr>
      </w:pPr>
    </w:p>
    <w:tbl>
      <w:tblPr>
        <w:tblW w:w="5155" w:type="pct"/>
        <w:jc w:val="center"/>
        <w:tblLook w:val="00A0" w:firstRow="1" w:lastRow="0" w:firstColumn="1" w:lastColumn="0" w:noHBand="0" w:noVBand="0"/>
      </w:tblPr>
      <w:tblGrid>
        <w:gridCol w:w="5232"/>
        <w:gridCol w:w="4927"/>
      </w:tblGrid>
      <w:tr w:rsidR="006A6C7A" w:rsidRPr="006A6C7A" w:rsidTr="006A6C7A">
        <w:trPr>
          <w:trHeight w:val="3678"/>
          <w:jc w:val="center"/>
        </w:trPr>
        <w:tc>
          <w:tcPr>
            <w:tcW w:w="5082" w:type="dxa"/>
            <w:hideMark/>
          </w:tcPr>
          <w:p w:rsidR="006A6C7A" w:rsidRPr="006A6C7A" w:rsidRDefault="006A6C7A" w:rsidP="006A6C7A">
            <w:pPr>
              <w:suppressAutoHyphens w:val="0"/>
              <w:autoSpaceDN/>
              <w:spacing w:line="276" w:lineRule="auto"/>
              <w:ind w:firstLine="0"/>
              <w:jc w:val="left"/>
              <w:textAlignment w:val="auto"/>
              <w:rPr>
                <w:rFonts w:ascii="Times New Roman" w:eastAsia="Calibri" w:hAnsi="Times New Roman" w:cs="Times New Roman"/>
                <w:kern w:val="0"/>
                <w:sz w:val="28"/>
                <w:szCs w:val="28"/>
                <w:lang w:val="uk-UA" w:eastAsia="en-US" w:bidi="ar-SA"/>
              </w:rPr>
            </w:pPr>
            <w:r w:rsidRPr="006A6C7A">
              <w:rPr>
                <w:rFonts w:ascii="Times New Roman" w:eastAsia="Calibri" w:hAnsi="Times New Roman" w:cs="Times New Roman"/>
                <w:kern w:val="0"/>
                <w:sz w:val="28"/>
                <w:szCs w:val="28"/>
                <w:lang w:val="uk-UA" w:eastAsia="en-US" w:bidi="ar-SA"/>
              </w:rPr>
              <w:lastRenderedPageBreak/>
              <w:t>Рекомендовано до захисту:</w:t>
            </w:r>
          </w:p>
          <w:p w:rsidR="006A6C7A" w:rsidRPr="006A6C7A" w:rsidRDefault="006A6C7A" w:rsidP="006A6C7A">
            <w:pPr>
              <w:suppressAutoHyphens w:val="0"/>
              <w:autoSpaceDN/>
              <w:spacing w:line="276" w:lineRule="auto"/>
              <w:ind w:firstLine="0"/>
              <w:jc w:val="left"/>
              <w:textAlignment w:val="auto"/>
              <w:rPr>
                <w:rFonts w:ascii="Times New Roman" w:eastAsia="Calibri" w:hAnsi="Times New Roman" w:cs="Times New Roman"/>
                <w:kern w:val="0"/>
                <w:sz w:val="28"/>
                <w:szCs w:val="28"/>
                <w:lang w:val="uk-UA" w:eastAsia="en-US" w:bidi="ar-SA"/>
              </w:rPr>
            </w:pPr>
            <w:r w:rsidRPr="006A6C7A">
              <w:rPr>
                <w:rFonts w:ascii="Times New Roman" w:eastAsia="Calibri" w:hAnsi="Times New Roman" w:cs="Times New Roman"/>
                <w:kern w:val="0"/>
                <w:sz w:val="28"/>
                <w:szCs w:val="28"/>
                <w:lang w:val="uk-UA" w:eastAsia="en-US" w:bidi="ar-SA"/>
              </w:rPr>
              <w:t>Протокол засідання кафедри</w:t>
            </w:r>
          </w:p>
          <w:p w:rsidR="006A6C7A" w:rsidRPr="006A6C7A" w:rsidRDefault="006A6C7A" w:rsidP="006A6C7A">
            <w:pPr>
              <w:suppressAutoHyphens w:val="0"/>
              <w:autoSpaceDN/>
              <w:spacing w:before="120" w:line="276" w:lineRule="auto"/>
              <w:ind w:firstLine="0"/>
              <w:jc w:val="left"/>
              <w:textAlignment w:val="auto"/>
              <w:rPr>
                <w:rFonts w:ascii="Times New Roman" w:eastAsia="Calibri" w:hAnsi="Times New Roman" w:cs="Times New Roman"/>
                <w:kern w:val="0"/>
                <w:sz w:val="28"/>
                <w:szCs w:val="28"/>
                <w:lang w:val="uk-UA" w:eastAsia="en-US" w:bidi="ar-SA"/>
              </w:rPr>
            </w:pPr>
            <w:r>
              <w:rPr>
                <w:rFonts w:ascii="Times New Roman" w:eastAsia="Calibri" w:hAnsi="Times New Roman" w:cs="Times New Roman"/>
                <w:kern w:val="0"/>
                <w:sz w:val="28"/>
                <w:szCs w:val="28"/>
                <w:lang w:val="uk-UA" w:eastAsia="en-US" w:bidi="ar-SA"/>
              </w:rPr>
              <w:t>№__від</w:t>
            </w:r>
            <w:r>
              <w:rPr>
                <w:rFonts w:ascii="Times New Roman" w:eastAsia="Calibri" w:hAnsi="Times New Roman" w:cs="Times New Roman"/>
                <w:kern w:val="0"/>
                <w:sz w:val="28"/>
                <w:szCs w:val="28"/>
                <w:lang w:eastAsia="en-US" w:bidi="ar-SA"/>
              </w:rPr>
              <w:t xml:space="preserve"> </w:t>
            </w:r>
            <w:r w:rsidRPr="008D15D8">
              <w:rPr>
                <w:rFonts w:ascii="Times New Roman" w:eastAsia="Calibri" w:hAnsi="Times New Roman" w:cs="Times New Roman"/>
                <w:kern w:val="0"/>
                <w:sz w:val="28"/>
                <w:szCs w:val="28"/>
                <w:lang w:eastAsia="en-US" w:bidi="ar-SA"/>
              </w:rPr>
              <w:t>“___”_____</w:t>
            </w:r>
            <w:r>
              <w:rPr>
                <w:rFonts w:ascii="Times New Roman" w:eastAsia="Calibri" w:hAnsi="Times New Roman" w:cs="Times New Roman"/>
                <w:kern w:val="0"/>
                <w:sz w:val="28"/>
                <w:szCs w:val="28"/>
                <w:lang w:val="uk-UA" w:eastAsia="en-US" w:bidi="ar-SA"/>
              </w:rPr>
              <w:t>2017</w:t>
            </w:r>
            <w:r w:rsidRPr="006A6C7A">
              <w:rPr>
                <w:rFonts w:ascii="Times New Roman" w:eastAsia="Calibri" w:hAnsi="Times New Roman" w:cs="Times New Roman"/>
                <w:kern w:val="0"/>
                <w:sz w:val="28"/>
                <w:szCs w:val="28"/>
                <w:lang w:val="uk-UA" w:eastAsia="en-US" w:bidi="ar-SA"/>
              </w:rPr>
              <w:t xml:space="preserve"> р. </w:t>
            </w:r>
          </w:p>
          <w:p w:rsidR="006A6C7A" w:rsidRPr="006A6C7A" w:rsidRDefault="006A6C7A" w:rsidP="006A6C7A">
            <w:pPr>
              <w:suppressAutoHyphens w:val="0"/>
              <w:autoSpaceDN/>
              <w:spacing w:before="600" w:line="276" w:lineRule="auto"/>
              <w:ind w:firstLine="0"/>
              <w:jc w:val="left"/>
              <w:textAlignment w:val="auto"/>
              <w:rPr>
                <w:rFonts w:ascii="Times New Roman" w:eastAsia="Calibri" w:hAnsi="Times New Roman" w:cs="Times New Roman"/>
                <w:kern w:val="0"/>
                <w:sz w:val="28"/>
                <w:szCs w:val="28"/>
                <w:lang w:val="uk-UA" w:eastAsia="en-US" w:bidi="ar-SA"/>
              </w:rPr>
            </w:pPr>
            <w:r w:rsidRPr="006A6C7A">
              <w:rPr>
                <w:rFonts w:ascii="Times New Roman" w:eastAsia="Calibri" w:hAnsi="Times New Roman" w:cs="Times New Roman"/>
                <w:kern w:val="0"/>
                <w:sz w:val="28"/>
                <w:szCs w:val="28"/>
                <w:lang w:val="uk-UA" w:eastAsia="en-US" w:bidi="ar-SA"/>
              </w:rPr>
              <w:t>Завідувач кафедри</w:t>
            </w:r>
          </w:p>
          <w:p w:rsidR="006A6C7A" w:rsidRPr="006A6C7A" w:rsidRDefault="006A6C7A" w:rsidP="006A6C7A">
            <w:pPr>
              <w:tabs>
                <w:tab w:val="left" w:pos="1168"/>
                <w:tab w:val="left" w:pos="3861"/>
              </w:tabs>
              <w:suppressAutoHyphens w:val="0"/>
              <w:autoSpaceDN/>
              <w:spacing w:before="360" w:line="276" w:lineRule="auto"/>
              <w:ind w:firstLine="0"/>
              <w:jc w:val="left"/>
              <w:textAlignment w:val="auto"/>
              <w:rPr>
                <w:rFonts w:ascii="Times New Roman" w:eastAsia="Calibri" w:hAnsi="Times New Roman" w:cs="Times New Roman"/>
                <w:kern w:val="0"/>
                <w:sz w:val="28"/>
                <w:szCs w:val="28"/>
                <w:u w:val="single"/>
                <w:lang w:val="uk-UA" w:eastAsia="en-US" w:bidi="ar-SA"/>
              </w:rPr>
            </w:pPr>
            <w:r w:rsidRPr="006A6C7A">
              <w:rPr>
                <w:rFonts w:ascii="Times New Roman" w:eastAsia="Calibri" w:hAnsi="Times New Roman" w:cs="Times New Roman"/>
                <w:kern w:val="0"/>
                <w:sz w:val="28"/>
                <w:szCs w:val="28"/>
                <w:u w:val="single"/>
                <w:lang w:val="uk-UA" w:eastAsia="en-US" w:bidi="ar-SA"/>
              </w:rPr>
              <w:tab/>
            </w:r>
            <w:r w:rsidRPr="006A6C7A">
              <w:rPr>
                <w:rFonts w:ascii="Times New Roman" w:eastAsia="Calibri" w:hAnsi="Times New Roman" w:cs="Times New Roman"/>
                <w:kern w:val="0"/>
                <w:sz w:val="28"/>
                <w:szCs w:val="28"/>
                <w:lang w:val="uk-UA" w:eastAsia="en-US" w:bidi="ar-SA"/>
              </w:rPr>
              <w:t xml:space="preserve">      </w:t>
            </w:r>
            <w:r w:rsidRPr="006A6C7A">
              <w:rPr>
                <w:rFonts w:ascii="Times New Roman" w:eastAsia="Calibri" w:hAnsi="Times New Roman" w:cs="Times New Roman"/>
                <w:kern w:val="0"/>
                <w:sz w:val="28"/>
                <w:szCs w:val="28"/>
                <w:u w:val="single"/>
                <w:lang w:val="uk-UA" w:eastAsia="en-US" w:bidi="ar-SA"/>
              </w:rPr>
              <w:t>проф.</w:t>
            </w:r>
            <w:r w:rsidRPr="006A6C7A">
              <w:rPr>
                <w:rFonts w:ascii="Times New Roman" w:eastAsia="Calibri" w:hAnsi="Times New Roman" w:cs="Times New Roman"/>
                <w:noProof/>
                <w:kern w:val="0"/>
                <w:sz w:val="28"/>
                <w:szCs w:val="28"/>
                <w:u w:val="single"/>
                <w:lang w:val="uk-UA" w:eastAsia="en-US" w:bidi="ar-SA"/>
              </w:rPr>
              <w:t xml:space="preserve"> Топчієв О. Г.</w:t>
            </w:r>
          </w:p>
          <w:p w:rsidR="006A6C7A" w:rsidRPr="006A6C7A" w:rsidRDefault="006A6C7A" w:rsidP="006A6C7A">
            <w:pPr>
              <w:tabs>
                <w:tab w:val="left" w:pos="284"/>
                <w:tab w:val="left" w:pos="1767"/>
              </w:tabs>
              <w:suppressAutoHyphens w:val="0"/>
              <w:autoSpaceDN/>
              <w:spacing w:line="276" w:lineRule="auto"/>
              <w:ind w:firstLine="0"/>
              <w:jc w:val="left"/>
              <w:textAlignment w:val="auto"/>
              <w:rPr>
                <w:rFonts w:ascii="Times New Roman" w:eastAsia="Calibri" w:hAnsi="Times New Roman" w:cs="Times New Roman"/>
                <w:kern w:val="0"/>
                <w:sz w:val="20"/>
                <w:szCs w:val="20"/>
                <w:lang w:val="uk-UA" w:eastAsia="en-US" w:bidi="ar-SA"/>
              </w:rPr>
            </w:pPr>
            <w:r w:rsidRPr="006A6C7A">
              <w:rPr>
                <w:rFonts w:ascii="Times New Roman" w:eastAsia="Calibri" w:hAnsi="Times New Roman" w:cs="Times New Roman"/>
                <w:kern w:val="0"/>
                <w:sz w:val="20"/>
                <w:szCs w:val="20"/>
                <w:lang w:val="uk-UA" w:eastAsia="en-US" w:bidi="ar-SA"/>
              </w:rPr>
              <w:tab/>
              <w:t>(підпис)</w:t>
            </w:r>
            <w:r w:rsidRPr="006A6C7A">
              <w:rPr>
                <w:rFonts w:ascii="Times New Roman" w:eastAsia="Calibri" w:hAnsi="Times New Roman" w:cs="Times New Roman"/>
                <w:kern w:val="0"/>
                <w:sz w:val="20"/>
                <w:szCs w:val="20"/>
                <w:lang w:val="uk-UA" w:eastAsia="en-US" w:bidi="ar-SA"/>
              </w:rPr>
              <w:tab/>
            </w:r>
            <w:r>
              <w:rPr>
                <w:rFonts w:ascii="Times New Roman" w:eastAsia="Calibri" w:hAnsi="Times New Roman" w:cs="Times New Roman"/>
                <w:kern w:val="0"/>
                <w:sz w:val="20"/>
                <w:szCs w:val="20"/>
                <w:lang w:val="uk-UA" w:eastAsia="en-US" w:bidi="ar-SA"/>
              </w:rPr>
              <w:t>(прізвище, ініціали)</w:t>
            </w:r>
          </w:p>
        </w:tc>
        <w:tc>
          <w:tcPr>
            <w:tcW w:w="4786" w:type="dxa"/>
            <w:hideMark/>
          </w:tcPr>
          <w:p w:rsidR="006A6C7A" w:rsidRPr="006A6C7A" w:rsidRDefault="006A6C7A" w:rsidP="006A6C7A">
            <w:pPr>
              <w:tabs>
                <w:tab w:val="right" w:pos="4462"/>
              </w:tabs>
              <w:suppressAutoHyphens w:val="0"/>
              <w:autoSpaceDN/>
              <w:spacing w:line="276" w:lineRule="auto"/>
              <w:ind w:firstLine="0"/>
              <w:jc w:val="left"/>
              <w:textAlignment w:val="auto"/>
              <w:rPr>
                <w:rFonts w:ascii="Times New Roman" w:eastAsia="Calibri" w:hAnsi="Times New Roman" w:cs="Times New Roman"/>
                <w:kern w:val="0"/>
                <w:sz w:val="28"/>
                <w:szCs w:val="28"/>
                <w:lang w:val="uk-UA" w:eastAsia="en-US" w:bidi="ar-SA"/>
              </w:rPr>
            </w:pPr>
            <w:r w:rsidRPr="006A6C7A">
              <w:rPr>
                <w:rFonts w:ascii="Times New Roman" w:eastAsia="Calibri" w:hAnsi="Times New Roman" w:cs="Times New Roman"/>
                <w:kern w:val="0"/>
                <w:sz w:val="28"/>
                <w:szCs w:val="28"/>
                <w:lang w:val="uk-UA" w:eastAsia="en-US" w:bidi="ar-SA"/>
              </w:rPr>
              <w:t xml:space="preserve">Захищено на засіданні ДЕК № </w:t>
            </w:r>
          </w:p>
          <w:p w:rsidR="006A6C7A" w:rsidRPr="006A6C7A" w:rsidRDefault="006A6C7A" w:rsidP="006A6C7A">
            <w:pPr>
              <w:tabs>
                <w:tab w:val="right" w:pos="4462"/>
              </w:tabs>
              <w:suppressAutoHyphens w:val="0"/>
              <w:autoSpaceDN/>
              <w:spacing w:line="276" w:lineRule="auto"/>
              <w:ind w:firstLine="0"/>
              <w:jc w:val="left"/>
              <w:textAlignment w:val="auto"/>
              <w:rPr>
                <w:rFonts w:ascii="Times New Roman" w:eastAsia="Calibri" w:hAnsi="Times New Roman" w:cs="Times New Roman"/>
                <w:kern w:val="0"/>
                <w:sz w:val="28"/>
                <w:szCs w:val="28"/>
                <w:lang w:val="uk-UA" w:eastAsia="en-US" w:bidi="ar-SA"/>
              </w:rPr>
            </w:pPr>
            <w:r>
              <w:rPr>
                <w:rFonts w:ascii="Times New Roman" w:eastAsia="Calibri" w:hAnsi="Times New Roman" w:cs="Times New Roman"/>
                <w:kern w:val="0"/>
                <w:sz w:val="28"/>
                <w:szCs w:val="28"/>
                <w:lang w:val="uk-UA" w:eastAsia="en-US" w:bidi="ar-SA"/>
              </w:rPr>
              <w:t>протокол №___</w:t>
            </w:r>
            <w:r w:rsidRPr="006A6C7A">
              <w:rPr>
                <w:rFonts w:ascii="Times New Roman" w:eastAsia="Calibri" w:hAnsi="Times New Roman" w:cs="Times New Roman"/>
                <w:kern w:val="0"/>
                <w:sz w:val="28"/>
                <w:szCs w:val="28"/>
                <w:lang w:val="uk-UA" w:eastAsia="en-US" w:bidi="ar-SA"/>
              </w:rPr>
              <w:t xml:space="preserve">від </w:t>
            </w:r>
            <w:r w:rsidRPr="008D15D8">
              <w:rPr>
                <w:rFonts w:ascii="Times New Roman" w:eastAsia="Calibri" w:hAnsi="Times New Roman" w:cs="Times New Roman"/>
                <w:kern w:val="0"/>
                <w:sz w:val="28"/>
                <w:szCs w:val="28"/>
                <w:lang w:eastAsia="en-US" w:bidi="ar-SA"/>
              </w:rPr>
              <w:t>“___”____</w:t>
            </w:r>
            <w:r>
              <w:rPr>
                <w:rFonts w:ascii="Times New Roman" w:eastAsia="Calibri" w:hAnsi="Times New Roman" w:cs="Times New Roman"/>
                <w:kern w:val="0"/>
                <w:sz w:val="28"/>
                <w:szCs w:val="28"/>
                <w:lang w:val="uk-UA" w:eastAsia="en-US" w:bidi="ar-SA"/>
              </w:rPr>
              <w:t xml:space="preserve"> 2017</w:t>
            </w:r>
            <w:r w:rsidRPr="006A6C7A">
              <w:rPr>
                <w:rFonts w:ascii="Times New Roman" w:eastAsia="Calibri" w:hAnsi="Times New Roman" w:cs="Times New Roman"/>
                <w:kern w:val="0"/>
                <w:sz w:val="28"/>
                <w:szCs w:val="28"/>
                <w:lang w:val="uk-UA" w:eastAsia="en-US" w:bidi="ar-SA"/>
              </w:rPr>
              <w:t xml:space="preserve"> р.</w:t>
            </w:r>
            <w:r w:rsidRPr="006A6C7A">
              <w:rPr>
                <w:rFonts w:ascii="Times New Roman" w:eastAsia="Calibri" w:hAnsi="Times New Roman" w:cs="Times New Roman"/>
                <w:kern w:val="0"/>
                <w:sz w:val="28"/>
                <w:szCs w:val="28"/>
                <w:lang w:val="uk-UA" w:eastAsia="en-US" w:bidi="ar-SA"/>
              </w:rPr>
              <w:tab/>
            </w:r>
          </w:p>
          <w:p w:rsidR="006A6C7A" w:rsidRPr="006A6C7A" w:rsidRDefault="006A6C7A" w:rsidP="006A6C7A">
            <w:pPr>
              <w:tabs>
                <w:tab w:val="right" w:pos="4462"/>
              </w:tabs>
              <w:suppressAutoHyphens w:val="0"/>
              <w:autoSpaceDN/>
              <w:spacing w:before="120" w:line="276" w:lineRule="auto"/>
              <w:ind w:firstLine="0"/>
              <w:jc w:val="left"/>
              <w:textAlignment w:val="auto"/>
              <w:rPr>
                <w:rFonts w:ascii="Times New Roman" w:eastAsia="Calibri" w:hAnsi="Times New Roman" w:cs="Times New Roman"/>
                <w:kern w:val="0"/>
                <w:sz w:val="28"/>
                <w:szCs w:val="28"/>
                <w:lang w:val="uk-UA" w:eastAsia="en-US" w:bidi="ar-SA"/>
              </w:rPr>
            </w:pPr>
            <w:r w:rsidRPr="006A6C7A">
              <w:rPr>
                <w:rFonts w:ascii="Times New Roman" w:eastAsia="Calibri" w:hAnsi="Times New Roman" w:cs="Times New Roman"/>
                <w:kern w:val="0"/>
                <w:sz w:val="28"/>
                <w:szCs w:val="28"/>
                <w:lang w:val="uk-UA" w:eastAsia="en-US" w:bidi="ar-SA"/>
              </w:rPr>
              <w:t>Оцінка______________/___</w:t>
            </w:r>
            <w:r w:rsidRPr="006A6C7A">
              <w:rPr>
                <w:rFonts w:ascii="Times New Roman" w:eastAsia="Calibri" w:hAnsi="Times New Roman" w:cs="Times New Roman"/>
                <w:kern w:val="0"/>
                <w:sz w:val="20"/>
                <w:szCs w:val="20"/>
                <w:lang w:val="uk-UA" w:eastAsia="en-US" w:bidi="ar-SA"/>
              </w:rPr>
              <w:tab/>
            </w:r>
            <w:r w:rsidRPr="006A6C7A">
              <w:rPr>
                <w:rFonts w:ascii="Times New Roman" w:eastAsia="Calibri" w:hAnsi="Times New Roman" w:cs="Times New Roman"/>
                <w:kern w:val="0"/>
                <w:sz w:val="28"/>
                <w:szCs w:val="28"/>
                <w:lang w:val="uk-UA" w:eastAsia="en-US" w:bidi="ar-SA"/>
              </w:rPr>
              <w:t>___/_____</w:t>
            </w:r>
          </w:p>
          <w:p w:rsidR="006A6C7A" w:rsidRPr="006A6C7A" w:rsidRDefault="006A6C7A" w:rsidP="006A6C7A">
            <w:pPr>
              <w:suppressAutoHyphens w:val="0"/>
              <w:autoSpaceDN/>
              <w:spacing w:line="276" w:lineRule="auto"/>
              <w:ind w:firstLine="0"/>
              <w:jc w:val="center"/>
              <w:textAlignment w:val="auto"/>
              <w:rPr>
                <w:rFonts w:ascii="Times New Roman" w:eastAsia="Calibri" w:hAnsi="Times New Roman" w:cs="Times New Roman"/>
                <w:kern w:val="0"/>
                <w:sz w:val="20"/>
                <w:szCs w:val="20"/>
                <w:lang w:val="uk-UA" w:eastAsia="en-US" w:bidi="ar-SA"/>
              </w:rPr>
            </w:pPr>
            <w:r w:rsidRPr="006A6C7A">
              <w:rPr>
                <w:rFonts w:ascii="Times New Roman" w:eastAsia="Calibri" w:hAnsi="Times New Roman" w:cs="Times New Roman"/>
                <w:kern w:val="0"/>
                <w:sz w:val="20"/>
                <w:szCs w:val="20"/>
                <w:lang w:val="uk-UA" w:eastAsia="en-US" w:bidi="ar-SA"/>
              </w:rPr>
              <w:t>(за національною шкалою, шкалою ЕСТS, бали)</w:t>
            </w:r>
          </w:p>
          <w:p w:rsidR="006A6C7A" w:rsidRPr="006A6C7A" w:rsidRDefault="006A6C7A" w:rsidP="006A6C7A">
            <w:pPr>
              <w:tabs>
                <w:tab w:val="left" w:pos="1446"/>
                <w:tab w:val="right" w:pos="4462"/>
              </w:tabs>
              <w:suppressAutoHyphens w:val="0"/>
              <w:autoSpaceDN/>
              <w:spacing w:before="360" w:line="276" w:lineRule="auto"/>
              <w:ind w:firstLine="0"/>
              <w:jc w:val="left"/>
              <w:textAlignment w:val="auto"/>
              <w:rPr>
                <w:rFonts w:ascii="Times New Roman" w:eastAsia="Calibri" w:hAnsi="Times New Roman" w:cs="Times New Roman"/>
                <w:kern w:val="0"/>
                <w:sz w:val="28"/>
                <w:szCs w:val="28"/>
                <w:u w:val="single"/>
                <w:lang w:eastAsia="en-US" w:bidi="ar-SA"/>
              </w:rPr>
            </w:pPr>
            <w:r w:rsidRPr="006A6C7A">
              <w:rPr>
                <w:rFonts w:ascii="Times New Roman" w:eastAsia="Calibri" w:hAnsi="Times New Roman" w:cs="Times New Roman"/>
                <w:kern w:val="0"/>
                <w:sz w:val="28"/>
                <w:szCs w:val="28"/>
                <w:lang w:val="uk-UA" w:eastAsia="en-US" w:bidi="ar-SA"/>
              </w:rPr>
              <w:t>Голова ДЕК</w:t>
            </w:r>
            <w:r>
              <w:rPr>
                <w:rFonts w:ascii="Times New Roman" w:eastAsia="Calibri" w:hAnsi="Times New Roman" w:cs="Times New Roman"/>
                <w:kern w:val="0"/>
                <w:sz w:val="28"/>
                <w:szCs w:val="28"/>
                <w:lang w:val="uk-UA" w:eastAsia="en-US" w:bidi="ar-SA"/>
              </w:rPr>
              <w:t xml:space="preserve"> </w:t>
            </w:r>
            <w:r w:rsidRPr="006A6C7A">
              <w:rPr>
                <w:rFonts w:ascii="Times New Roman" w:eastAsia="Calibri" w:hAnsi="Times New Roman" w:cs="Times New Roman"/>
                <w:kern w:val="0"/>
                <w:sz w:val="28"/>
                <w:szCs w:val="28"/>
                <w:lang w:val="uk-UA" w:eastAsia="en-US" w:bidi="ar-SA"/>
              </w:rPr>
              <w:t>проф.</w:t>
            </w:r>
            <w:r w:rsidRPr="006A6C7A">
              <w:rPr>
                <w:rFonts w:ascii="Times New Roman" w:eastAsia="Calibri" w:hAnsi="Times New Roman" w:cs="Times New Roman"/>
                <w:noProof/>
                <w:kern w:val="0"/>
                <w:sz w:val="28"/>
                <w:szCs w:val="28"/>
                <w:lang w:val="uk-UA" w:eastAsia="en-US" w:bidi="ar-SA"/>
              </w:rPr>
              <w:t xml:space="preserve"> Світличний О. О.</w:t>
            </w:r>
          </w:p>
          <w:p w:rsidR="006A6C7A" w:rsidRPr="006A6C7A" w:rsidRDefault="006A6C7A" w:rsidP="006A6C7A">
            <w:pPr>
              <w:tabs>
                <w:tab w:val="left" w:pos="1446"/>
                <w:tab w:val="right" w:pos="4462"/>
              </w:tabs>
              <w:suppressAutoHyphens w:val="0"/>
              <w:autoSpaceDN/>
              <w:spacing w:before="360" w:line="276" w:lineRule="auto"/>
              <w:ind w:firstLine="0"/>
              <w:jc w:val="left"/>
              <w:textAlignment w:val="auto"/>
              <w:rPr>
                <w:rFonts w:ascii="Times New Roman" w:eastAsia="Calibri" w:hAnsi="Times New Roman" w:cs="Times New Roman"/>
                <w:kern w:val="0"/>
                <w:sz w:val="28"/>
                <w:szCs w:val="28"/>
                <w:lang w:eastAsia="en-US" w:bidi="ar-SA"/>
              </w:rPr>
            </w:pPr>
            <w:r w:rsidRPr="006A6C7A">
              <w:rPr>
                <w:rFonts w:ascii="Times New Roman" w:eastAsia="Calibri" w:hAnsi="Times New Roman" w:cs="Times New Roman"/>
                <w:kern w:val="0"/>
                <w:sz w:val="28"/>
                <w:szCs w:val="28"/>
                <w:u w:val="single"/>
                <w:lang w:val="uk-UA" w:eastAsia="en-US" w:bidi="ar-SA"/>
              </w:rPr>
              <w:tab/>
            </w:r>
            <w:r>
              <w:rPr>
                <w:rFonts w:ascii="Times New Roman" w:eastAsia="Calibri" w:hAnsi="Times New Roman" w:cs="Times New Roman"/>
                <w:kern w:val="0"/>
                <w:sz w:val="28"/>
                <w:szCs w:val="28"/>
                <w:lang w:val="uk-UA" w:eastAsia="en-US" w:bidi="ar-SA"/>
              </w:rPr>
              <w:t xml:space="preserve">    ___________________</w:t>
            </w:r>
          </w:p>
          <w:p w:rsidR="006A6C7A" w:rsidRPr="006A6C7A" w:rsidRDefault="006A6C7A" w:rsidP="006A6C7A">
            <w:pPr>
              <w:tabs>
                <w:tab w:val="left" w:pos="454"/>
                <w:tab w:val="left" w:pos="2155"/>
              </w:tabs>
              <w:suppressAutoHyphens w:val="0"/>
              <w:autoSpaceDN/>
              <w:spacing w:line="276" w:lineRule="auto"/>
              <w:ind w:firstLine="0"/>
              <w:jc w:val="left"/>
              <w:textAlignment w:val="auto"/>
              <w:rPr>
                <w:rFonts w:ascii="Times New Roman" w:eastAsia="Calibri" w:hAnsi="Times New Roman" w:cs="Times New Roman"/>
                <w:kern w:val="0"/>
                <w:sz w:val="28"/>
                <w:szCs w:val="28"/>
                <w:lang w:val="uk-UA" w:eastAsia="en-US" w:bidi="ar-SA"/>
              </w:rPr>
            </w:pPr>
            <w:r w:rsidRPr="006A6C7A">
              <w:rPr>
                <w:rFonts w:ascii="Times New Roman" w:eastAsia="Calibri" w:hAnsi="Times New Roman" w:cs="Times New Roman"/>
                <w:kern w:val="0"/>
                <w:sz w:val="20"/>
                <w:szCs w:val="20"/>
                <w:lang w:val="uk-UA" w:eastAsia="en-US" w:bidi="ar-SA"/>
              </w:rPr>
              <w:tab/>
              <w:t>(підпис)</w:t>
            </w:r>
            <w:r w:rsidRPr="006A6C7A">
              <w:rPr>
                <w:rFonts w:ascii="Times New Roman" w:eastAsia="Calibri" w:hAnsi="Times New Roman" w:cs="Times New Roman"/>
                <w:kern w:val="0"/>
                <w:sz w:val="20"/>
                <w:szCs w:val="20"/>
                <w:lang w:val="uk-UA" w:eastAsia="en-US" w:bidi="ar-SA"/>
              </w:rPr>
              <w:tab/>
            </w:r>
            <w:r>
              <w:rPr>
                <w:rFonts w:ascii="Times New Roman" w:eastAsia="Calibri" w:hAnsi="Times New Roman" w:cs="Times New Roman"/>
                <w:kern w:val="0"/>
                <w:sz w:val="20"/>
                <w:szCs w:val="20"/>
                <w:lang w:val="uk-UA" w:eastAsia="en-US" w:bidi="ar-SA"/>
              </w:rPr>
              <w:t>(прізвище, ініціали)</w:t>
            </w:r>
          </w:p>
        </w:tc>
      </w:tr>
    </w:tbl>
    <w:p w:rsidR="00495998" w:rsidRPr="006A6C7A" w:rsidRDefault="006A6C7A" w:rsidP="006A6C7A">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Одеса - </w:t>
      </w:r>
      <w:r>
        <w:rPr>
          <w:rFonts w:ascii="Times New Roman" w:hAnsi="Times New Roman" w:cs="Times New Roman"/>
          <w:sz w:val="28"/>
          <w:szCs w:val="28"/>
          <w:lang w:val="en-US"/>
        </w:rPr>
        <w:t>2017</w:t>
      </w:r>
    </w:p>
    <w:tbl>
      <w:tblPr>
        <w:tblW w:w="9685" w:type="dxa"/>
        <w:tblLayout w:type="fixed"/>
        <w:tblCellMar>
          <w:left w:w="10" w:type="dxa"/>
          <w:right w:w="10" w:type="dxa"/>
        </w:tblCellMar>
        <w:tblLook w:val="0000" w:firstRow="0" w:lastRow="0" w:firstColumn="0" w:lastColumn="0" w:noHBand="0" w:noVBand="0"/>
      </w:tblPr>
      <w:tblGrid>
        <w:gridCol w:w="670"/>
        <w:gridCol w:w="8265"/>
        <w:gridCol w:w="750"/>
      </w:tblGrid>
      <w:tr w:rsidR="00E2044F" w:rsidRPr="006A6C7A" w:rsidTr="00ED599A">
        <w:tc>
          <w:tcPr>
            <w:tcW w:w="670" w:type="dxa"/>
            <w:shd w:val="clear" w:color="auto" w:fill="auto"/>
            <w:tcMar>
              <w:top w:w="0" w:type="dxa"/>
              <w:left w:w="0" w:type="dxa"/>
              <w:bottom w:w="0" w:type="dxa"/>
              <w:right w:w="0" w:type="dxa"/>
            </w:tcMar>
          </w:tcPr>
          <w:p w:rsidR="00E2044F" w:rsidRDefault="00E2044F">
            <w:pPr>
              <w:pStyle w:val="TableContents"/>
              <w:rPr>
                <w:rFonts w:ascii="Times New Roman" w:hAnsi="Times New Roman"/>
                <w:sz w:val="28"/>
                <w:szCs w:val="28"/>
                <w:lang w:val="uk-UA"/>
              </w:rPr>
            </w:pPr>
          </w:p>
          <w:p w:rsidR="002B0F37" w:rsidRDefault="002B0F37">
            <w:pPr>
              <w:pStyle w:val="TableContents"/>
              <w:rPr>
                <w:rFonts w:ascii="Times New Roman" w:hAnsi="Times New Roman"/>
                <w:sz w:val="28"/>
                <w:szCs w:val="28"/>
                <w:lang w:val="uk-UA"/>
              </w:rPr>
            </w:pPr>
          </w:p>
          <w:p w:rsidR="002B0F37" w:rsidRPr="002B0F37" w:rsidRDefault="002B0F37">
            <w:pPr>
              <w:pStyle w:val="TableContents"/>
              <w:rPr>
                <w:rFonts w:ascii="Times New Roman" w:hAnsi="Times New Roman"/>
                <w:sz w:val="28"/>
                <w:szCs w:val="28"/>
                <w:lang w:val="uk-UA"/>
              </w:rPr>
            </w:pPr>
          </w:p>
        </w:tc>
        <w:tc>
          <w:tcPr>
            <w:tcW w:w="8265" w:type="dxa"/>
            <w:shd w:val="clear" w:color="auto" w:fill="auto"/>
            <w:tcMar>
              <w:top w:w="0" w:type="dxa"/>
              <w:left w:w="0" w:type="dxa"/>
              <w:bottom w:w="0" w:type="dxa"/>
              <w:right w:w="0" w:type="dxa"/>
            </w:tcMar>
          </w:tcPr>
          <w:p w:rsidR="00E2044F" w:rsidRDefault="00600EA2">
            <w:pPr>
              <w:pStyle w:val="TableContents"/>
              <w:ind w:firstLine="0"/>
              <w:jc w:val="center"/>
              <w:rPr>
                <w:rFonts w:ascii="Times New Roman" w:hAnsi="Times New Roman"/>
                <w:sz w:val="28"/>
                <w:szCs w:val="28"/>
                <w:lang w:val="uk-UA"/>
              </w:rPr>
            </w:pPr>
            <w:r>
              <w:rPr>
                <w:rFonts w:ascii="Times New Roman" w:hAnsi="Times New Roman"/>
                <w:sz w:val="28"/>
                <w:szCs w:val="28"/>
                <w:lang w:val="uk-UA"/>
              </w:rPr>
              <w:t>ЗМІСТ</w:t>
            </w:r>
          </w:p>
          <w:p w:rsidR="00E2044F" w:rsidRDefault="00E2044F">
            <w:pPr>
              <w:pStyle w:val="TableContents"/>
              <w:ind w:firstLine="0"/>
              <w:rPr>
                <w:rFonts w:ascii="Times New Roman" w:hAnsi="Times New Roman"/>
                <w:sz w:val="28"/>
                <w:szCs w:val="28"/>
                <w:lang w:val="uk-UA"/>
              </w:rPr>
            </w:pPr>
          </w:p>
          <w:p w:rsidR="00E2044F" w:rsidRDefault="00600EA2">
            <w:pPr>
              <w:pStyle w:val="TableContents"/>
              <w:ind w:firstLine="0"/>
              <w:rPr>
                <w:rFonts w:hint="eastAsia"/>
              </w:rPr>
            </w:pPr>
            <w:r>
              <w:rPr>
                <w:rFonts w:ascii="Times New Roman" w:hAnsi="Times New Roman"/>
                <w:sz w:val="28"/>
                <w:szCs w:val="28"/>
                <w:lang w:val="uk-UA"/>
              </w:rPr>
              <w:t>ВСТУП</w:t>
            </w:r>
            <w:r w:rsidRPr="00ED599A">
              <w:rPr>
                <w:rFonts w:ascii="Times New Roman" w:hAnsi="Times New Roman"/>
                <w:sz w:val="28"/>
                <w:szCs w:val="28"/>
              </w:rPr>
              <w:t>…………………………………………………………………..</w:t>
            </w:r>
          </w:p>
        </w:tc>
        <w:tc>
          <w:tcPr>
            <w:tcW w:w="750" w:type="dxa"/>
            <w:shd w:val="clear" w:color="auto" w:fill="auto"/>
            <w:tcMar>
              <w:top w:w="0" w:type="dxa"/>
              <w:left w:w="0" w:type="dxa"/>
              <w:bottom w:w="0" w:type="dxa"/>
              <w:right w:w="0" w:type="dxa"/>
            </w:tcMar>
          </w:tcPr>
          <w:p w:rsidR="00E2044F" w:rsidRDefault="00E2044F">
            <w:pPr>
              <w:pStyle w:val="TableContents"/>
              <w:ind w:firstLine="0"/>
              <w:jc w:val="center"/>
              <w:rPr>
                <w:rFonts w:ascii="Times New Roman" w:hAnsi="Times New Roman"/>
                <w:sz w:val="28"/>
                <w:szCs w:val="28"/>
                <w:lang w:val="uk-UA"/>
              </w:rPr>
            </w:pPr>
          </w:p>
          <w:p w:rsidR="00E2044F" w:rsidRDefault="00600EA2">
            <w:pPr>
              <w:pStyle w:val="TableContents"/>
              <w:ind w:firstLine="0"/>
              <w:jc w:val="center"/>
              <w:rPr>
                <w:rFonts w:ascii="Times New Roman" w:hAnsi="Times New Roman"/>
                <w:sz w:val="28"/>
                <w:szCs w:val="28"/>
                <w:lang w:val="uk-UA"/>
              </w:rPr>
            </w:pPr>
            <w:r>
              <w:rPr>
                <w:rFonts w:ascii="Times New Roman" w:hAnsi="Times New Roman"/>
                <w:sz w:val="28"/>
                <w:szCs w:val="28"/>
                <w:lang w:val="uk-UA"/>
              </w:rPr>
              <w:t>Стр.</w:t>
            </w:r>
          </w:p>
          <w:p w:rsidR="00E2044F" w:rsidRPr="00ED599A" w:rsidRDefault="00600EA2">
            <w:pPr>
              <w:pStyle w:val="TableContents"/>
              <w:ind w:firstLine="0"/>
              <w:jc w:val="center"/>
              <w:rPr>
                <w:rFonts w:ascii="Times New Roman" w:hAnsi="Times New Roman"/>
                <w:sz w:val="28"/>
                <w:szCs w:val="28"/>
              </w:rPr>
            </w:pPr>
            <w:r w:rsidRPr="00ED599A">
              <w:rPr>
                <w:rFonts w:ascii="Times New Roman" w:hAnsi="Times New Roman"/>
                <w:sz w:val="28"/>
                <w:szCs w:val="28"/>
              </w:rPr>
              <w:t>2.</w:t>
            </w:r>
          </w:p>
        </w:tc>
      </w:tr>
      <w:tr w:rsidR="00E2044F" w:rsidTr="00ED599A">
        <w:tc>
          <w:tcPr>
            <w:tcW w:w="670" w:type="dxa"/>
            <w:shd w:val="clear" w:color="auto" w:fill="auto"/>
            <w:tcMar>
              <w:top w:w="0" w:type="dxa"/>
              <w:left w:w="0" w:type="dxa"/>
              <w:bottom w:w="0" w:type="dxa"/>
              <w:right w:w="0" w:type="dxa"/>
            </w:tcMar>
          </w:tcPr>
          <w:p w:rsidR="00E2044F" w:rsidRDefault="00600EA2">
            <w:pPr>
              <w:pStyle w:val="TableContents"/>
              <w:ind w:firstLine="0"/>
              <w:rPr>
                <w:rFonts w:ascii="Times New Roman" w:hAnsi="Times New Roman"/>
                <w:sz w:val="28"/>
                <w:szCs w:val="28"/>
                <w:lang w:val="uk-UA"/>
              </w:rPr>
            </w:pPr>
            <w:r>
              <w:rPr>
                <w:rFonts w:ascii="Times New Roman" w:hAnsi="Times New Roman"/>
                <w:sz w:val="28"/>
                <w:szCs w:val="28"/>
                <w:lang w:val="uk-UA"/>
              </w:rPr>
              <w:t xml:space="preserve">     1.</w:t>
            </w:r>
          </w:p>
        </w:tc>
        <w:tc>
          <w:tcPr>
            <w:tcW w:w="8265" w:type="dxa"/>
            <w:shd w:val="clear" w:color="auto" w:fill="auto"/>
            <w:tcMar>
              <w:top w:w="0" w:type="dxa"/>
              <w:left w:w="0" w:type="dxa"/>
              <w:bottom w:w="0" w:type="dxa"/>
              <w:right w:w="0" w:type="dxa"/>
            </w:tcMar>
          </w:tcPr>
          <w:p w:rsidR="00E2044F" w:rsidRDefault="00600EA2">
            <w:pPr>
              <w:pStyle w:val="TableContents"/>
              <w:ind w:firstLine="0"/>
              <w:rPr>
                <w:rFonts w:hint="eastAsia"/>
              </w:rPr>
            </w:pPr>
            <w:r>
              <w:rPr>
                <w:rFonts w:ascii="Times New Roman" w:hAnsi="Times New Roman"/>
                <w:sz w:val="28"/>
                <w:szCs w:val="28"/>
                <w:lang w:val="uk-UA"/>
              </w:rPr>
              <w:t>Теоретичні основи суспільно-географічного дослідження готельного господарства</w:t>
            </w:r>
            <w:r>
              <w:rPr>
                <w:rFonts w:ascii="Times New Roman" w:hAnsi="Times New Roman"/>
                <w:sz w:val="28"/>
                <w:szCs w:val="28"/>
              </w:rPr>
              <w:t>…………….. ……</w:t>
            </w:r>
            <w:r>
              <w:rPr>
                <w:rFonts w:ascii="Times New Roman" w:hAnsi="Times New Roman"/>
                <w:sz w:val="28"/>
                <w:szCs w:val="28"/>
                <w:lang w:val="uk-UA"/>
              </w:rPr>
              <w:t>………………………………..………..</w:t>
            </w:r>
          </w:p>
        </w:tc>
        <w:tc>
          <w:tcPr>
            <w:tcW w:w="750" w:type="dxa"/>
            <w:shd w:val="clear" w:color="auto" w:fill="auto"/>
            <w:tcMar>
              <w:top w:w="0" w:type="dxa"/>
              <w:left w:w="0" w:type="dxa"/>
              <w:bottom w:w="0" w:type="dxa"/>
              <w:right w:w="0" w:type="dxa"/>
            </w:tcMar>
          </w:tcPr>
          <w:p w:rsidR="00E2044F" w:rsidRDefault="00E2044F">
            <w:pPr>
              <w:pStyle w:val="TableContents"/>
              <w:ind w:firstLine="0"/>
              <w:jc w:val="center"/>
              <w:rPr>
                <w:rFonts w:ascii="Times New Roman" w:hAnsi="Times New Roman"/>
                <w:sz w:val="28"/>
                <w:szCs w:val="28"/>
                <w:lang w:val="uk-UA"/>
              </w:rPr>
            </w:pPr>
          </w:p>
          <w:p w:rsidR="00E2044F" w:rsidRDefault="00600EA2">
            <w:pPr>
              <w:pStyle w:val="TableContents"/>
              <w:ind w:firstLine="0"/>
              <w:jc w:val="center"/>
              <w:rPr>
                <w:rFonts w:hint="eastAsia"/>
              </w:rPr>
            </w:pPr>
            <w:r>
              <w:rPr>
                <w:rFonts w:ascii="Times New Roman" w:hAnsi="Times New Roman"/>
                <w:sz w:val="28"/>
                <w:szCs w:val="28"/>
                <w:lang w:val="uk-UA"/>
              </w:rPr>
              <w:t>5</w:t>
            </w:r>
            <w:r>
              <w:rPr>
                <w:rFonts w:ascii="Times New Roman" w:hAnsi="Times New Roman"/>
                <w:sz w:val="28"/>
                <w:szCs w:val="28"/>
                <w:lang w:val="en-US"/>
              </w:rPr>
              <w:t>.</w:t>
            </w:r>
          </w:p>
        </w:tc>
      </w:tr>
      <w:tr w:rsidR="00E2044F" w:rsidTr="00ED599A">
        <w:tc>
          <w:tcPr>
            <w:tcW w:w="670" w:type="dxa"/>
            <w:shd w:val="clear" w:color="auto" w:fill="auto"/>
            <w:tcMar>
              <w:top w:w="0" w:type="dxa"/>
              <w:left w:w="0" w:type="dxa"/>
              <w:bottom w:w="0" w:type="dxa"/>
              <w:right w:w="0" w:type="dxa"/>
            </w:tcMar>
          </w:tcPr>
          <w:p w:rsidR="00E2044F" w:rsidRDefault="00E2044F">
            <w:pPr>
              <w:pStyle w:val="TableContents"/>
              <w:ind w:firstLine="0"/>
              <w:rPr>
                <w:rFonts w:ascii="Times New Roman" w:hAnsi="Times New Roman"/>
                <w:sz w:val="28"/>
                <w:szCs w:val="28"/>
                <w:lang w:val="uk-UA"/>
              </w:rPr>
            </w:pPr>
          </w:p>
        </w:tc>
        <w:tc>
          <w:tcPr>
            <w:tcW w:w="8265" w:type="dxa"/>
            <w:shd w:val="clear" w:color="auto" w:fill="auto"/>
            <w:tcMar>
              <w:top w:w="0" w:type="dxa"/>
              <w:left w:w="0" w:type="dxa"/>
              <w:bottom w:w="0" w:type="dxa"/>
              <w:right w:w="0" w:type="dxa"/>
            </w:tcMar>
          </w:tcPr>
          <w:p w:rsidR="00E2044F" w:rsidRDefault="00600EA2">
            <w:pPr>
              <w:pStyle w:val="TableContents"/>
              <w:ind w:firstLine="0"/>
              <w:rPr>
                <w:rFonts w:hint="eastAsia"/>
              </w:rPr>
            </w:pPr>
            <w:r>
              <w:rPr>
                <w:rFonts w:ascii="Times New Roman" w:hAnsi="Times New Roman"/>
                <w:sz w:val="28"/>
                <w:szCs w:val="28"/>
                <w:lang w:val="uk-UA"/>
              </w:rPr>
              <w:t>1. 1 Понятійно- термінологічний апарат</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w:t>
            </w:r>
          </w:p>
        </w:tc>
        <w:tc>
          <w:tcPr>
            <w:tcW w:w="750" w:type="dxa"/>
            <w:shd w:val="clear" w:color="auto" w:fill="auto"/>
            <w:tcMar>
              <w:top w:w="0" w:type="dxa"/>
              <w:left w:w="0" w:type="dxa"/>
              <w:bottom w:w="0" w:type="dxa"/>
              <w:right w:w="0" w:type="dxa"/>
            </w:tcMar>
          </w:tcPr>
          <w:p w:rsidR="00E2044F" w:rsidRDefault="00600EA2">
            <w:pPr>
              <w:pStyle w:val="TableContents"/>
              <w:ind w:firstLine="0"/>
              <w:jc w:val="center"/>
              <w:rPr>
                <w:rFonts w:hint="eastAsia"/>
              </w:rPr>
            </w:pPr>
            <w:r>
              <w:rPr>
                <w:rFonts w:ascii="Times New Roman" w:hAnsi="Times New Roman"/>
                <w:sz w:val="28"/>
                <w:szCs w:val="28"/>
                <w:lang w:val="uk-UA"/>
              </w:rPr>
              <w:t>5</w:t>
            </w:r>
            <w:r>
              <w:rPr>
                <w:rFonts w:ascii="Times New Roman" w:hAnsi="Times New Roman"/>
                <w:sz w:val="28"/>
                <w:szCs w:val="28"/>
              </w:rPr>
              <w:t>.</w:t>
            </w:r>
          </w:p>
        </w:tc>
      </w:tr>
      <w:tr w:rsidR="00E2044F" w:rsidTr="00ED599A">
        <w:tc>
          <w:tcPr>
            <w:tcW w:w="670" w:type="dxa"/>
            <w:shd w:val="clear" w:color="auto" w:fill="auto"/>
            <w:tcMar>
              <w:top w:w="0" w:type="dxa"/>
              <w:left w:w="0" w:type="dxa"/>
              <w:bottom w:w="0" w:type="dxa"/>
              <w:right w:w="0" w:type="dxa"/>
            </w:tcMar>
          </w:tcPr>
          <w:p w:rsidR="00E2044F" w:rsidRDefault="00E2044F">
            <w:pPr>
              <w:pStyle w:val="TableContents"/>
              <w:ind w:firstLine="0"/>
              <w:rPr>
                <w:rFonts w:ascii="Times New Roman" w:hAnsi="Times New Roman"/>
                <w:sz w:val="28"/>
                <w:szCs w:val="28"/>
                <w:lang w:val="uk-UA"/>
              </w:rPr>
            </w:pPr>
          </w:p>
        </w:tc>
        <w:tc>
          <w:tcPr>
            <w:tcW w:w="8265" w:type="dxa"/>
            <w:shd w:val="clear" w:color="auto" w:fill="auto"/>
            <w:tcMar>
              <w:top w:w="0" w:type="dxa"/>
              <w:left w:w="0" w:type="dxa"/>
              <w:bottom w:w="0" w:type="dxa"/>
              <w:right w:w="0" w:type="dxa"/>
            </w:tcMar>
          </w:tcPr>
          <w:p w:rsidR="00E2044F" w:rsidRDefault="00600EA2">
            <w:pPr>
              <w:pStyle w:val="TableContents"/>
              <w:ind w:firstLine="0"/>
              <w:rPr>
                <w:rFonts w:hint="eastAsia"/>
              </w:rPr>
            </w:pPr>
            <w:r>
              <w:rPr>
                <w:rFonts w:ascii="Times New Roman" w:hAnsi="Times New Roman"/>
                <w:sz w:val="28"/>
                <w:szCs w:val="28"/>
                <w:lang w:val="uk-UA"/>
              </w:rPr>
              <w:t>1. 2 Класифікація готелів в світі та Україні……………….</w:t>
            </w:r>
            <w:r>
              <w:rPr>
                <w:rFonts w:ascii="Times New Roman" w:hAnsi="Times New Roman"/>
                <w:sz w:val="28"/>
                <w:szCs w:val="28"/>
              </w:rPr>
              <w:t>……………</w:t>
            </w:r>
          </w:p>
        </w:tc>
        <w:tc>
          <w:tcPr>
            <w:tcW w:w="750" w:type="dxa"/>
            <w:shd w:val="clear" w:color="auto" w:fill="auto"/>
            <w:tcMar>
              <w:top w:w="0" w:type="dxa"/>
              <w:left w:w="0" w:type="dxa"/>
              <w:bottom w:w="0" w:type="dxa"/>
              <w:right w:w="0" w:type="dxa"/>
            </w:tcMar>
          </w:tcPr>
          <w:p w:rsidR="00E2044F" w:rsidRDefault="00600EA2">
            <w:pPr>
              <w:pStyle w:val="TableContents"/>
              <w:ind w:firstLine="0"/>
              <w:jc w:val="center"/>
              <w:rPr>
                <w:rFonts w:hint="eastAsia"/>
              </w:rPr>
            </w:pPr>
            <w:r>
              <w:rPr>
                <w:rFonts w:ascii="Times New Roman" w:hAnsi="Times New Roman"/>
                <w:sz w:val="28"/>
                <w:szCs w:val="28"/>
                <w:lang w:val="uk-UA"/>
              </w:rPr>
              <w:t>14</w:t>
            </w:r>
            <w:r>
              <w:rPr>
                <w:rFonts w:ascii="Times New Roman" w:hAnsi="Times New Roman"/>
                <w:sz w:val="28"/>
                <w:szCs w:val="28"/>
              </w:rPr>
              <w:t>.</w:t>
            </w:r>
          </w:p>
        </w:tc>
      </w:tr>
      <w:tr w:rsidR="00E2044F" w:rsidTr="00ED599A">
        <w:tc>
          <w:tcPr>
            <w:tcW w:w="670" w:type="dxa"/>
            <w:shd w:val="clear" w:color="auto" w:fill="auto"/>
            <w:tcMar>
              <w:top w:w="0" w:type="dxa"/>
              <w:left w:w="0" w:type="dxa"/>
              <w:bottom w:w="0" w:type="dxa"/>
              <w:right w:w="0" w:type="dxa"/>
            </w:tcMar>
          </w:tcPr>
          <w:p w:rsidR="00E2044F" w:rsidRDefault="00E2044F">
            <w:pPr>
              <w:pStyle w:val="TableContents"/>
              <w:jc w:val="center"/>
              <w:rPr>
                <w:rFonts w:ascii="Times New Roman" w:hAnsi="Times New Roman"/>
                <w:sz w:val="28"/>
                <w:szCs w:val="28"/>
              </w:rPr>
            </w:pPr>
          </w:p>
        </w:tc>
        <w:tc>
          <w:tcPr>
            <w:tcW w:w="8265" w:type="dxa"/>
            <w:shd w:val="clear" w:color="auto" w:fill="auto"/>
            <w:tcMar>
              <w:top w:w="0" w:type="dxa"/>
              <w:left w:w="0" w:type="dxa"/>
              <w:bottom w:w="0" w:type="dxa"/>
              <w:right w:w="0" w:type="dxa"/>
            </w:tcMar>
          </w:tcPr>
          <w:p w:rsidR="00E2044F" w:rsidRDefault="00600EA2">
            <w:pPr>
              <w:pStyle w:val="TableContents"/>
              <w:ind w:firstLine="0"/>
              <w:rPr>
                <w:rFonts w:ascii="Times New Roman" w:hAnsi="Times New Roman" w:cs="Times New Roman"/>
                <w:sz w:val="28"/>
                <w:szCs w:val="28"/>
                <w:lang w:val="uk-UA"/>
              </w:rPr>
            </w:pPr>
            <w:r>
              <w:rPr>
                <w:rFonts w:ascii="Times New Roman" w:hAnsi="Times New Roman" w:cs="Times New Roman"/>
                <w:sz w:val="28"/>
                <w:szCs w:val="28"/>
                <w:lang w:val="uk-UA"/>
              </w:rPr>
              <w:t>1. 3 Методи дослідження та основні показники……………………….</w:t>
            </w:r>
          </w:p>
        </w:tc>
        <w:tc>
          <w:tcPr>
            <w:tcW w:w="750" w:type="dxa"/>
            <w:shd w:val="clear" w:color="auto" w:fill="auto"/>
            <w:tcMar>
              <w:top w:w="0" w:type="dxa"/>
              <w:left w:w="0" w:type="dxa"/>
              <w:bottom w:w="0" w:type="dxa"/>
              <w:right w:w="0" w:type="dxa"/>
            </w:tcMar>
          </w:tcPr>
          <w:p w:rsidR="00E2044F" w:rsidRDefault="00600EA2">
            <w:pPr>
              <w:pStyle w:val="TableContents"/>
              <w:ind w:firstLine="0"/>
              <w:jc w:val="center"/>
              <w:rPr>
                <w:rFonts w:hint="eastAsia"/>
              </w:rPr>
            </w:pPr>
            <w:r>
              <w:rPr>
                <w:rFonts w:ascii="Times New Roman" w:hAnsi="Times New Roman"/>
                <w:sz w:val="28"/>
                <w:szCs w:val="28"/>
              </w:rPr>
              <w:t>3</w:t>
            </w:r>
            <w:r>
              <w:rPr>
                <w:rFonts w:ascii="Times New Roman" w:hAnsi="Times New Roman"/>
                <w:sz w:val="28"/>
                <w:szCs w:val="28"/>
                <w:lang w:val="uk-UA"/>
              </w:rPr>
              <w:t>7</w:t>
            </w:r>
            <w:r>
              <w:rPr>
                <w:rFonts w:ascii="Times New Roman" w:hAnsi="Times New Roman"/>
                <w:sz w:val="28"/>
                <w:szCs w:val="28"/>
              </w:rPr>
              <w:t>.</w:t>
            </w:r>
          </w:p>
        </w:tc>
      </w:tr>
      <w:tr w:rsidR="00E2044F" w:rsidTr="00ED599A">
        <w:tc>
          <w:tcPr>
            <w:tcW w:w="670" w:type="dxa"/>
            <w:shd w:val="clear" w:color="auto" w:fill="auto"/>
            <w:tcMar>
              <w:top w:w="0" w:type="dxa"/>
              <w:left w:w="0" w:type="dxa"/>
              <w:bottom w:w="0" w:type="dxa"/>
              <w:right w:w="0" w:type="dxa"/>
            </w:tcMar>
          </w:tcPr>
          <w:p w:rsidR="00E2044F" w:rsidRDefault="00600EA2">
            <w:pPr>
              <w:pStyle w:val="TableContents"/>
              <w:ind w:firstLine="0"/>
              <w:rPr>
                <w:rFonts w:ascii="Times New Roman" w:hAnsi="Times New Roman"/>
                <w:sz w:val="28"/>
                <w:szCs w:val="28"/>
                <w:lang w:val="uk-UA"/>
              </w:rPr>
            </w:pPr>
            <w:r>
              <w:rPr>
                <w:rFonts w:ascii="Times New Roman" w:hAnsi="Times New Roman"/>
                <w:sz w:val="28"/>
                <w:szCs w:val="28"/>
                <w:lang w:val="uk-UA"/>
              </w:rPr>
              <w:t xml:space="preserve">     2. </w:t>
            </w:r>
          </w:p>
        </w:tc>
        <w:tc>
          <w:tcPr>
            <w:tcW w:w="8265" w:type="dxa"/>
            <w:shd w:val="clear" w:color="auto" w:fill="auto"/>
            <w:tcMar>
              <w:top w:w="0" w:type="dxa"/>
              <w:left w:w="0" w:type="dxa"/>
              <w:bottom w:w="0" w:type="dxa"/>
              <w:right w:w="0" w:type="dxa"/>
            </w:tcMar>
          </w:tcPr>
          <w:p w:rsidR="00E2044F" w:rsidRDefault="00600EA2">
            <w:pPr>
              <w:pStyle w:val="TableContents"/>
              <w:ind w:firstLine="0"/>
              <w:rPr>
                <w:rFonts w:hint="eastAsia"/>
              </w:rPr>
            </w:pPr>
            <w:r>
              <w:rPr>
                <w:rFonts w:ascii="Times New Roman" w:hAnsi="Times New Roman" w:cs="Times New Roman"/>
                <w:sz w:val="28"/>
                <w:szCs w:val="28"/>
                <w:lang w:val="uk-UA"/>
              </w:rPr>
              <w:t>Природно- ресурсні, соціально- економічні та демографічні фактори у розвитку готельного господарства</w:t>
            </w:r>
            <w:r>
              <w:rPr>
                <w:rFonts w:ascii="Times New Roman" w:hAnsi="Times New Roman"/>
                <w:sz w:val="28"/>
                <w:szCs w:val="28"/>
              </w:rPr>
              <w:t>…………………</w:t>
            </w:r>
            <w:r>
              <w:rPr>
                <w:rFonts w:ascii="Times New Roman" w:hAnsi="Times New Roman"/>
                <w:sz w:val="28"/>
                <w:szCs w:val="28"/>
                <w:lang w:val="uk-UA"/>
              </w:rPr>
              <w:t>…………………</w:t>
            </w:r>
          </w:p>
        </w:tc>
        <w:tc>
          <w:tcPr>
            <w:tcW w:w="750" w:type="dxa"/>
            <w:shd w:val="clear" w:color="auto" w:fill="auto"/>
            <w:tcMar>
              <w:top w:w="0" w:type="dxa"/>
              <w:left w:w="0" w:type="dxa"/>
              <w:bottom w:w="0" w:type="dxa"/>
              <w:right w:w="0" w:type="dxa"/>
            </w:tcMar>
          </w:tcPr>
          <w:p w:rsidR="00E2044F" w:rsidRDefault="00E2044F">
            <w:pPr>
              <w:pStyle w:val="TableContents"/>
              <w:ind w:firstLine="0"/>
              <w:jc w:val="center"/>
              <w:rPr>
                <w:rFonts w:ascii="Times New Roman" w:hAnsi="Times New Roman"/>
                <w:sz w:val="28"/>
                <w:szCs w:val="28"/>
              </w:rPr>
            </w:pPr>
          </w:p>
          <w:p w:rsidR="00E2044F" w:rsidRDefault="00600EA2">
            <w:pPr>
              <w:pStyle w:val="TableContents"/>
              <w:ind w:firstLine="0"/>
              <w:jc w:val="center"/>
              <w:rPr>
                <w:rFonts w:hint="eastAsia"/>
              </w:rPr>
            </w:pPr>
            <w:r>
              <w:rPr>
                <w:rFonts w:ascii="Times New Roman" w:hAnsi="Times New Roman"/>
                <w:sz w:val="28"/>
                <w:szCs w:val="28"/>
              </w:rPr>
              <w:t>4</w:t>
            </w:r>
            <w:r>
              <w:rPr>
                <w:rFonts w:ascii="Times New Roman" w:hAnsi="Times New Roman"/>
                <w:sz w:val="28"/>
                <w:szCs w:val="28"/>
                <w:lang w:val="uk-UA"/>
              </w:rPr>
              <w:t>0</w:t>
            </w:r>
            <w:r>
              <w:rPr>
                <w:rFonts w:ascii="Times New Roman" w:hAnsi="Times New Roman"/>
                <w:sz w:val="28"/>
                <w:szCs w:val="28"/>
              </w:rPr>
              <w:t>.</w:t>
            </w:r>
          </w:p>
        </w:tc>
      </w:tr>
      <w:tr w:rsidR="00E2044F" w:rsidTr="00ED599A">
        <w:tc>
          <w:tcPr>
            <w:tcW w:w="670" w:type="dxa"/>
            <w:shd w:val="clear" w:color="auto" w:fill="auto"/>
            <w:tcMar>
              <w:top w:w="0" w:type="dxa"/>
              <w:left w:w="0" w:type="dxa"/>
              <w:bottom w:w="0" w:type="dxa"/>
              <w:right w:w="0" w:type="dxa"/>
            </w:tcMar>
          </w:tcPr>
          <w:p w:rsidR="00E2044F" w:rsidRDefault="00600EA2">
            <w:pPr>
              <w:pStyle w:val="TableContents"/>
              <w:ind w:firstLine="0"/>
              <w:rPr>
                <w:rFonts w:ascii="Times New Roman" w:hAnsi="Times New Roman"/>
                <w:sz w:val="28"/>
                <w:szCs w:val="28"/>
                <w:lang w:val="uk-UA"/>
              </w:rPr>
            </w:pPr>
            <w:r>
              <w:rPr>
                <w:rFonts w:ascii="Times New Roman" w:hAnsi="Times New Roman"/>
                <w:sz w:val="28"/>
                <w:szCs w:val="28"/>
                <w:lang w:val="uk-UA"/>
              </w:rPr>
              <w:t xml:space="preserve">     3. </w:t>
            </w:r>
          </w:p>
        </w:tc>
        <w:tc>
          <w:tcPr>
            <w:tcW w:w="8265" w:type="dxa"/>
            <w:shd w:val="clear" w:color="auto" w:fill="auto"/>
            <w:tcMar>
              <w:top w:w="0" w:type="dxa"/>
              <w:left w:w="0" w:type="dxa"/>
              <w:bottom w:w="0" w:type="dxa"/>
              <w:right w:w="0" w:type="dxa"/>
            </w:tcMar>
          </w:tcPr>
          <w:p w:rsidR="00E2044F" w:rsidRDefault="00600EA2">
            <w:pPr>
              <w:pStyle w:val="TableContents"/>
              <w:ind w:firstLine="0"/>
              <w:rPr>
                <w:rFonts w:hint="eastAsia"/>
              </w:rPr>
            </w:pPr>
            <w:r>
              <w:rPr>
                <w:rFonts w:ascii="Times New Roman" w:hAnsi="Times New Roman"/>
                <w:sz w:val="28"/>
                <w:szCs w:val="28"/>
                <w:lang w:val="uk-UA"/>
              </w:rPr>
              <w:t>Характеристика сучасного стану готельного господарства регіону Українського Причорномор</w:t>
            </w:r>
            <w:r>
              <w:rPr>
                <w:rFonts w:ascii="Times New Roman" w:hAnsi="Times New Roman"/>
                <w:sz w:val="28"/>
                <w:szCs w:val="28"/>
              </w:rPr>
              <w:t>’</w:t>
            </w:r>
            <w:r>
              <w:rPr>
                <w:rFonts w:ascii="Times New Roman" w:hAnsi="Times New Roman"/>
                <w:sz w:val="28"/>
                <w:szCs w:val="28"/>
                <w:lang w:val="uk-UA"/>
              </w:rPr>
              <w:t>я</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w:t>
            </w:r>
          </w:p>
        </w:tc>
        <w:tc>
          <w:tcPr>
            <w:tcW w:w="750" w:type="dxa"/>
            <w:shd w:val="clear" w:color="auto" w:fill="auto"/>
            <w:tcMar>
              <w:top w:w="0" w:type="dxa"/>
              <w:left w:w="0" w:type="dxa"/>
              <w:bottom w:w="0" w:type="dxa"/>
              <w:right w:w="0" w:type="dxa"/>
            </w:tcMar>
          </w:tcPr>
          <w:p w:rsidR="00E2044F" w:rsidRDefault="00E2044F">
            <w:pPr>
              <w:pStyle w:val="TableContents"/>
              <w:ind w:firstLine="0"/>
              <w:jc w:val="center"/>
              <w:rPr>
                <w:rFonts w:ascii="Times New Roman" w:hAnsi="Times New Roman"/>
                <w:sz w:val="28"/>
                <w:szCs w:val="28"/>
              </w:rPr>
            </w:pPr>
          </w:p>
          <w:p w:rsidR="00E2044F" w:rsidRDefault="00600EA2">
            <w:pPr>
              <w:pStyle w:val="TableContents"/>
              <w:ind w:firstLine="0"/>
              <w:jc w:val="center"/>
              <w:rPr>
                <w:rFonts w:hint="eastAsia"/>
              </w:rPr>
            </w:pPr>
            <w:r>
              <w:rPr>
                <w:rFonts w:ascii="Times New Roman" w:hAnsi="Times New Roman"/>
                <w:sz w:val="28"/>
                <w:szCs w:val="28"/>
                <w:lang w:val="uk-UA"/>
              </w:rPr>
              <w:t>47</w:t>
            </w:r>
            <w:r>
              <w:rPr>
                <w:rFonts w:ascii="Times New Roman" w:hAnsi="Times New Roman"/>
                <w:sz w:val="28"/>
                <w:szCs w:val="28"/>
              </w:rPr>
              <w:t>.</w:t>
            </w:r>
          </w:p>
        </w:tc>
      </w:tr>
      <w:tr w:rsidR="00E2044F" w:rsidTr="00ED599A">
        <w:tc>
          <w:tcPr>
            <w:tcW w:w="670" w:type="dxa"/>
            <w:shd w:val="clear" w:color="auto" w:fill="auto"/>
            <w:tcMar>
              <w:top w:w="0" w:type="dxa"/>
              <w:left w:w="0" w:type="dxa"/>
              <w:bottom w:w="0" w:type="dxa"/>
              <w:right w:w="0" w:type="dxa"/>
            </w:tcMar>
          </w:tcPr>
          <w:p w:rsidR="00E2044F" w:rsidRDefault="00E2044F">
            <w:pPr>
              <w:pStyle w:val="TableContents"/>
              <w:ind w:firstLine="0"/>
              <w:rPr>
                <w:rFonts w:ascii="Times New Roman" w:hAnsi="Times New Roman"/>
                <w:sz w:val="28"/>
                <w:szCs w:val="28"/>
                <w:lang w:val="uk-UA"/>
              </w:rPr>
            </w:pPr>
          </w:p>
        </w:tc>
        <w:tc>
          <w:tcPr>
            <w:tcW w:w="8265" w:type="dxa"/>
            <w:shd w:val="clear" w:color="auto" w:fill="auto"/>
            <w:tcMar>
              <w:top w:w="0" w:type="dxa"/>
              <w:left w:w="0" w:type="dxa"/>
              <w:bottom w:w="0" w:type="dxa"/>
              <w:right w:w="0" w:type="dxa"/>
            </w:tcMar>
          </w:tcPr>
          <w:p w:rsidR="00E2044F" w:rsidRDefault="00600EA2">
            <w:pPr>
              <w:pStyle w:val="TableContents"/>
              <w:ind w:firstLine="0"/>
              <w:jc w:val="left"/>
              <w:rPr>
                <w:rFonts w:hint="eastAsia"/>
              </w:rPr>
            </w:pPr>
            <w:r>
              <w:rPr>
                <w:rFonts w:ascii="Times New Roman" w:hAnsi="Times New Roman" w:cs="Times New Roman"/>
                <w:color w:val="000000"/>
                <w:sz w:val="28"/>
                <w:szCs w:val="28"/>
                <w:shd w:val="clear" w:color="auto" w:fill="FFFFFF"/>
                <w:lang w:val="uk-UA"/>
              </w:rPr>
              <w:t xml:space="preserve">3. 1 Структура готельного господарства та </w:t>
            </w:r>
            <w:r>
              <w:rPr>
                <w:rFonts w:ascii="Times New Roman" w:hAnsi="Times New Roman"/>
                <w:sz w:val="28"/>
                <w:szCs w:val="28"/>
                <w:lang w:val="uk-UA"/>
              </w:rPr>
              <w:t>аналіз кількісних показників функціонування готельного господарства…......................</w:t>
            </w:r>
          </w:p>
        </w:tc>
        <w:tc>
          <w:tcPr>
            <w:tcW w:w="750" w:type="dxa"/>
            <w:shd w:val="clear" w:color="auto" w:fill="auto"/>
            <w:tcMar>
              <w:top w:w="0" w:type="dxa"/>
              <w:left w:w="0" w:type="dxa"/>
              <w:bottom w:w="0" w:type="dxa"/>
              <w:right w:w="0" w:type="dxa"/>
            </w:tcMar>
          </w:tcPr>
          <w:p w:rsidR="00E2044F" w:rsidRDefault="00E2044F">
            <w:pPr>
              <w:pStyle w:val="TableContents"/>
              <w:ind w:firstLine="0"/>
              <w:rPr>
                <w:rFonts w:ascii="Times New Roman" w:hAnsi="Times New Roman"/>
                <w:sz w:val="28"/>
                <w:szCs w:val="28"/>
                <w:lang w:val="uk-UA"/>
              </w:rPr>
            </w:pPr>
          </w:p>
          <w:p w:rsidR="00E2044F" w:rsidRDefault="00600EA2">
            <w:pPr>
              <w:pStyle w:val="TableContents"/>
              <w:ind w:firstLine="0"/>
              <w:jc w:val="center"/>
              <w:rPr>
                <w:rFonts w:hint="eastAsia"/>
              </w:rPr>
            </w:pPr>
            <w:r>
              <w:rPr>
                <w:rFonts w:ascii="Times New Roman" w:hAnsi="Times New Roman"/>
                <w:sz w:val="28"/>
                <w:szCs w:val="28"/>
                <w:lang w:val="uk-UA"/>
              </w:rPr>
              <w:t>48</w:t>
            </w:r>
            <w:r>
              <w:rPr>
                <w:rFonts w:ascii="Times New Roman" w:hAnsi="Times New Roman"/>
                <w:sz w:val="28"/>
                <w:szCs w:val="28"/>
              </w:rPr>
              <w:t>.</w:t>
            </w:r>
          </w:p>
        </w:tc>
      </w:tr>
      <w:tr w:rsidR="00E2044F" w:rsidTr="00ED599A">
        <w:tc>
          <w:tcPr>
            <w:tcW w:w="670" w:type="dxa"/>
            <w:shd w:val="clear" w:color="auto" w:fill="auto"/>
            <w:tcMar>
              <w:top w:w="0" w:type="dxa"/>
              <w:left w:w="0" w:type="dxa"/>
              <w:bottom w:w="0" w:type="dxa"/>
              <w:right w:w="0" w:type="dxa"/>
            </w:tcMar>
          </w:tcPr>
          <w:p w:rsidR="00E2044F" w:rsidRDefault="00E2044F">
            <w:pPr>
              <w:pStyle w:val="TableContents"/>
              <w:rPr>
                <w:rFonts w:ascii="Times New Roman" w:hAnsi="Times New Roman"/>
                <w:sz w:val="28"/>
                <w:szCs w:val="28"/>
              </w:rPr>
            </w:pPr>
          </w:p>
        </w:tc>
        <w:tc>
          <w:tcPr>
            <w:tcW w:w="8265" w:type="dxa"/>
            <w:shd w:val="clear" w:color="auto" w:fill="auto"/>
            <w:tcMar>
              <w:top w:w="0" w:type="dxa"/>
              <w:left w:w="0" w:type="dxa"/>
              <w:bottom w:w="0" w:type="dxa"/>
              <w:right w:w="0" w:type="dxa"/>
            </w:tcMar>
          </w:tcPr>
          <w:p w:rsidR="00E2044F" w:rsidRDefault="00600EA2">
            <w:pPr>
              <w:pStyle w:val="TableContents"/>
              <w:ind w:firstLine="0"/>
              <w:jc w:val="left"/>
              <w:rPr>
                <w:rFonts w:ascii="Times New Roman" w:hAnsi="Times New Roman"/>
                <w:sz w:val="28"/>
                <w:szCs w:val="28"/>
                <w:lang w:val="uk-UA"/>
              </w:rPr>
            </w:pPr>
            <w:r>
              <w:rPr>
                <w:rFonts w:ascii="Times New Roman" w:hAnsi="Times New Roman"/>
                <w:sz w:val="28"/>
                <w:szCs w:val="28"/>
                <w:lang w:val="uk-UA"/>
              </w:rPr>
              <w:t>3. 2 Порівняльний аналіз рівня розвитку готельного господарства по областям………………………………………………………………….</w:t>
            </w:r>
          </w:p>
        </w:tc>
        <w:tc>
          <w:tcPr>
            <w:tcW w:w="750" w:type="dxa"/>
            <w:shd w:val="clear" w:color="auto" w:fill="auto"/>
            <w:tcMar>
              <w:top w:w="0" w:type="dxa"/>
              <w:left w:w="0" w:type="dxa"/>
              <w:bottom w:w="0" w:type="dxa"/>
              <w:right w:w="0" w:type="dxa"/>
            </w:tcMar>
          </w:tcPr>
          <w:p w:rsidR="00E2044F" w:rsidRDefault="00E2044F">
            <w:pPr>
              <w:pStyle w:val="TableContents"/>
              <w:ind w:firstLine="0"/>
              <w:jc w:val="center"/>
              <w:rPr>
                <w:rFonts w:ascii="Times New Roman" w:hAnsi="Times New Roman"/>
                <w:sz w:val="28"/>
                <w:szCs w:val="28"/>
                <w:lang w:val="uk-UA"/>
              </w:rPr>
            </w:pPr>
          </w:p>
          <w:p w:rsidR="00E2044F" w:rsidRDefault="00600EA2">
            <w:pPr>
              <w:pStyle w:val="TableContents"/>
              <w:ind w:firstLine="0"/>
              <w:jc w:val="center"/>
              <w:rPr>
                <w:rFonts w:ascii="Times New Roman" w:hAnsi="Times New Roman"/>
                <w:sz w:val="28"/>
                <w:szCs w:val="28"/>
              </w:rPr>
            </w:pPr>
            <w:r>
              <w:rPr>
                <w:rFonts w:ascii="Times New Roman" w:hAnsi="Times New Roman"/>
                <w:sz w:val="28"/>
                <w:szCs w:val="28"/>
              </w:rPr>
              <w:t>61.</w:t>
            </w:r>
          </w:p>
        </w:tc>
      </w:tr>
      <w:tr w:rsidR="00E2044F" w:rsidTr="00ED599A">
        <w:tc>
          <w:tcPr>
            <w:tcW w:w="670" w:type="dxa"/>
            <w:shd w:val="clear" w:color="auto" w:fill="auto"/>
            <w:tcMar>
              <w:top w:w="0" w:type="dxa"/>
              <w:left w:w="0" w:type="dxa"/>
              <w:bottom w:w="0" w:type="dxa"/>
              <w:right w:w="0" w:type="dxa"/>
            </w:tcMar>
          </w:tcPr>
          <w:p w:rsidR="00E2044F" w:rsidRDefault="00E2044F">
            <w:pPr>
              <w:pStyle w:val="TableContents"/>
              <w:rPr>
                <w:rFonts w:ascii="Times New Roman" w:hAnsi="Times New Roman"/>
                <w:sz w:val="28"/>
                <w:szCs w:val="28"/>
              </w:rPr>
            </w:pPr>
          </w:p>
        </w:tc>
        <w:tc>
          <w:tcPr>
            <w:tcW w:w="8265" w:type="dxa"/>
            <w:shd w:val="clear" w:color="auto" w:fill="auto"/>
            <w:tcMar>
              <w:top w:w="0" w:type="dxa"/>
              <w:left w:w="0" w:type="dxa"/>
              <w:bottom w:w="0" w:type="dxa"/>
              <w:right w:w="0" w:type="dxa"/>
            </w:tcMar>
          </w:tcPr>
          <w:p w:rsidR="00E2044F" w:rsidRDefault="00600EA2">
            <w:pPr>
              <w:pStyle w:val="TableContents"/>
              <w:ind w:firstLine="0"/>
              <w:jc w:val="left"/>
              <w:rPr>
                <w:rFonts w:hint="eastAsia"/>
              </w:rPr>
            </w:pPr>
            <w:r>
              <w:rPr>
                <w:rFonts w:ascii="Times New Roman" w:hAnsi="Times New Roman"/>
                <w:sz w:val="28"/>
                <w:szCs w:val="28"/>
                <w:lang w:val="uk-UA"/>
              </w:rPr>
              <w:t xml:space="preserve">3. 3 </w:t>
            </w:r>
            <w:r>
              <w:rPr>
                <w:rFonts w:ascii="Times New Roman" w:hAnsi="Times New Roman" w:cs="Times New Roman"/>
                <w:kern w:val="0"/>
                <w:sz w:val="28"/>
                <w:szCs w:val="28"/>
                <w:lang w:val="uk-UA" w:bidi="ar-SA"/>
              </w:rPr>
              <w:t>Динаміка розвитку малих готелів у містах обласного підпорядкування Українського Причорномор’я</w:t>
            </w:r>
            <w:r>
              <w:rPr>
                <w:rFonts w:ascii="Times New Roman" w:hAnsi="Times New Roman"/>
                <w:sz w:val="28"/>
                <w:szCs w:val="28"/>
                <w:lang w:val="uk-UA"/>
              </w:rPr>
              <w:t>……………………….</w:t>
            </w:r>
          </w:p>
        </w:tc>
        <w:tc>
          <w:tcPr>
            <w:tcW w:w="750" w:type="dxa"/>
            <w:shd w:val="clear" w:color="auto" w:fill="auto"/>
            <w:tcMar>
              <w:top w:w="0" w:type="dxa"/>
              <w:left w:w="0" w:type="dxa"/>
              <w:bottom w:w="0" w:type="dxa"/>
              <w:right w:w="0" w:type="dxa"/>
            </w:tcMar>
          </w:tcPr>
          <w:p w:rsidR="00E2044F" w:rsidRDefault="00E2044F">
            <w:pPr>
              <w:pStyle w:val="TableContents"/>
              <w:ind w:firstLine="0"/>
              <w:jc w:val="center"/>
              <w:rPr>
                <w:rFonts w:ascii="Times New Roman" w:hAnsi="Times New Roman"/>
                <w:sz w:val="28"/>
                <w:szCs w:val="28"/>
                <w:lang w:val="uk-UA"/>
              </w:rPr>
            </w:pPr>
          </w:p>
          <w:p w:rsidR="00E2044F" w:rsidRDefault="00600EA2">
            <w:pPr>
              <w:pStyle w:val="TableContents"/>
              <w:ind w:firstLine="0"/>
              <w:jc w:val="center"/>
              <w:rPr>
                <w:rFonts w:hint="eastAsia"/>
              </w:rPr>
            </w:pPr>
            <w:r>
              <w:rPr>
                <w:rFonts w:ascii="Times New Roman" w:hAnsi="Times New Roman"/>
                <w:sz w:val="28"/>
                <w:szCs w:val="28"/>
                <w:lang w:val="uk-UA"/>
              </w:rPr>
              <w:t>70</w:t>
            </w:r>
            <w:r>
              <w:rPr>
                <w:rFonts w:ascii="Times New Roman" w:hAnsi="Times New Roman"/>
                <w:sz w:val="28"/>
                <w:szCs w:val="28"/>
              </w:rPr>
              <w:t>.</w:t>
            </w:r>
          </w:p>
        </w:tc>
      </w:tr>
      <w:tr w:rsidR="00E2044F" w:rsidTr="00ED599A">
        <w:tc>
          <w:tcPr>
            <w:tcW w:w="670" w:type="dxa"/>
            <w:shd w:val="clear" w:color="auto" w:fill="auto"/>
            <w:tcMar>
              <w:top w:w="0" w:type="dxa"/>
              <w:left w:w="0" w:type="dxa"/>
              <w:bottom w:w="0" w:type="dxa"/>
              <w:right w:w="0" w:type="dxa"/>
            </w:tcMar>
          </w:tcPr>
          <w:p w:rsidR="00E2044F" w:rsidRDefault="00600EA2">
            <w:pPr>
              <w:pStyle w:val="TableContents"/>
              <w:ind w:firstLine="0"/>
              <w:rPr>
                <w:rFonts w:ascii="Times New Roman" w:hAnsi="Times New Roman"/>
                <w:sz w:val="28"/>
                <w:szCs w:val="28"/>
                <w:lang w:val="uk-UA"/>
              </w:rPr>
            </w:pPr>
            <w:r>
              <w:rPr>
                <w:rFonts w:ascii="Times New Roman" w:hAnsi="Times New Roman"/>
                <w:sz w:val="28"/>
                <w:szCs w:val="28"/>
                <w:lang w:val="uk-UA"/>
              </w:rPr>
              <w:t xml:space="preserve">     4. </w:t>
            </w:r>
          </w:p>
        </w:tc>
        <w:tc>
          <w:tcPr>
            <w:tcW w:w="8265" w:type="dxa"/>
            <w:shd w:val="clear" w:color="auto" w:fill="auto"/>
            <w:tcMar>
              <w:top w:w="0" w:type="dxa"/>
              <w:left w:w="0" w:type="dxa"/>
              <w:bottom w:w="0" w:type="dxa"/>
              <w:right w:w="0" w:type="dxa"/>
            </w:tcMar>
          </w:tcPr>
          <w:p w:rsidR="00E2044F" w:rsidRDefault="00600EA2">
            <w:pPr>
              <w:pStyle w:val="TableContents"/>
              <w:ind w:firstLine="0"/>
              <w:rPr>
                <w:rFonts w:hint="eastAsia"/>
              </w:rPr>
            </w:pPr>
            <w:r>
              <w:rPr>
                <w:rFonts w:ascii="Times New Roman" w:hAnsi="Times New Roman"/>
                <w:sz w:val="28"/>
                <w:szCs w:val="28"/>
                <w:lang w:val="uk-UA"/>
              </w:rPr>
              <w:t>Проблеми та перспективи розвитку готельної сфери в регіоні Українського Причорномор</w:t>
            </w:r>
            <w:r>
              <w:rPr>
                <w:rFonts w:ascii="Times New Roman" w:hAnsi="Times New Roman"/>
                <w:sz w:val="28"/>
                <w:szCs w:val="28"/>
              </w:rPr>
              <w:t>’</w:t>
            </w:r>
            <w:r>
              <w:rPr>
                <w:rFonts w:ascii="Times New Roman" w:hAnsi="Times New Roman"/>
                <w:sz w:val="28"/>
                <w:szCs w:val="28"/>
                <w:lang w:val="uk-UA"/>
              </w:rPr>
              <w:t>я…………………………………………...</w:t>
            </w:r>
          </w:p>
        </w:tc>
        <w:tc>
          <w:tcPr>
            <w:tcW w:w="750" w:type="dxa"/>
            <w:shd w:val="clear" w:color="auto" w:fill="auto"/>
            <w:tcMar>
              <w:top w:w="0" w:type="dxa"/>
              <w:left w:w="0" w:type="dxa"/>
              <w:bottom w:w="0" w:type="dxa"/>
              <w:right w:w="0" w:type="dxa"/>
            </w:tcMar>
          </w:tcPr>
          <w:p w:rsidR="00E2044F" w:rsidRDefault="00E2044F">
            <w:pPr>
              <w:pStyle w:val="TableContents"/>
              <w:ind w:firstLine="0"/>
              <w:jc w:val="center"/>
              <w:rPr>
                <w:rFonts w:ascii="Times New Roman" w:hAnsi="Times New Roman"/>
                <w:sz w:val="28"/>
                <w:szCs w:val="28"/>
                <w:lang w:val="uk-UA"/>
              </w:rPr>
            </w:pPr>
          </w:p>
          <w:p w:rsidR="00E2044F" w:rsidRDefault="00600EA2">
            <w:pPr>
              <w:pStyle w:val="TableContents"/>
              <w:ind w:firstLine="0"/>
              <w:jc w:val="center"/>
              <w:rPr>
                <w:rFonts w:ascii="Times New Roman" w:hAnsi="Times New Roman"/>
                <w:sz w:val="28"/>
                <w:szCs w:val="28"/>
                <w:lang w:val="uk-UA"/>
              </w:rPr>
            </w:pPr>
            <w:r>
              <w:rPr>
                <w:rFonts w:ascii="Times New Roman" w:hAnsi="Times New Roman"/>
                <w:sz w:val="28"/>
                <w:szCs w:val="28"/>
                <w:lang w:val="uk-UA"/>
              </w:rPr>
              <w:t>80.</w:t>
            </w:r>
          </w:p>
        </w:tc>
      </w:tr>
      <w:tr w:rsidR="00E2044F" w:rsidTr="00ED599A">
        <w:tc>
          <w:tcPr>
            <w:tcW w:w="670" w:type="dxa"/>
            <w:shd w:val="clear" w:color="auto" w:fill="auto"/>
            <w:tcMar>
              <w:top w:w="0" w:type="dxa"/>
              <w:left w:w="0" w:type="dxa"/>
              <w:bottom w:w="0" w:type="dxa"/>
              <w:right w:w="0" w:type="dxa"/>
            </w:tcMar>
          </w:tcPr>
          <w:p w:rsidR="00E2044F" w:rsidRDefault="00E2044F">
            <w:pPr>
              <w:pStyle w:val="TableContents"/>
              <w:rPr>
                <w:rFonts w:ascii="Times New Roman" w:hAnsi="Times New Roman"/>
                <w:sz w:val="28"/>
                <w:szCs w:val="28"/>
              </w:rPr>
            </w:pPr>
          </w:p>
        </w:tc>
        <w:tc>
          <w:tcPr>
            <w:tcW w:w="8265" w:type="dxa"/>
            <w:shd w:val="clear" w:color="auto" w:fill="auto"/>
            <w:tcMar>
              <w:top w:w="0" w:type="dxa"/>
              <w:left w:w="0" w:type="dxa"/>
              <w:bottom w:w="0" w:type="dxa"/>
              <w:right w:w="0" w:type="dxa"/>
            </w:tcMar>
          </w:tcPr>
          <w:p w:rsidR="00E2044F" w:rsidRDefault="00600EA2">
            <w:pPr>
              <w:pStyle w:val="TableContents"/>
              <w:ind w:firstLine="0"/>
              <w:rPr>
                <w:rFonts w:ascii="Times New Roman" w:hAnsi="Times New Roman"/>
                <w:sz w:val="28"/>
                <w:szCs w:val="28"/>
                <w:lang w:val="uk-UA"/>
              </w:rPr>
            </w:pPr>
            <w:r>
              <w:rPr>
                <w:rFonts w:ascii="Times New Roman" w:hAnsi="Times New Roman"/>
                <w:sz w:val="28"/>
                <w:szCs w:val="28"/>
                <w:lang w:val="uk-UA"/>
              </w:rPr>
              <w:t>ЗАКЛЮЧЕННЯ………………………………………………………….</w:t>
            </w:r>
          </w:p>
        </w:tc>
        <w:tc>
          <w:tcPr>
            <w:tcW w:w="750" w:type="dxa"/>
            <w:shd w:val="clear" w:color="auto" w:fill="auto"/>
            <w:tcMar>
              <w:top w:w="0" w:type="dxa"/>
              <w:left w:w="0" w:type="dxa"/>
              <w:bottom w:w="0" w:type="dxa"/>
              <w:right w:w="0" w:type="dxa"/>
            </w:tcMar>
          </w:tcPr>
          <w:p w:rsidR="00E2044F" w:rsidRDefault="00600EA2">
            <w:pPr>
              <w:pStyle w:val="TableContents"/>
              <w:ind w:firstLine="0"/>
              <w:jc w:val="center"/>
              <w:rPr>
                <w:rFonts w:ascii="Times New Roman" w:hAnsi="Times New Roman"/>
                <w:sz w:val="28"/>
                <w:szCs w:val="28"/>
                <w:lang w:val="uk-UA"/>
              </w:rPr>
            </w:pPr>
            <w:r>
              <w:rPr>
                <w:rFonts w:ascii="Times New Roman" w:hAnsi="Times New Roman"/>
                <w:sz w:val="28"/>
                <w:szCs w:val="28"/>
                <w:lang w:val="uk-UA"/>
              </w:rPr>
              <w:t>89.</w:t>
            </w:r>
          </w:p>
        </w:tc>
      </w:tr>
      <w:tr w:rsidR="00E2044F" w:rsidTr="00ED599A">
        <w:tc>
          <w:tcPr>
            <w:tcW w:w="670" w:type="dxa"/>
            <w:shd w:val="clear" w:color="auto" w:fill="auto"/>
            <w:tcMar>
              <w:top w:w="0" w:type="dxa"/>
              <w:left w:w="0" w:type="dxa"/>
              <w:bottom w:w="0" w:type="dxa"/>
              <w:right w:w="0" w:type="dxa"/>
            </w:tcMar>
          </w:tcPr>
          <w:p w:rsidR="00E2044F" w:rsidRDefault="00E2044F">
            <w:pPr>
              <w:pStyle w:val="TableContents"/>
              <w:rPr>
                <w:rFonts w:ascii="Times New Roman" w:hAnsi="Times New Roman"/>
                <w:sz w:val="28"/>
                <w:szCs w:val="28"/>
              </w:rPr>
            </w:pPr>
          </w:p>
        </w:tc>
        <w:tc>
          <w:tcPr>
            <w:tcW w:w="8265" w:type="dxa"/>
            <w:shd w:val="clear" w:color="auto" w:fill="auto"/>
            <w:tcMar>
              <w:top w:w="0" w:type="dxa"/>
              <w:left w:w="0" w:type="dxa"/>
              <w:bottom w:w="0" w:type="dxa"/>
              <w:right w:w="0" w:type="dxa"/>
            </w:tcMar>
          </w:tcPr>
          <w:p w:rsidR="00E2044F" w:rsidRDefault="00600EA2">
            <w:pPr>
              <w:pStyle w:val="TableContents"/>
              <w:ind w:firstLine="0"/>
              <w:rPr>
                <w:rFonts w:ascii="Times New Roman" w:hAnsi="Times New Roman"/>
                <w:sz w:val="28"/>
                <w:szCs w:val="28"/>
                <w:lang w:val="uk-UA"/>
              </w:rPr>
            </w:pPr>
            <w:r>
              <w:rPr>
                <w:rFonts w:ascii="Times New Roman" w:hAnsi="Times New Roman"/>
                <w:sz w:val="28"/>
                <w:szCs w:val="28"/>
                <w:lang w:val="uk-UA"/>
              </w:rPr>
              <w:t>СПИСОК ВИКОРИСТАНИХ ДЖЕРЕЛ……………………………….</w:t>
            </w:r>
          </w:p>
        </w:tc>
        <w:tc>
          <w:tcPr>
            <w:tcW w:w="750" w:type="dxa"/>
            <w:shd w:val="clear" w:color="auto" w:fill="auto"/>
            <w:tcMar>
              <w:top w:w="0" w:type="dxa"/>
              <w:left w:w="0" w:type="dxa"/>
              <w:bottom w:w="0" w:type="dxa"/>
              <w:right w:w="0" w:type="dxa"/>
            </w:tcMar>
          </w:tcPr>
          <w:p w:rsidR="00E2044F" w:rsidRDefault="00600EA2">
            <w:pPr>
              <w:pStyle w:val="TableContents"/>
              <w:ind w:firstLine="0"/>
              <w:jc w:val="center"/>
              <w:rPr>
                <w:rFonts w:ascii="Times New Roman" w:hAnsi="Times New Roman"/>
                <w:sz w:val="28"/>
                <w:szCs w:val="28"/>
                <w:lang w:val="uk-UA"/>
              </w:rPr>
            </w:pPr>
            <w:r>
              <w:rPr>
                <w:rFonts w:ascii="Times New Roman" w:hAnsi="Times New Roman"/>
                <w:sz w:val="28"/>
                <w:szCs w:val="28"/>
                <w:lang w:val="uk-UA"/>
              </w:rPr>
              <w:t>93.</w:t>
            </w:r>
          </w:p>
        </w:tc>
      </w:tr>
      <w:tr w:rsidR="00E2044F" w:rsidTr="00ED599A">
        <w:tc>
          <w:tcPr>
            <w:tcW w:w="670" w:type="dxa"/>
            <w:shd w:val="clear" w:color="auto" w:fill="auto"/>
            <w:tcMar>
              <w:top w:w="0" w:type="dxa"/>
              <w:left w:w="0" w:type="dxa"/>
              <w:bottom w:w="0" w:type="dxa"/>
              <w:right w:w="0" w:type="dxa"/>
            </w:tcMar>
          </w:tcPr>
          <w:p w:rsidR="00E2044F" w:rsidRDefault="00E2044F">
            <w:pPr>
              <w:pStyle w:val="TableContents"/>
              <w:rPr>
                <w:rFonts w:ascii="Times New Roman" w:hAnsi="Times New Roman"/>
                <w:sz w:val="28"/>
                <w:szCs w:val="28"/>
              </w:rPr>
            </w:pPr>
          </w:p>
        </w:tc>
        <w:tc>
          <w:tcPr>
            <w:tcW w:w="8265" w:type="dxa"/>
            <w:shd w:val="clear" w:color="auto" w:fill="auto"/>
            <w:tcMar>
              <w:top w:w="0" w:type="dxa"/>
              <w:left w:w="0" w:type="dxa"/>
              <w:bottom w:w="0" w:type="dxa"/>
              <w:right w:w="0" w:type="dxa"/>
            </w:tcMar>
          </w:tcPr>
          <w:p w:rsidR="00E2044F" w:rsidRDefault="00600EA2">
            <w:pPr>
              <w:pStyle w:val="TableContents"/>
              <w:ind w:firstLine="0"/>
              <w:rPr>
                <w:rFonts w:ascii="Times New Roman" w:hAnsi="Times New Roman"/>
                <w:sz w:val="28"/>
                <w:szCs w:val="28"/>
                <w:lang w:val="uk-UA"/>
              </w:rPr>
            </w:pPr>
            <w:r>
              <w:rPr>
                <w:rFonts w:ascii="Times New Roman" w:hAnsi="Times New Roman"/>
                <w:sz w:val="28"/>
                <w:szCs w:val="28"/>
                <w:lang w:val="uk-UA"/>
              </w:rPr>
              <w:t>ДОДАТКИ………………………………………………………………..</w:t>
            </w:r>
          </w:p>
        </w:tc>
        <w:tc>
          <w:tcPr>
            <w:tcW w:w="750" w:type="dxa"/>
            <w:shd w:val="clear" w:color="auto" w:fill="auto"/>
            <w:tcMar>
              <w:top w:w="0" w:type="dxa"/>
              <w:left w:w="0" w:type="dxa"/>
              <w:bottom w:w="0" w:type="dxa"/>
              <w:right w:w="0" w:type="dxa"/>
            </w:tcMar>
          </w:tcPr>
          <w:p w:rsidR="00E2044F" w:rsidRDefault="00600EA2">
            <w:pPr>
              <w:pStyle w:val="TableContents"/>
              <w:ind w:firstLine="0"/>
              <w:jc w:val="center"/>
              <w:rPr>
                <w:rFonts w:ascii="Times New Roman" w:hAnsi="Times New Roman"/>
                <w:sz w:val="28"/>
                <w:szCs w:val="28"/>
                <w:lang w:val="uk-UA"/>
              </w:rPr>
            </w:pPr>
            <w:r>
              <w:rPr>
                <w:rFonts w:ascii="Times New Roman" w:hAnsi="Times New Roman"/>
                <w:sz w:val="28"/>
                <w:szCs w:val="28"/>
                <w:lang w:val="uk-UA"/>
              </w:rPr>
              <w:t>98.</w:t>
            </w:r>
          </w:p>
        </w:tc>
      </w:tr>
    </w:tbl>
    <w:p w:rsidR="00E2044F" w:rsidRDefault="00E2044F">
      <w:pPr>
        <w:pStyle w:val="Standard"/>
        <w:rPr>
          <w:rFonts w:hint="eastAsia"/>
        </w:rPr>
      </w:pPr>
    </w:p>
    <w:p w:rsidR="00E2044F" w:rsidRDefault="00E2044F">
      <w:pPr>
        <w:pStyle w:val="Standard"/>
        <w:ind w:firstLine="0"/>
        <w:rPr>
          <w:rFonts w:hint="eastAsia"/>
          <w:lang w:val="uk-UA"/>
        </w:rPr>
      </w:pPr>
    </w:p>
    <w:p w:rsidR="00E2044F" w:rsidRDefault="00E2044F">
      <w:pPr>
        <w:pStyle w:val="Standard"/>
        <w:ind w:firstLine="0"/>
        <w:rPr>
          <w:rFonts w:hint="eastAsia"/>
          <w:lang w:val="uk-UA"/>
        </w:rPr>
      </w:pPr>
    </w:p>
    <w:p w:rsidR="00E2044F" w:rsidRDefault="00E2044F">
      <w:pPr>
        <w:pStyle w:val="Standard"/>
        <w:ind w:firstLine="0"/>
        <w:rPr>
          <w:rFonts w:hint="eastAsia"/>
          <w:lang w:val="uk-UA"/>
        </w:rPr>
      </w:pPr>
    </w:p>
    <w:p w:rsidR="00E2044F" w:rsidRDefault="00E2044F">
      <w:pPr>
        <w:pStyle w:val="Standard"/>
        <w:ind w:firstLine="0"/>
        <w:rPr>
          <w:rFonts w:hint="eastAsia"/>
          <w:lang w:val="uk-UA"/>
        </w:rPr>
      </w:pPr>
    </w:p>
    <w:p w:rsidR="00E2044F" w:rsidRDefault="00E2044F">
      <w:pPr>
        <w:pStyle w:val="Standard"/>
        <w:ind w:firstLine="0"/>
        <w:rPr>
          <w:rFonts w:hint="eastAsia"/>
          <w:lang w:val="uk-UA"/>
        </w:rPr>
      </w:pPr>
    </w:p>
    <w:p w:rsidR="00600EA2" w:rsidRDefault="00600EA2">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6333EF" w:rsidRDefault="006333EF">
      <w:pPr>
        <w:pStyle w:val="Standard"/>
        <w:ind w:firstLine="0"/>
        <w:jc w:val="center"/>
        <w:rPr>
          <w:rFonts w:ascii="Times New Roman" w:hAnsi="Times New Roman"/>
          <w:sz w:val="28"/>
          <w:szCs w:val="28"/>
          <w:lang w:val="uk-UA"/>
        </w:rPr>
      </w:pPr>
    </w:p>
    <w:p w:rsidR="00E2044F" w:rsidRDefault="00600EA2">
      <w:pPr>
        <w:pStyle w:val="Standard"/>
        <w:ind w:firstLine="0"/>
        <w:jc w:val="center"/>
        <w:rPr>
          <w:rFonts w:ascii="Times New Roman" w:hAnsi="Times New Roman"/>
          <w:sz w:val="28"/>
          <w:szCs w:val="28"/>
          <w:lang w:val="uk-UA"/>
        </w:rPr>
      </w:pPr>
      <w:r>
        <w:rPr>
          <w:rFonts w:ascii="Times New Roman" w:hAnsi="Times New Roman"/>
          <w:sz w:val="28"/>
          <w:szCs w:val="28"/>
          <w:lang w:val="uk-UA"/>
        </w:rPr>
        <w:lastRenderedPageBreak/>
        <w:t>ВСТУП</w:t>
      </w:r>
    </w:p>
    <w:p w:rsidR="00E2044F" w:rsidRDefault="00E2044F">
      <w:pPr>
        <w:pStyle w:val="Standard"/>
        <w:jc w:val="center"/>
        <w:rPr>
          <w:rFonts w:ascii="Times New Roman" w:hAnsi="Times New Roman"/>
          <w:sz w:val="28"/>
          <w:szCs w:val="28"/>
          <w:lang w:val="uk-UA"/>
        </w:rPr>
      </w:pPr>
    </w:p>
    <w:p w:rsidR="00E2044F" w:rsidRPr="00600EA2" w:rsidRDefault="00600EA2">
      <w:pPr>
        <w:pStyle w:val="Standard"/>
        <w:rPr>
          <w:rFonts w:hint="eastAsia"/>
          <w:lang w:val="uk-UA"/>
        </w:rPr>
      </w:pPr>
      <w:r>
        <w:rPr>
          <w:rFonts w:ascii="Times New Roman" w:hAnsi="Times New Roman"/>
          <w:color w:val="000000"/>
          <w:sz w:val="28"/>
          <w:szCs w:val="28"/>
          <w:lang w:val="uk-UA"/>
        </w:rPr>
        <w:tab/>
        <w:t>Готельне господарство є однією з складових туристської індустрії. Матеріальна база, що призначена для розміщення туристів, посідає одне з перших місць при формуванні туристичної інфраструктури, бо якість проживання та відповідне обслуговування рішуче впливають на рівень туристичного сервісу. А отже, готельна індустрія стає швидко зростаючим бізнесом, що приносить значні грошові надходження, в тому числі валютні. Вітчизняна готельна галузь стає невід’ємною складовою світового готельного господарства.</w:t>
      </w:r>
    </w:p>
    <w:p w:rsidR="00E2044F" w:rsidRDefault="00600EA2">
      <w:pPr>
        <w:pStyle w:val="Standard"/>
        <w:rPr>
          <w:rFonts w:hint="eastAsia"/>
        </w:rPr>
      </w:pPr>
      <w:r>
        <w:rPr>
          <w:rFonts w:ascii="Times New Roman" w:hAnsi="Times New Roman"/>
          <w:color w:val="000000"/>
          <w:sz w:val="28"/>
          <w:szCs w:val="28"/>
          <w:lang w:val="uk-UA"/>
        </w:rPr>
        <w:tab/>
        <w:t>Актуальність теми. Туристична сфера та готельне господарство</w:t>
      </w:r>
      <w:r>
        <w:rPr>
          <w:rFonts w:ascii="Times New Roman" w:hAnsi="Times New Roman"/>
          <w:color w:val="000000"/>
          <w:sz w:val="28"/>
          <w:szCs w:val="28"/>
        </w:rPr>
        <w:t xml:space="preserve"> є провідним чинником </w:t>
      </w:r>
      <w:r>
        <w:rPr>
          <w:rFonts w:ascii="Times New Roman" w:hAnsi="Times New Roman"/>
          <w:color w:val="000000"/>
          <w:sz w:val="28"/>
          <w:szCs w:val="28"/>
          <w:lang w:val="uk-UA"/>
        </w:rPr>
        <w:t xml:space="preserve">у розвитку, як країни так, і в окремих регіонах України  </w:t>
      </w:r>
      <w:r>
        <w:rPr>
          <w:rFonts w:ascii="Times New Roman" w:hAnsi="Times New Roman"/>
          <w:color w:val="000000"/>
          <w:sz w:val="28"/>
          <w:szCs w:val="28"/>
        </w:rPr>
        <w:t>.</w:t>
      </w:r>
    </w:p>
    <w:p w:rsidR="00E2044F" w:rsidRDefault="00600EA2">
      <w:pPr>
        <w:pStyle w:val="Standard"/>
        <w:rPr>
          <w:rFonts w:ascii="Times New Roman" w:hAnsi="Times New Roman"/>
          <w:color w:val="000000"/>
          <w:sz w:val="28"/>
          <w:szCs w:val="28"/>
          <w:lang w:val="uk-UA"/>
        </w:rPr>
      </w:pPr>
      <w:r>
        <w:rPr>
          <w:rFonts w:ascii="Times New Roman" w:hAnsi="Times New Roman"/>
          <w:color w:val="000000"/>
          <w:sz w:val="28"/>
          <w:szCs w:val="28"/>
          <w:lang w:val="uk-UA"/>
        </w:rPr>
        <w:tab/>
        <w:t>Тема дуже актуальна і особливо корисною для визначення перспективних напрямків розвитку готельної індустрії України, з використанням досвіду досвіду, чия історія та аналіз діяльності послугують прикладом для вітчизняних готелів.</w:t>
      </w:r>
    </w:p>
    <w:p w:rsidR="00E2044F" w:rsidRPr="00600EA2" w:rsidRDefault="00600EA2">
      <w:pPr>
        <w:pStyle w:val="Standard"/>
        <w:rPr>
          <w:rFonts w:hint="eastAsia"/>
          <w:lang w:val="uk-UA"/>
        </w:rPr>
      </w:pPr>
      <w:r>
        <w:rPr>
          <w:rFonts w:ascii="Times New Roman" w:hAnsi="Times New Roman" w:cs="Times New Roman"/>
          <w:sz w:val="28"/>
          <w:szCs w:val="28"/>
          <w:lang w:val="uk-UA"/>
        </w:rPr>
        <w:t>Мета полягає в засвоєнні теоретичних положень з аналізу й оцінки діяльності готельного господарства і надбанні практичних навичок використання цих знань для прийняття управлінських рішень щодо підвищення ефективності діяльності господарства у регіоні.</w:t>
      </w:r>
    </w:p>
    <w:p w:rsidR="00E2044F" w:rsidRDefault="00600EA2">
      <w:pPr>
        <w:pStyle w:val="Standard"/>
        <w:rPr>
          <w:rFonts w:hint="eastAsia"/>
        </w:rPr>
      </w:pPr>
      <w:r>
        <w:rPr>
          <w:rFonts w:ascii="Times New Roman" w:hAnsi="Times New Roman"/>
          <w:color w:val="000000"/>
          <w:sz w:val="28"/>
          <w:szCs w:val="28"/>
          <w:lang w:val="uk-UA"/>
        </w:rPr>
        <w:tab/>
        <w:t>Об</w:t>
      </w:r>
      <w:r>
        <w:rPr>
          <w:rFonts w:ascii="Times New Roman" w:hAnsi="Times New Roman"/>
          <w:color w:val="000000"/>
          <w:sz w:val="28"/>
          <w:szCs w:val="28"/>
        </w:rPr>
        <w:t>’</w:t>
      </w:r>
      <w:r>
        <w:rPr>
          <w:rFonts w:ascii="Times New Roman" w:hAnsi="Times New Roman"/>
          <w:color w:val="000000"/>
          <w:sz w:val="28"/>
          <w:szCs w:val="28"/>
          <w:lang w:val="uk-UA"/>
        </w:rPr>
        <w:t>єктом дослідження в даній дипломній роботі виступає готельне господарство, а предметом- особливості його розвитку та територіальної організації в межах регіону Українського Причорномор’я .</w:t>
      </w:r>
    </w:p>
    <w:p w:rsidR="00E2044F" w:rsidRDefault="00600EA2">
      <w:pPr>
        <w:pStyle w:val="Standard"/>
        <w:rPr>
          <w:rFonts w:ascii="Times New Roman" w:hAnsi="Times New Roman"/>
          <w:color w:val="000000"/>
          <w:sz w:val="28"/>
          <w:szCs w:val="28"/>
          <w:lang w:val="uk-UA"/>
        </w:rPr>
      </w:pPr>
      <w:r>
        <w:rPr>
          <w:rFonts w:ascii="Times New Roman" w:hAnsi="Times New Roman"/>
          <w:color w:val="000000"/>
          <w:sz w:val="28"/>
          <w:szCs w:val="28"/>
          <w:lang w:val="uk-UA"/>
        </w:rPr>
        <w:t>Крім об’єкта та предмету виділяють ще й методи дослідження. Для регіону Українського Причорномор’я використовують такі методи як статистичний, аналізу, групування, географічний метод, порівняльного аналізу і синтезу, картографічні методи та ГІС технології.</w:t>
      </w:r>
    </w:p>
    <w:p w:rsidR="00E2044F" w:rsidRDefault="00600EA2">
      <w:pPr>
        <w:pStyle w:val="Standard"/>
        <w:rPr>
          <w:rFonts w:ascii="Times New Roman" w:hAnsi="Times New Roman"/>
          <w:color w:val="000000"/>
          <w:sz w:val="28"/>
          <w:szCs w:val="28"/>
          <w:lang w:val="uk-UA"/>
        </w:rPr>
      </w:pPr>
      <w:r>
        <w:rPr>
          <w:rFonts w:ascii="Times New Roman" w:hAnsi="Times New Roman"/>
          <w:color w:val="000000"/>
          <w:sz w:val="28"/>
          <w:szCs w:val="28"/>
          <w:lang w:val="uk-UA"/>
        </w:rPr>
        <w:tab/>
        <w:t xml:space="preserve">Теоретична та методологічна база дослідження. Досконале виконання цих завдань вимагає глибокого, ретельного добору та опрацювання якомога більшої </w:t>
      </w:r>
      <w:r>
        <w:rPr>
          <w:rFonts w:ascii="Times New Roman" w:hAnsi="Times New Roman"/>
          <w:color w:val="000000"/>
          <w:sz w:val="28"/>
          <w:szCs w:val="28"/>
          <w:lang w:val="uk-UA"/>
        </w:rPr>
        <w:lastRenderedPageBreak/>
        <w:t>кількості джерел присвячених даній роботі. Зокрема, треба відмітити періодичне українське видавництво “Готельний та ресторанний бізнес”. Він представляє собою великий діапазон статей присвячений розвитку індустрії туризму за останній час, історичними аспектами розвитку та діяльності підприємств сфер гостинності та ресторанного бізнесу. В журналі освітлюються  як світові, так і вітчизняні події, даються детальні рекомендації у запровадженні діяльності у сфері туризму.</w:t>
      </w:r>
    </w:p>
    <w:p w:rsidR="00E2044F" w:rsidRDefault="00600EA2">
      <w:pPr>
        <w:pStyle w:val="Standard"/>
        <w:rPr>
          <w:rFonts w:ascii="Times New Roman" w:hAnsi="Times New Roman" w:cs="Times New Roman"/>
          <w:sz w:val="28"/>
          <w:szCs w:val="28"/>
          <w:lang w:val="uk-UA"/>
        </w:rPr>
      </w:pPr>
      <w:r>
        <w:rPr>
          <w:rFonts w:ascii="Times New Roman" w:hAnsi="Times New Roman" w:cs="Times New Roman"/>
          <w:sz w:val="28"/>
          <w:szCs w:val="28"/>
          <w:lang w:val="uk-UA"/>
        </w:rPr>
        <w:t>Мета завдання: оволодіти інструментарієм економічного аналізу, вивчити фактори, що впливають на обсяги виробництва і реалізації послуг й оволодіти методикою аналізу обсягу пропозиції і реалізації послуг готельного господарства.</w:t>
      </w:r>
    </w:p>
    <w:p w:rsidR="00E2044F" w:rsidRDefault="00600EA2">
      <w:pPr>
        <w:pStyle w:val="Standard"/>
        <w:rPr>
          <w:rFonts w:ascii="Times New Roman" w:hAnsi="Times New Roman" w:cs="Times New Roman"/>
          <w:sz w:val="28"/>
          <w:szCs w:val="28"/>
          <w:lang w:val="uk-UA"/>
        </w:rPr>
      </w:pPr>
      <w:r>
        <w:rPr>
          <w:rFonts w:ascii="Times New Roman" w:hAnsi="Times New Roman" w:cs="Times New Roman"/>
          <w:sz w:val="28"/>
          <w:szCs w:val="28"/>
          <w:lang w:val="uk-UA"/>
        </w:rPr>
        <w:t>Завдання:</w:t>
      </w:r>
    </w:p>
    <w:p w:rsidR="00E2044F" w:rsidRDefault="00600EA2">
      <w:pPr>
        <w:pStyle w:val="Standard"/>
        <w:rPr>
          <w:rFonts w:ascii="Times New Roman" w:hAnsi="Times New Roman" w:cs="Times New Roman"/>
          <w:sz w:val="28"/>
          <w:szCs w:val="28"/>
          <w:lang w:val="uk-UA"/>
        </w:rPr>
      </w:pPr>
      <w:r>
        <w:rPr>
          <w:rFonts w:ascii="Times New Roman" w:hAnsi="Times New Roman" w:cs="Times New Roman"/>
          <w:sz w:val="28"/>
          <w:szCs w:val="28"/>
          <w:lang w:val="uk-UA"/>
        </w:rPr>
        <w:t xml:space="preserve">На підставі даних статистичної звітності за формою №1-готель (див. додаток А) проаналізувати діяльність готельного підприємства. Необхідно: </w:t>
      </w:r>
    </w:p>
    <w:p w:rsidR="00E2044F" w:rsidRDefault="00600EA2">
      <w:pPr>
        <w:pStyle w:val="Standard"/>
        <w:rPr>
          <w:rFonts w:hint="eastAsia"/>
        </w:rPr>
      </w:pPr>
      <w:r>
        <w:rPr>
          <w:rFonts w:ascii="Times New Roman" w:hAnsi="Times New Roman" w:cs="Times New Roman"/>
          <w:sz w:val="28"/>
          <w:szCs w:val="28"/>
          <w:lang w:val="uk-UA"/>
        </w:rPr>
        <w:t>1) охарактеризувати готельне підприємство за довідковими даними</w:t>
      </w:r>
      <w:r>
        <w:rPr>
          <w:rFonts w:ascii="Times New Roman" w:hAnsi="Times New Roman" w:cs="Times New Roman"/>
          <w:sz w:val="28"/>
          <w:szCs w:val="28"/>
        </w:rPr>
        <w:t>;</w:t>
      </w:r>
    </w:p>
    <w:p w:rsidR="00E2044F" w:rsidRDefault="00600EA2">
      <w:pPr>
        <w:pStyle w:val="Standard"/>
        <w:rPr>
          <w:rFonts w:hint="eastAsia"/>
        </w:rPr>
      </w:pPr>
      <w:r>
        <w:rPr>
          <w:rFonts w:ascii="Times New Roman" w:hAnsi="Times New Roman" w:cs="Times New Roman"/>
          <w:sz w:val="28"/>
          <w:szCs w:val="28"/>
          <w:lang w:val="uk-UA"/>
        </w:rPr>
        <w:t>2) проаналізувати номерний фонд готелю</w:t>
      </w:r>
      <w:r>
        <w:rPr>
          <w:rFonts w:ascii="Times New Roman" w:hAnsi="Times New Roman" w:cs="Times New Roman"/>
          <w:sz w:val="28"/>
          <w:szCs w:val="28"/>
        </w:rPr>
        <w:t>;</w:t>
      </w:r>
    </w:p>
    <w:p w:rsidR="00E2044F" w:rsidRDefault="00600EA2">
      <w:pPr>
        <w:pStyle w:val="Standard"/>
        <w:rPr>
          <w:rFonts w:ascii="Times New Roman" w:hAnsi="Times New Roman" w:cs="Times New Roman"/>
          <w:sz w:val="28"/>
          <w:szCs w:val="28"/>
          <w:lang w:val="uk-UA"/>
        </w:rPr>
      </w:pPr>
      <w:r>
        <w:rPr>
          <w:rFonts w:ascii="Times New Roman" w:hAnsi="Times New Roman" w:cs="Times New Roman"/>
          <w:sz w:val="28"/>
          <w:szCs w:val="28"/>
          <w:lang w:val="uk-UA"/>
        </w:rPr>
        <w:t>3) розрахувати основні показники діяльності готельного господарства і проаналізувати їх динаміку;</w:t>
      </w:r>
    </w:p>
    <w:p w:rsidR="00E2044F" w:rsidRDefault="00600EA2">
      <w:pPr>
        <w:pStyle w:val="Standard"/>
        <w:rPr>
          <w:rFonts w:ascii="Times New Roman" w:hAnsi="Times New Roman" w:cs="Times New Roman"/>
          <w:sz w:val="28"/>
          <w:szCs w:val="28"/>
          <w:lang w:val="uk-UA"/>
        </w:rPr>
      </w:pPr>
      <w:r>
        <w:rPr>
          <w:rFonts w:ascii="Times New Roman" w:hAnsi="Times New Roman" w:cs="Times New Roman"/>
          <w:sz w:val="28"/>
          <w:szCs w:val="28"/>
          <w:lang w:val="uk-UA"/>
        </w:rPr>
        <w:t>4) проілюструвати наочно динаміку основних показників діяльності готельного господарства за допомогою різних типів діаграм;</w:t>
      </w:r>
    </w:p>
    <w:p w:rsidR="00E2044F" w:rsidRDefault="00600EA2">
      <w:pPr>
        <w:pStyle w:val="Standard"/>
        <w:rPr>
          <w:rFonts w:ascii="Times New Roman" w:hAnsi="Times New Roman" w:cs="Times New Roman"/>
          <w:sz w:val="28"/>
          <w:szCs w:val="28"/>
          <w:lang w:val="uk-UA"/>
        </w:rPr>
      </w:pPr>
      <w:r>
        <w:rPr>
          <w:rFonts w:ascii="Times New Roman" w:hAnsi="Times New Roman" w:cs="Times New Roman"/>
          <w:sz w:val="28"/>
          <w:szCs w:val="28"/>
          <w:lang w:val="uk-UA"/>
        </w:rPr>
        <w:t>5) скласти висновок, в якому необхідно: прокоментувати результати розрахунків; виявити фактори, що впливають на фінансові результати діяльності готельного господарства; надати пропозиції щодо активізації роботи готельного господарства у регіоні.</w:t>
      </w:r>
    </w:p>
    <w:p w:rsidR="00E2044F" w:rsidRDefault="00600EA2">
      <w:pPr>
        <w:pStyle w:val="Standard"/>
        <w:rPr>
          <w:rFonts w:hint="eastAsia"/>
        </w:rPr>
      </w:pPr>
      <w:r>
        <w:rPr>
          <w:rFonts w:ascii="Times New Roman" w:hAnsi="Times New Roman"/>
          <w:color w:val="000000"/>
          <w:sz w:val="28"/>
          <w:szCs w:val="28"/>
          <w:lang w:val="uk-UA"/>
        </w:rPr>
        <w:tab/>
        <w:t>Наукова новизна роботи полягає в комплексному дослідженні теорії і практики і менеджменту у невиробничій сфері.</w:t>
      </w:r>
    </w:p>
    <w:p w:rsidR="00E2044F" w:rsidRDefault="00600EA2">
      <w:pPr>
        <w:pStyle w:val="Standard"/>
        <w:rPr>
          <w:rFonts w:ascii="Times New Roman" w:hAnsi="Times New Roman"/>
          <w:color w:val="000000"/>
          <w:sz w:val="28"/>
          <w:szCs w:val="28"/>
          <w:lang w:val="uk-UA"/>
        </w:rPr>
      </w:pPr>
      <w:r>
        <w:rPr>
          <w:rFonts w:ascii="Times New Roman" w:hAnsi="Times New Roman"/>
          <w:color w:val="000000"/>
          <w:sz w:val="28"/>
          <w:szCs w:val="28"/>
          <w:lang w:val="uk-UA"/>
        </w:rPr>
        <w:tab/>
        <w:t xml:space="preserve">Структура дипломної роботи включає вступ, 4 розділи, висновок, список використаних джерел та додатки. </w:t>
      </w:r>
    </w:p>
    <w:p w:rsidR="00E2044F" w:rsidRDefault="00600EA2">
      <w:pPr>
        <w:pStyle w:val="Standard"/>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У першому розділі описується теоретичні основи суспільно-географічного дослідження готельного господарства і розділяється на 4 підрозділи. </w:t>
      </w:r>
    </w:p>
    <w:p w:rsidR="00E2044F" w:rsidRDefault="00600EA2">
      <w:pPr>
        <w:pStyle w:val="Standard"/>
        <w:rPr>
          <w:rFonts w:ascii="Times New Roman" w:hAnsi="Times New Roman"/>
          <w:color w:val="000000"/>
          <w:sz w:val="28"/>
          <w:szCs w:val="28"/>
          <w:lang w:val="uk-UA"/>
        </w:rPr>
      </w:pPr>
      <w:r>
        <w:rPr>
          <w:rFonts w:ascii="Times New Roman" w:hAnsi="Times New Roman"/>
          <w:color w:val="000000"/>
          <w:sz w:val="28"/>
          <w:szCs w:val="28"/>
          <w:lang w:val="uk-UA"/>
        </w:rPr>
        <w:t>У другому описується природно- ресурсні, соціально- економічні та демографічні фактори розвитку готельного господарства.</w:t>
      </w:r>
    </w:p>
    <w:p w:rsidR="00E2044F" w:rsidRDefault="00600EA2">
      <w:pPr>
        <w:pStyle w:val="Standard"/>
        <w:rPr>
          <w:rFonts w:hint="eastAsia"/>
        </w:rPr>
      </w:pPr>
      <w:r>
        <w:rPr>
          <w:rFonts w:ascii="Times New Roman" w:hAnsi="Times New Roman"/>
          <w:color w:val="000000"/>
          <w:sz w:val="28"/>
          <w:szCs w:val="28"/>
          <w:lang w:val="uk-UA"/>
        </w:rPr>
        <w:t>Третій розділ- основний в даній роботі. Тут вже описується сучасна характеристика готельного господарства у регіоні Українського Причорномор</w:t>
      </w:r>
      <w:r>
        <w:rPr>
          <w:rFonts w:ascii="Times New Roman" w:hAnsi="Times New Roman"/>
          <w:color w:val="000000"/>
          <w:sz w:val="28"/>
          <w:szCs w:val="28"/>
        </w:rPr>
        <w:t>’</w:t>
      </w:r>
      <w:r>
        <w:rPr>
          <w:rFonts w:ascii="Times New Roman" w:hAnsi="Times New Roman"/>
          <w:color w:val="000000"/>
          <w:sz w:val="28"/>
          <w:szCs w:val="28"/>
          <w:lang w:val="uk-UA"/>
        </w:rPr>
        <w:t>я. Поділяється на три підрозділи.</w:t>
      </w:r>
    </w:p>
    <w:p w:rsidR="00E2044F" w:rsidRDefault="00600EA2">
      <w:pPr>
        <w:pStyle w:val="Standard"/>
        <w:rPr>
          <w:rFonts w:hint="eastAsia"/>
        </w:rPr>
      </w:pPr>
      <w:r>
        <w:rPr>
          <w:rFonts w:ascii="Times New Roman" w:hAnsi="Times New Roman"/>
          <w:color w:val="000000"/>
          <w:sz w:val="28"/>
          <w:szCs w:val="28"/>
          <w:lang w:val="uk-UA"/>
        </w:rPr>
        <w:t>У четвертому розділі описуються проблеми та перспективи розвитку готельної сфери в регіоні Українського Причорномор</w:t>
      </w:r>
      <w:r>
        <w:rPr>
          <w:rFonts w:ascii="Times New Roman" w:hAnsi="Times New Roman"/>
          <w:color w:val="000000"/>
          <w:sz w:val="28"/>
          <w:szCs w:val="28"/>
        </w:rPr>
        <w:t>’</w:t>
      </w:r>
      <w:r>
        <w:rPr>
          <w:rFonts w:ascii="Times New Roman" w:hAnsi="Times New Roman"/>
          <w:color w:val="000000"/>
          <w:sz w:val="28"/>
          <w:szCs w:val="28"/>
          <w:lang w:val="uk-UA"/>
        </w:rPr>
        <w:t>я.</w:t>
      </w: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E2044F" w:rsidRDefault="00E2044F">
      <w:pPr>
        <w:pStyle w:val="Standard"/>
        <w:rPr>
          <w:rFonts w:hint="eastAsia"/>
          <w:lang w:val="uk-UA"/>
        </w:rPr>
      </w:pPr>
    </w:p>
    <w:p w:rsidR="006333EF" w:rsidRDefault="006333EF" w:rsidP="00AE127E">
      <w:pPr>
        <w:autoSpaceDE w:val="0"/>
        <w:ind w:firstLine="709"/>
        <w:jc w:val="center"/>
        <w:textAlignment w:val="auto"/>
        <w:rPr>
          <w:rFonts w:ascii="Times New Roman" w:hAnsi="Times New Roman" w:cs="Times New Roman"/>
          <w:color w:val="000000"/>
          <w:sz w:val="28"/>
          <w:szCs w:val="28"/>
          <w:shd w:val="clear" w:color="auto" w:fill="FFFFFF"/>
          <w:lang w:val="uk-UA"/>
        </w:rPr>
      </w:pPr>
    </w:p>
    <w:p w:rsidR="006333EF" w:rsidRDefault="006333EF" w:rsidP="00AE127E">
      <w:pPr>
        <w:autoSpaceDE w:val="0"/>
        <w:ind w:firstLine="709"/>
        <w:jc w:val="center"/>
        <w:textAlignment w:val="auto"/>
        <w:rPr>
          <w:rFonts w:ascii="Times New Roman" w:hAnsi="Times New Roman" w:cs="Times New Roman"/>
          <w:color w:val="000000"/>
          <w:sz w:val="28"/>
          <w:szCs w:val="28"/>
          <w:shd w:val="clear" w:color="auto" w:fill="FFFFFF"/>
          <w:lang w:val="uk-UA"/>
        </w:rPr>
      </w:pPr>
    </w:p>
    <w:p w:rsidR="006333EF" w:rsidRDefault="006333EF" w:rsidP="00AE127E">
      <w:pPr>
        <w:autoSpaceDE w:val="0"/>
        <w:ind w:firstLine="709"/>
        <w:jc w:val="center"/>
        <w:textAlignment w:val="auto"/>
        <w:rPr>
          <w:rFonts w:ascii="Times New Roman" w:hAnsi="Times New Roman" w:cs="Times New Roman"/>
          <w:color w:val="000000"/>
          <w:sz w:val="28"/>
          <w:szCs w:val="28"/>
          <w:shd w:val="clear" w:color="auto" w:fill="FFFFFF"/>
          <w:lang w:val="uk-UA"/>
        </w:rPr>
      </w:pPr>
    </w:p>
    <w:p w:rsidR="006333EF" w:rsidRDefault="006333EF" w:rsidP="00AE127E">
      <w:pPr>
        <w:autoSpaceDE w:val="0"/>
        <w:ind w:firstLine="709"/>
        <w:jc w:val="center"/>
        <w:textAlignment w:val="auto"/>
        <w:rPr>
          <w:rFonts w:ascii="Times New Roman" w:hAnsi="Times New Roman" w:cs="Times New Roman"/>
          <w:color w:val="000000"/>
          <w:sz w:val="28"/>
          <w:szCs w:val="28"/>
          <w:shd w:val="clear" w:color="auto" w:fill="FFFFFF"/>
          <w:lang w:val="uk-UA"/>
        </w:rPr>
      </w:pPr>
    </w:p>
    <w:p w:rsidR="006333EF" w:rsidRDefault="006333EF" w:rsidP="00AE127E">
      <w:pPr>
        <w:autoSpaceDE w:val="0"/>
        <w:ind w:firstLine="709"/>
        <w:jc w:val="center"/>
        <w:textAlignment w:val="auto"/>
        <w:rPr>
          <w:rFonts w:ascii="Times New Roman" w:hAnsi="Times New Roman" w:cs="Times New Roman"/>
          <w:color w:val="000000"/>
          <w:sz w:val="28"/>
          <w:szCs w:val="28"/>
          <w:shd w:val="clear" w:color="auto" w:fill="FFFFFF"/>
          <w:lang w:val="uk-UA"/>
        </w:rPr>
      </w:pPr>
    </w:p>
    <w:p w:rsidR="006333EF" w:rsidRDefault="006333EF" w:rsidP="00AE127E">
      <w:pPr>
        <w:autoSpaceDE w:val="0"/>
        <w:ind w:firstLine="709"/>
        <w:jc w:val="center"/>
        <w:textAlignment w:val="auto"/>
        <w:rPr>
          <w:rFonts w:ascii="Times New Roman" w:hAnsi="Times New Roman" w:cs="Times New Roman"/>
          <w:color w:val="000000"/>
          <w:sz w:val="28"/>
          <w:szCs w:val="28"/>
          <w:shd w:val="clear" w:color="auto" w:fill="FFFFFF"/>
          <w:lang w:val="uk-UA"/>
        </w:rPr>
      </w:pPr>
    </w:p>
    <w:p w:rsidR="006333EF" w:rsidRDefault="006333EF" w:rsidP="00AE127E">
      <w:pPr>
        <w:autoSpaceDE w:val="0"/>
        <w:ind w:firstLine="709"/>
        <w:jc w:val="center"/>
        <w:textAlignment w:val="auto"/>
        <w:rPr>
          <w:rFonts w:ascii="Times New Roman" w:hAnsi="Times New Roman" w:cs="Times New Roman"/>
          <w:color w:val="000000"/>
          <w:sz w:val="28"/>
          <w:szCs w:val="28"/>
          <w:shd w:val="clear" w:color="auto" w:fill="FFFFFF"/>
          <w:lang w:val="uk-UA"/>
        </w:rPr>
      </w:pPr>
    </w:p>
    <w:p w:rsidR="00E2044F" w:rsidRDefault="00600EA2" w:rsidP="00AE127E">
      <w:pPr>
        <w:autoSpaceDE w:val="0"/>
        <w:ind w:firstLine="709"/>
        <w:jc w:val="center"/>
        <w:textAlignment w:val="auto"/>
        <w:rPr>
          <w:rFonts w:ascii="Times New Roman" w:hAnsi="Times New Roman" w:cs="Times New Roman"/>
          <w:color w:val="000000"/>
          <w:sz w:val="28"/>
          <w:szCs w:val="28"/>
          <w:shd w:val="clear" w:color="auto" w:fill="FFFFFF"/>
          <w:lang w:val="uk-UA"/>
        </w:rPr>
      </w:pPr>
      <w:bookmarkStart w:id="0" w:name="_GoBack"/>
      <w:bookmarkEnd w:id="0"/>
      <w:r>
        <w:rPr>
          <w:rFonts w:ascii="Times New Roman" w:hAnsi="Times New Roman" w:cs="Times New Roman"/>
          <w:color w:val="000000"/>
          <w:sz w:val="28"/>
          <w:szCs w:val="28"/>
          <w:shd w:val="clear" w:color="auto" w:fill="FFFFFF"/>
          <w:lang w:val="uk-UA"/>
        </w:rPr>
        <w:lastRenderedPageBreak/>
        <w:t>ЗАКЛЮЧЕННЯ</w:t>
      </w:r>
    </w:p>
    <w:p w:rsidR="00CA3E4E" w:rsidRDefault="00CA3E4E">
      <w:pPr>
        <w:autoSpaceDE w:val="0"/>
        <w:jc w:val="center"/>
        <w:textAlignment w:val="auto"/>
        <w:rPr>
          <w:rFonts w:ascii="Times New Roman" w:hAnsi="Times New Roman" w:cs="Times New Roman"/>
          <w:color w:val="000000"/>
          <w:sz w:val="28"/>
          <w:szCs w:val="28"/>
          <w:shd w:val="clear" w:color="auto" w:fill="FFFFFF"/>
          <w:lang w:val="uk-UA"/>
        </w:rPr>
      </w:pPr>
    </w:p>
    <w:p w:rsidR="00E2044F" w:rsidRDefault="00600EA2">
      <w:pPr>
        <w:autoSpaceDE w:val="0"/>
        <w:ind w:firstLine="709"/>
        <w:textAlignment w:val="auto"/>
        <w:rPr>
          <w:rFonts w:hint="eastAsia"/>
        </w:rPr>
      </w:pPr>
      <w:r>
        <w:rPr>
          <w:rFonts w:ascii="Times New Roman" w:hAnsi="Times New Roman" w:cs="Times New Roman"/>
          <w:color w:val="000000"/>
          <w:sz w:val="28"/>
          <w:szCs w:val="28"/>
          <w:shd w:val="clear" w:color="auto" w:fill="FFFFFF"/>
          <w:lang w:val="uk-UA"/>
        </w:rPr>
        <w:t>В даній дипломній роботі я спробувала розкрити основний механізм менеджменту підприємств невиробничої сфери, а також вивчили основні проблеми та перспективи розвитку готельного господарства в регіоні Українського Причорномор</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я.</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Індустрія туризму входить в число трьох найбільших експортних галузей, уступаючи лише нафтовидобувній і автомобілебудівній галузям промисловості. А готельне господарство відіграє не останню роль в формуванні цієї галузі.</w:t>
      </w:r>
    </w:p>
    <w:p w:rsidR="00E2044F" w:rsidRDefault="00600EA2">
      <w:pPr>
        <w:autoSpaceDE w:val="0"/>
        <w:ind w:firstLine="709"/>
        <w:textAlignment w:val="auto"/>
        <w:rPr>
          <w:rFonts w:hint="eastAsia"/>
        </w:rPr>
      </w:pPr>
      <w:r>
        <w:rPr>
          <w:rFonts w:ascii="Times New Roman" w:hAnsi="Times New Roman" w:cs="Times New Roman"/>
          <w:color w:val="000000"/>
          <w:sz w:val="28"/>
          <w:szCs w:val="28"/>
          <w:shd w:val="clear" w:color="auto" w:fill="FFFFFF"/>
          <w:lang w:val="uk-UA"/>
        </w:rPr>
        <w:t>Розвиток індустрії гостинності, як ключового елемента, представляє великий ринок робочих місць. На даний час кожна п</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ятнадцята людина на планеті працює в сфері готельного бізнесу. Наприклад, у Європі майже 10%  працюючих зайняті в сфері гостинності. При цьому за темпами зростання число зайнятих у сфері готельного обслуговування випереджає інші галузі. У ХХ ст. готельний бізнес перетворився на одне з найбільших вагомих соціальних явищ. Витрати населення на готельно- туристичні послуги в ряді країн займають третє місце після витрат на харчування і житло.</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Дивлячись на все вищезгадане слід зазначити, що необхідність розвитку готельної діяльності ( а саме - підвищення рівня обслуговування до світових стандартів, створення довгострокових закордонних зв’язків, перегляд законодавчої бази та ін.) в регіоні Українського Причорномор’я є досить висока. Як свідчить міжнародний досвід, саме такі підприємства могли б дати істотний поштовх розвитку галузі та створення додаткової кількості робочих місць.</w:t>
      </w:r>
    </w:p>
    <w:p w:rsidR="00E2044F" w:rsidRDefault="00600EA2">
      <w:pPr>
        <w:autoSpaceDE w:val="0"/>
        <w:ind w:firstLine="709"/>
        <w:textAlignment w:val="auto"/>
        <w:rPr>
          <w:rFonts w:hint="eastAsia"/>
        </w:rPr>
      </w:pPr>
      <w:r>
        <w:rPr>
          <w:rFonts w:ascii="Times New Roman" w:hAnsi="Times New Roman" w:cs="Times New Roman"/>
          <w:color w:val="000000"/>
          <w:sz w:val="28"/>
          <w:szCs w:val="28"/>
          <w:shd w:val="clear" w:color="auto" w:fill="FFFFFF"/>
          <w:lang w:val="uk-UA"/>
        </w:rPr>
        <w:t>Чинне законодавство  України нечітко визначає готельне господарство, його належність до сфери туристських послуг та відомче  підпорядкування. Тому для розвитку готельного господарства регіону Українського Причорномор</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я, підвищення попиту на ринку споживання готельних послуг, створення і входження на ринок малих готельних підприємств доцільним є розробка проекту Закону України про розвиток готельного господарства. </w:t>
      </w:r>
      <w:r>
        <w:rPr>
          <w:rFonts w:ascii="Times New Roman" w:hAnsi="Times New Roman" w:cs="Times New Roman"/>
          <w:color w:val="000000"/>
          <w:sz w:val="28"/>
          <w:szCs w:val="28"/>
          <w:shd w:val="clear" w:color="auto" w:fill="FFFFFF"/>
          <w:lang w:val="uk-UA"/>
        </w:rPr>
        <w:lastRenderedPageBreak/>
        <w:t>Положення Закону мають визначати правові, економічні та організаційні засади створення і подальшого розвитку конкурентних відносин на цьому ринку.</w:t>
      </w:r>
    </w:p>
    <w:p w:rsidR="00E2044F" w:rsidRDefault="00600EA2">
      <w:pPr>
        <w:autoSpaceDE w:val="0"/>
        <w:ind w:firstLine="709"/>
        <w:textAlignment w:val="auto"/>
        <w:rPr>
          <w:rFonts w:hint="eastAsia"/>
        </w:rPr>
      </w:pPr>
      <w:r>
        <w:rPr>
          <w:rFonts w:ascii="Times New Roman" w:hAnsi="Times New Roman" w:cs="Times New Roman"/>
          <w:color w:val="000000"/>
          <w:sz w:val="28"/>
          <w:szCs w:val="28"/>
          <w:shd w:val="clear" w:color="auto" w:fill="FFFFFF"/>
          <w:lang w:val="uk-UA"/>
        </w:rPr>
        <w:t xml:space="preserve">Стратегія розгортання готельної індустрії в регіоні Українського Причорномор’я полягає, в першу чергу, у вироблені обласної політики, основною якої є ставлення до туризму як одного з пріоритетних напрямків розвитку національної культури й економіки. Протягом останніх років було прийнято ряд норматвнів актів, які регулюють функціонування галузі загалом і готельного господарства. Але незважаючи на </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нормативну заповненість</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ще багато аспектів роботи готельної індустрії чекають на увагу з боку держави.</w:t>
      </w:r>
    </w:p>
    <w:p w:rsidR="00E2044F" w:rsidRDefault="00600EA2">
      <w:pPr>
        <w:autoSpaceDE w:val="0"/>
        <w:ind w:firstLine="709"/>
        <w:textAlignment w:val="auto"/>
        <w:rPr>
          <w:rFonts w:hint="eastAsia"/>
        </w:rPr>
      </w:pPr>
      <w:r>
        <w:rPr>
          <w:rFonts w:ascii="Times New Roman" w:hAnsi="Times New Roman" w:cs="Times New Roman"/>
          <w:color w:val="000000"/>
          <w:kern w:val="0"/>
          <w:lang w:bidi="ar-SA"/>
        </w:rPr>
        <w:t xml:space="preserve"> </w:t>
      </w:r>
      <w:r>
        <w:rPr>
          <w:rFonts w:ascii="Times New Roman" w:hAnsi="Times New Roman" w:cs="Times New Roman"/>
          <w:color w:val="000000"/>
          <w:kern w:val="0"/>
          <w:sz w:val="28"/>
          <w:szCs w:val="28"/>
          <w:lang w:bidi="ar-SA"/>
        </w:rPr>
        <w:t>В</w:t>
      </w:r>
      <w:r>
        <w:rPr>
          <w:rFonts w:ascii="Times New Roman" w:hAnsi="Times New Roman" w:cs="Times New Roman"/>
          <w:color w:val="000000"/>
          <w:sz w:val="28"/>
          <w:szCs w:val="28"/>
          <w:shd w:val="clear" w:color="auto" w:fill="FFFFFF"/>
          <w:lang w:val="uk-UA"/>
        </w:rPr>
        <w:t xml:space="preserve"> регіоні Українського Причорномор’я</w:t>
      </w:r>
      <w:r>
        <w:rPr>
          <w:rFonts w:ascii="Times New Roman" w:hAnsi="Times New Roman" w:cs="Times New Roman"/>
          <w:color w:val="000000"/>
          <w:kern w:val="0"/>
          <w:sz w:val="28"/>
          <w:szCs w:val="28"/>
          <w:lang w:bidi="ar-SA"/>
        </w:rPr>
        <w:t xml:space="preserve"> розвиток туристичної інфрастуктури, і, насамперед, готельного господарства, повинне стати одним із пріоритетних напрямків діяльності регіону. </w:t>
      </w:r>
      <w:r>
        <w:rPr>
          <w:rFonts w:ascii="Times New Roman" w:hAnsi="Times New Roman" w:cs="Times New Roman"/>
          <w:color w:val="000000"/>
          <w:kern w:val="0"/>
          <w:sz w:val="28"/>
          <w:szCs w:val="28"/>
          <w:lang w:val="uk-UA" w:bidi="ar-SA"/>
        </w:rPr>
        <w:t xml:space="preserve">Регіон </w:t>
      </w:r>
      <w:r>
        <w:rPr>
          <w:rFonts w:ascii="Times New Roman" w:hAnsi="Times New Roman" w:cs="Times New Roman"/>
          <w:color w:val="000000"/>
          <w:kern w:val="0"/>
          <w:sz w:val="28"/>
          <w:szCs w:val="28"/>
          <w:lang w:bidi="ar-SA"/>
        </w:rPr>
        <w:t xml:space="preserve">здавна мала славу курортної місцевості, чому сприяли придатні кліматичні умови, вигідне географічне місце розташування, наявність історичних і культурних визначних пам'яток. У цей час </w:t>
      </w:r>
      <w:r>
        <w:rPr>
          <w:rFonts w:ascii="Times New Roman" w:hAnsi="Times New Roman" w:cs="Times New Roman"/>
          <w:color w:val="000000"/>
          <w:kern w:val="0"/>
          <w:sz w:val="28"/>
          <w:szCs w:val="28"/>
          <w:lang w:val="uk-UA" w:bidi="ar-SA"/>
        </w:rPr>
        <w:t xml:space="preserve">регіон, а саме Одеську область, </w:t>
      </w:r>
      <w:r>
        <w:rPr>
          <w:rFonts w:ascii="Times New Roman" w:hAnsi="Times New Roman" w:cs="Times New Roman"/>
          <w:color w:val="000000"/>
          <w:kern w:val="0"/>
          <w:sz w:val="28"/>
          <w:szCs w:val="28"/>
          <w:lang w:bidi="ar-SA"/>
        </w:rPr>
        <w:t>відвідують вітчизняні й іноземні туристи, що подорожують із найрізноманітнішими цілями: бізнесмени – для розв'язку ділових питань, студенти – для навчання, спортсмени – для участі в різних турнірах і зборах, відпочиваючі – для оздоровлення й лікування, й усіх їх приваблює сонце, море, розважальні й культурно-пізнавальні програми.</w:t>
      </w:r>
    </w:p>
    <w:p w:rsidR="00E2044F" w:rsidRDefault="00600EA2">
      <w:pPr>
        <w:autoSpaceDE w:val="0"/>
        <w:ind w:firstLine="709"/>
        <w:textAlignment w:val="auto"/>
        <w:rPr>
          <w:rFonts w:hint="eastAsia"/>
        </w:rPr>
      </w:pPr>
      <w:r>
        <w:rPr>
          <w:rFonts w:ascii="Times New Roman" w:hAnsi="Times New Roman" w:cs="Times New Roman"/>
          <w:color w:val="000000"/>
          <w:kern w:val="0"/>
          <w:sz w:val="28"/>
          <w:szCs w:val="28"/>
          <w:lang w:val="uk-UA" w:bidi="ar-SA"/>
        </w:rPr>
        <w:t xml:space="preserve">У зв'язку з цим, пріоритетними напрямами розвитку сфери готельних послуг регіону Українського Причорномор’я мають стати наступні: доведення якості обслуговування до рівня міжнародних стандартів, удосконалювання туристичних технологій, впровадження нових видів і форм сервісного забезпечення, що дозволить у більш повному обсязі задовольняти потреби споживачів. </w:t>
      </w:r>
    </w:p>
    <w:p w:rsidR="00E2044F" w:rsidRDefault="00600EA2">
      <w:pPr>
        <w:autoSpaceDE w:val="0"/>
        <w:ind w:firstLine="709"/>
        <w:textAlignment w:val="auto"/>
        <w:rPr>
          <w:rFonts w:hint="eastAsia"/>
        </w:rPr>
      </w:pPr>
      <w:r>
        <w:rPr>
          <w:rFonts w:ascii="Times New Roman" w:hAnsi="Times New Roman" w:cs="Times New Roman"/>
          <w:color w:val="000000"/>
          <w:kern w:val="0"/>
          <w:sz w:val="28"/>
          <w:szCs w:val="28"/>
          <w:lang w:bidi="ar-SA"/>
        </w:rPr>
        <w:t xml:space="preserve">Однак вивчення статистичних даних про функціонування підприємств готельного господарства </w:t>
      </w:r>
      <w:r>
        <w:rPr>
          <w:rFonts w:ascii="Times New Roman" w:hAnsi="Times New Roman" w:cs="Times New Roman"/>
          <w:color w:val="000000"/>
          <w:kern w:val="0"/>
          <w:sz w:val="28"/>
          <w:szCs w:val="28"/>
          <w:lang w:val="uk-UA" w:bidi="ar-SA"/>
        </w:rPr>
        <w:t xml:space="preserve">регіону </w:t>
      </w:r>
      <w:r>
        <w:rPr>
          <w:rFonts w:ascii="Times New Roman" w:hAnsi="Times New Roman" w:cs="Times New Roman"/>
          <w:color w:val="000000"/>
          <w:kern w:val="0"/>
          <w:sz w:val="28"/>
          <w:szCs w:val="28"/>
          <w:lang w:bidi="ar-SA"/>
        </w:rPr>
        <w:t>дає підстави вважатися, що в даній</w:t>
      </w:r>
      <w:r>
        <w:rPr>
          <w:rFonts w:ascii="Times New Roman" w:hAnsi="Times New Roman" w:cs="Times New Roman"/>
          <w:color w:val="000000"/>
          <w:kern w:val="0"/>
          <w:sz w:val="28"/>
          <w:szCs w:val="28"/>
          <w:lang w:val="uk-UA" w:bidi="ar-SA"/>
        </w:rPr>
        <w:t xml:space="preserve"> </w:t>
      </w:r>
      <w:r>
        <w:rPr>
          <w:sz w:val="28"/>
          <w:szCs w:val="28"/>
        </w:rPr>
        <w:t xml:space="preserve">сфері діяльності існують певні проблеми. У ході дослідження готельної бази Одеського регіону була використана інформація Головного управління </w:t>
      </w:r>
      <w:r>
        <w:rPr>
          <w:sz w:val="28"/>
          <w:szCs w:val="28"/>
        </w:rPr>
        <w:lastRenderedPageBreak/>
        <w:t>статистики Одеської області, що містить зведений аналіз таких форм звітності, як № 1-готель «Звіт про роботу готелю» та № 1-курорт «Звіт про санаторно-курортні (оздоровчі) заклади».</w:t>
      </w:r>
    </w:p>
    <w:p w:rsidR="00E2044F" w:rsidRDefault="00600EA2">
      <w:pPr>
        <w:autoSpaceDE w:val="0"/>
        <w:ind w:firstLine="709"/>
        <w:textAlignment w:val="auto"/>
        <w:rPr>
          <w:rFonts w:hint="eastAsia"/>
        </w:rPr>
      </w:pPr>
      <w:r>
        <w:rPr>
          <w:sz w:val="28"/>
          <w:szCs w:val="28"/>
          <w:lang w:val="uk-UA"/>
        </w:rPr>
        <w:t xml:space="preserve">Однак слід мати на увазі, що у формі статистичної звітності № 1-готель ураховуються не всі засоби розміщення туристів, а лише власне готелі, мотелі, </w:t>
      </w:r>
      <w:r>
        <w:rPr>
          <w:rFonts w:ascii="Times New Roman" w:hAnsi="Times New Roman" w:cs="Times New Roman"/>
          <w:color w:val="000000"/>
          <w:kern w:val="0"/>
          <w:sz w:val="28"/>
          <w:szCs w:val="28"/>
          <w:lang w:val="uk-UA" w:bidi="ar-SA"/>
        </w:rPr>
        <w:t>кемпінги, молодіжні турбази та гуртожитки для приїжджих [2]. Підприємства для тимчасового проживання туристів, виділені Всесвітньої туристичною організацією (</w:t>
      </w:r>
      <w:r>
        <w:rPr>
          <w:rFonts w:ascii="Times New Roman" w:hAnsi="Times New Roman" w:cs="Times New Roman"/>
          <w:color w:val="000000"/>
          <w:kern w:val="0"/>
          <w:sz w:val="28"/>
          <w:szCs w:val="28"/>
          <w:lang w:bidi="ar-SA"/>
        </w:rPr>
        <w:t>UNWTO</w:t>
      </w:r>
      <w:r>
        <w:rPr>
          <w:rFonts w:ascii="Times New Roman" w:hAnsi="Times New Roman" w:cs="Times New Roman"/>
          <w:color w:val="000000"/>
          <w:kern w:val="0"/>
          <w:sz w:val="28"/>
          <w:szCs w:val="28"/>
          <w:lang w:val="uk-UA" w:bidi="ar-SA"/>
        </w:rPr>
        <w:t xml:space="preserve">) в окрему категорію, яка має назву «Спеціалізовані засоби розміщення», в українській статистиці знайшли відбиття у формі звітності № 1-курорт, однак не в повному обсязі [3]. </w:t>
      </w:r>
      <w:r>
        <w:rPr>
          <w:rFonts w:ascii="Times New Roman" w:hAnsi="Times New Roman" w:cs="Times New Roman"/>
          <w:color w:val="000000"/>
          <w:kern w:val="0"/>
          <w:sz w:val="28"/>
          <w:szCs w:val="28"/>
          <w:lang w:bidi="ar-SA"/>
        </w:rPr>
        <w:t xml:space="preserve">Так, наприклад, у даній формі не враховуються місця для розміщення в громадських засобах транспорту (купе в залізничних вагонах, каюти на морських і річкових суднах, спальні місця в автобусах-ротелях), конгрес-центри, зате враховуються санаторії (які згідно українському законодавству відносяться до категорії готелів), будинки відпочинку й пансіонати, бази відпочинку (які відносяться до аналогічних засобів розміщення) [4]. </w:t>
      </w:r>
    </w:p>
    <w:p w:rsidR="00E2044F" w:rsidRDefault="00600EA2">
      <w:pPr>
        <w:autoSpaceDE w:val="0"/>
        <w:ind w:firstLine="709"/>
        <w:textAlignment w:val="auto"/>
        <w:rPr>
          <w:rFonts w:hint="eastAsia"/>
        </w:rPr>
      </w:pPr>
      <w:r>
        <w:rPr>
          <w:rFonts w:ascii="Times New Roman" w:hAnsi="Times New Roman" w:cs="Times New Roman"/>
          <w:color w:val="000000"/>
          <w:kern w:val="0"/>
          <w:sz w:val="28"/>
          <w:szCs w:val="28"/>
          <w:lang w:val="uk-UA" w:bidi="ar-SA"/>
        </w:rPr>
        <w:t xml:space="preserve">Невідповідність форм статистичної звітності №1-готель і № 1-курорт міжнародним нормам </w:t>
      </w:r>
      <w:r>
        <w:rPr>
          <w:rFonts w:ascii="Times New Roman" w:hAnsi="Times New Roman" w:cs="Times New Roman"/>
          <w:color w:val="000000"/>
          <w:kern w:val="0"/>
          <w:sz w:val="28"/>
          <w:szCs w:val="28"/>
          <w:lang w:bidi="ar-SA"/>
        </w:rPr>
        <w:t>UNWTO</w:t>
      </w:r>
      <w:r>
        <w:rPr>
          <w:rFonts w:ascii="Times New Roman" w:hAnsi="Times New Roman" w:cs="Times New Roman"/>
          <w:color w:val="000000"/>
          <w:kern w:val="0"/>
          <w:sz w:val="28"/>
          <w:szCs w:val="28"/>
          <w:lang w:val="uk-UA" w:bidi="ar-SA"/>
        </w:rPr>
        <w:t xml:space="preserve"> та українському законодавству проявляється й у тому, що кемпінги й гуртожитки для приїжджих (тобто інші колективні засоби розміщення) віднесені до категорії готелів і беруть участь у формуванні даних про </w:t>
      </w:r>
      <w:r>
        <w:rPr>
          <w:rFonts w:ascii="Times New Roman" w:hAnsi="Times New Roman" w:cs="Times New Roman"/>
          <w:iCs/>
          <w:color w:val="000000"/>
          <w:kern w:val="0"/>
          <w:sz w:val="28"/>
          <w:szCs w:val="28"/>
          <w:lang w:val="uk-UA" w:bidi="ar-SA"/>
        </w:rPr>
        <w:t>готельний</w:t>
      </w:r>
      <w:r>
        <w:rPr>
          <w:rFonts w:ascii="Times New Roman" w:hAnsi="Times New Roman" w:cs="Times New Roman"/>
          <w:i/>
          <w:iCs/>
          <w:color w:val="000000"/>
          <w:kern w:val="0"/>
          <w:sz w:val="28"/>
          <w:szCs w:val="28"/>
          <w:lang w:val="uk-UA" w:bidi="ar-SA"/>
        </w:rPr>
        <w:t xml:space="preserve"> </w:t>
      </w:r>
      <w:r>
        <w:rPr>
          <w:rFonts w:ascii="Times New Roman" w:hAnsi="Times New Roman" w:cs="Times New Roman"/>
          <w:color w:val="000000"/>
          <w:kern w:val="0"/>
          <w:sz w:val="28"/>
          <w:szCs w:val="28"/>
          <w:lang w:val="uk-UA" w:bidi="ar-SA"/>
        </w:rPr>
        <w:t>фонд України.</w:t>
      </w:r>
    </w:p>
    <w:p w:rsidR="00E2044F" w:rsidRDefault="00600EA2">
      <w:pPr>
        <w:autoSpaceDE w:val="0"/>
        <w:ind w:firstLine="709"/>
        <w:textAlignment w:val="auto"/>
        <w:rPr>
          <w:rFonts w:ascii="Times New Roman" w:hAnsi="Times New Roman" w:cs="Times New Roman"/>
          <w:sz w:val="28"/>
          <w:szCs w:val="28"/>
          <w:lang w:val="uk-UA"/>
        </w:rPr>
      </w:pPr>
      <w:r>
        <w:rPr>
          <w:rFonts w:ascii="Times New Roman" w:hAnsi="Times New Roman" w:cs="Times New Roman"/>
          <w:sz w:val="28"/>
          <w:szCs w:val="28"/>
          <w:lang w:val="uk-UA"/>
        </w:rPr>
        <w:t xml:space="preserve"> Варто зазначити, що готельний бізнес розвивається в основному тільки в обласному центрі, де відкриваються нові й реконструюються діючі підприємства, рівень сервісу й комфортабельності яких наближений до вимог стандартів, тоді як по районах області кількість підприємств готельного господарства продовжує скорочуватися. На підставі проведеного дослідження зроблені наступні висновки:</w:t>
      </w:r>
    </w:p>
    <w:p w:rsidR="00E2044F" w:rsidRDefault="00600EA2">
      <w:pPr>
        <w:autoSpaceDE w:val="0"/>
        <w:ind w:firstLine="709"/>
        <w:textAlignment w:val="auto"/>
        <w:rPr>
          <w:rFonts w:ascii="Times New Roman" w:hAnsi="Times New Roman" w:cs="Times New Roman"/>
          <w:sz w:val="28"/>
          <w:szCs w:val="28"/>
          <w:lang w:val="uk-UA"/>
        </w:rPr>
      </w:pPr>
      <w:r>
        <w:rPr>
          <w:rFonts w:ascii="Times New Roman" w:hAnsi="Times New Roman" w:cs="Times New Roman"/>
          <w:sz w:val="28"/>
          <w:szCs w:val="28"/>
          <w:lang w:val="uk-UA"/>
        </w:rPr>
        <w:t xml:space="preserve"> • в Україні багато з існуючих у теорії й на практиці типів засобів розміщення, які згідно ДСТУ 4527:2006 відносяться до групи готелів і </w:t>
      </w:r>
      <w:r>
        <w:rPr>
          <w:rFonts w:ascii="Times New Roman" w:hAnsi="Times New Roman" w:cs="Times New Roman"/>
          <w:sz w:val="28"/>
          <w:szCs w:val="28"/>
          <w:lang w:val="uk-UA"/>
        </w:rPr>
        <w:lastRenderedPageBreak/>
        <w:t xml:space="preserve">аналогічних їм засобів розміщення (пансіонати, будинки й бази відпочинку, санаторії, профілакторії, хостели, оздоровчі табори тощо) не знайшли відбиття у відомостях, надаваних вітчизняною статистикою за формою № 1-готель, що приводить до звуження існуючих границь у даному секторі готельного господарства; </w:t>
      </w:r>
    </w:p>
    <w:p w:rsidR="00E2044F" w:rsidRDefault="00600EA2">
      <w:pPr>
        <w:autoSpaceDE w:val="0"/>
        <w:ind w:firstLine="709"/>
        <w:textAlignment w:val="auto"/>
        <w:rPr>
          <w:rFonts w:ascii="Times New Roman" w:hAnsi="Times New Roman" w:cs="Times New Roman"/>
          <w:sz w:val="28"/>
          <w:szCs w:val="28"/>
          <w:lang w:val="uk-UA"/>
        </w:rPr>
      </w:pPr>
      <w:r>
        <w:rPr>
          <w:rFonts w:ascii="Times New Roman" w:hAnsi="Times New Roman" w:cs="Times New Roman"/>
          <w:sz w:val="28"/>
          <w:szCs w:val="28"/>
          <w:lang w:val="uk-UA"/>
        </w:rPr>
        <w:t>• в регіоні Українського Причорномор’я офіційно зареєстровані в органах статистики в основному ті готельні підприємства, які мають великий номерний фонд, або, зробивши серйозні капіталовкладення й пройшовши процедуру сертифікації, мають намір широко рекламувати свої послуги на готельному ринку регіону;</w:t>
      </w:r>
    </w:p>
    <w:p w:rsidR="00E2044F" w:rsidRPr="00600EA2" w:rsidRDefault="00600EA2">
      <w:pPr>
        <w:autoSpaceDE w:val="0"/>
        <w:ind w:firstLine="709"/>
        <w:textAlignment w:val="auto"/>
        <w:rPr>
          <w:rFonts w:hint="eastAsia"/>
          <w:lang w:val="uk-UA"/>
        </w:rPr>
      </w:pPr>
      <w:r>
        <w:rPr>
          <w:rFonts w:ascii="Times New Roman" w:hAnsi="Times New Roman" w:cs="Times New Roman"/>
          <w:sz w:val="28"/>
          <w:szCs w:val="28"/>
          <w:lang w:val="uk-UA"/>
        </w:rPr>
        <w:t xml:space="preserve"> • готельна база Одеської області перебуває на 8-му місці серед інших регіонів України, коли Херсонська та Миколаївська займають практично останні місця, питома вага її постійно знижується, завантаження номерного фонду зменшується, кількість наданих туристам місце-днів залишається на низькому рівні, а вартість обслуговування збільшилася в 2 рази за досліджуваний період, що вказує на негативні тенденції в розвитку готельного бізнесу регіону Українського Причорномор’я.</w:t>
      </w:r>
      <w:r>
        <w:rPr>
          <w:rFonts w:ascii="Times New Roman" w:hAnsi="Times New Roman" w:cs="Times New Roman"/>
          <w:i/>
          <w:iCs/>
          <w:color w:val="000000"/>
          <w:kern w:val="0"/>
          <w:sz w:val="28"/>
          <w:szCs w:val="28"/>
          <w:lang w:val="uk-UA" w:bidi="ar-SA"/>
        </w:rPr>
        <w:t xml:space="preserve"> </w:t>
      </w: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CA3E4E" w:rsidRDefault="00CA3E4E">
      <w:pPr>
        <w:autoSpaceDE w:val="0"/>
        <w:ind w:firstLine="709"/>
        <w:jc w:val="center"/>
        <w:textAlignment w:val="auto"/>
        <w:rPr>
          <w:rFonts w:ascii="Times New Roman" w:hAnsi="Times New Roman" w:cs="Times New Roman"/>
          <w:color w:val="000000"/>
          <w:sz w:val="28"/>
          <w:szCs w:val="28"/>
          <w:shd w:val="clear" w:color="auto" w:fill="FFFFFF"/>
          <w:lang w:val="uk-UA"/>
        </w:rPr>
      </w:pPr>
    </w:p>
    <w:p w:rsidR="00E2044F" w:rsidRDefault="00600EA2">
      <w:pPr>
        <w:autoSpaceDE w:val="0"/>
        <w:ind w:firstLine="709"/>
        <w:jc w:val="center"/>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lastRenderedPageBreak/>
        <w:t xml:space="preserve">СПИСОК </w:t>
      </w:r>
      <w:r>
        <w:rPr>
          <w:rFonts w:ascii="Times New Roman" w:hAnsi="Times New Roman" w:cs="Times New Roman"/>
          <w:color w:val="000000"/>
          <w:sz w:val="28"/>
          <w:szCs w:val="28"/>
          <w:shd w:val="clear" w:color="auto" w:fill="FFFFFF"/>
          <w:lang w:val="uk-UA"/>
        </w:rPr>
        <w:t>ВИКОРИСТАНИХ ДЖЕРЕЛ</w:t>
      </w:r>
    </w:p>
    <w:p w:rsidR="00CA3E4E" w:rsidRDefault="00CA3E4E">
      <w:pPr>
        <w:autoSpaceDE w:val="0"/>
        <w:ind w:firstLine="709"/>
        <w:jc w:val="center"/>
        <w:textAlignment w:val="auto"/>
        <w:rPr>
          <w:rFonts w:hint="eastAsia"/>
        </w:rPr>
      </w:pP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 Агафонова Л.</w:t>
      </w:r>
      <w:r w:rsidR="009F6495">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Г., Агафонова О.</w:t>
      </w:r>
      <w:r w:rsidR="009F6495">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Є.</w:t>
      </w:r>
      <w:r w:rsidR="00B4484F">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Туризм, готельний та ресторанний бізнес: ціноутворення, ко</w:t>
      </w:r>
      <w:r w:rsidR="00B4484F">
        <w:rPr>
          <w:rFonts w:ascii="Times New Roman" w:hAnsi="Times New Roman" w:cs="Times New Roman"/>
          <w:color w:val="000000"/>
          <w:sz w:val="28"/>
          <w:szCs w:val="28"/>
          <w:shd w:val="clear" w:color="auto" w:fill="FFFFFF"/>
          <w:lang w:val="uk-UA"/>
        </w:rPr>
        <w:t>нкуренція, державне регулювання/ Л. Г. Агафанов, О. Є. Агафанов</w:t>
      </w:r>
      <w:r>
        <w:rPr>
          <w:rFonts w:ascii="Times New Roman" w:hAnsi="Times New Roman" w:cs="Times New Roman"/>
          <w:color w:val="000000"/>
          <w:sz w:val="28"/>
          <w:szCs w:val="28"/>
          <w:shd w:val="clear" w:color="auto" w:fill="FFFFFF"/>
          <w:lang w:val="uk-UA"/>
        </w:rPr>
        <w:t xml:space="preserve"> – </w:t>
      </w:r>
      <w:r w:rsidR="00B4484F">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К.: Знання України, 2002. – 650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 Андрушків Б.</w:t>
      </w:r>
      <w:r w:rsidR="00B4484F">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М., Кузьмін О.</w:t>
      </w:r>
      <w:r w:rsidR="00B4484F">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Є. Основи менеджменту: методологічні п</w:t>
      </w:r>
      <w:r w:rsidR="00B4484F">
        <w:rPr>
          <w:rFonts w:ascii="Times New Roman" w:hAnsi="Times New Roman" w:cs="Times New Roman"/>
          <w:color w:val="000000"/>
          <w:sz w:val="28"/>
          <w:szCs w:val="28"/>
          <w:shd w:val="clear" w:color="auto" w:fill="FFFFFF"/>
          <w:lang w:val="uk-UA"/>
        </w:rPr>
        <w:t>оложення та практичні механізми/  Б. М. Андрушків, О. Є. Кузьмін</w:t>
      </w:r>
      <w:r>
        <w:rPr>
          <w:rFonts w:ascii="Times New Roman" w:hAnsi="Times New Roman" w:cs="Times New Roman"/>
          <w:color w:val="000000"/>
          <w:sz w:val="28"/>
          <w:szCs w:val="28"/>
          <w:shd w:val="clear" w:color="auto" w:fill="FFFFFF"/>
          <w:lang w:val="uk-UA"/>
        </w:rPr>
        <w:t>- Тернопіль: Лілея, 2002 - 292с.</w:t>
      </w:r>
    </w:p>
    <w:p w:rsidR="00E2044F" w:rsidRDefault="00AE127E">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w:t>
      </w:r>
      <w:r w:rsidRPr="00AE127E">
        <w:rPr>
          <w:rFonts w:ascii="Times New Roman" w:hAnsi="Times New Roman" w:cs="Times New Roman"/>
          <w:color w:val="000000"/>
          <w:sz w:val="28"/>
          <w:szCs w:val="28"/>
          <w:shd w:val="clear" w:color="auto" w:fill="FFFFFF"/>
        </w:rPr>
        <w:t xml:space="preserve"> </w:t>
      </w:r>
      <w:r w:rsidR="00600EA2">
        <w:rPr>
          <w:rFonts w:ascii="Times New Roman" w:hAnsi="Times New Roman" w:cs="Times New Roman"/>
          <w:color w:val="000000"/>
          <w:sz w:val="28"/>
          <w:szCs w:val="28"/>
          <w:shd w:val="clear" w:color="auto" w:fill="FFFFFF"/>
          <w:lang w:val="uk-UA"/>
        </w:rPr>
        <w:t>Байлик С.</w:t>
      </w:r>
      <w:r w:rsidR="00B4484F">
        <w:rPr>
          <w:rFonts w:ascii="Times New Roman" w:hAnsi="Times New Roman" w:cs="Times New Roman"/>
          <w:color w:val="000000"/>
          <w:sz w:val="28"/>
          <w:szCs w:val="28"/>
          <w:shd w:val="clear" w:color="auto" w:fill="FFFFFF"/>
          <w:lang w:val="uk-UA"/>
        </w:rPr>
        <w:t xml:space="preserve"> </w:t>
      </w:r>
      <w:r w:rsidR="00600EA2">
        <w:rPr>
          <w:rFonts w:ascii="Times New Roman" w:hAnsi="Times New Roman" w:cs="Times New Roman"/>
          <w:color w:val="000000"/>
          <w:sz w:val="28"/>
          <w:szCs w:val="28"/>
          <w:shd w:val="clear" w:color="auto" w:fill="FFFFFF"/>
          <w:lang w:val="uk-UA"/>
        </w:rPr>
        <w:t>И. Гостиничное хозяйство. Проб</w:t>
      </w:r>
      <w:r w:rsidR="00B4484F">
        <w:rPr>
          <w:rFonts w:ascii="Times New Roman" w:hAnsi="Times New Roman" w:cs="Times New Roman"/>
          <w:color w:val="000000"/>
          <w:sz w:val="28"/>
          <w:szCs w:val="28"/>
          <w:shd w:val="clear" w:color="auto" w:fill="FFFFFF"/>
          <w:lang w:val="uk-UA"/>
        </w:rPr>
        <w:t>лемы, перспективы, сертификация/ С. И. Байлик</w:t>
      </w:r>
      <w:r w:rsidR="00600EA2">
        <w:rPr>
          <w:rFonts w:ascii="Times New Roman" w:hAnsi="Times New Roman" w:cs="Times New Roman"/>
          <w:color w:val="000000"/>
          <w:sz w:val="28"/>
          <w:szCs w:val="28"/>
          <w:shd w:val="clear" w:color="auto" w:fill="FFFFFF"/>
          <w:lang w:val="uk-UA"/>
        </w:rPr>
        <w:t xml:space="preserve"> – Киев: ВИРА–Р, "Альтерпрес", 2001. – 208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 Балабанов И.Т., Балабанов А.И. Эконо</w:t>
      </w:r>
      <w:r w:rsidR="00B4484F">
        <w:rPr>
          <w:rFonts w:ascii="Times New Roman" w:hAnsi="Times New Roman" w:cs="Times New Roman"/>
          <w:color w:val="000000"/>
          <w:sz w:val="28"/>
          <w:szCs w:val="28"/>
          <w:shd w:val="clear" w:color="auto" w:fill="FFFFFF"/>
          <w:lang w:val="uk-UA"/>
        </w:rPr>
        <w:t xml:space="preserve">мика туризма: учебное пособие/ И. Т. Балабанов, </w:t>
      </w:r>
      <w:r w:rsidR="002E55E6">
        <w:rPr>
          <w:rFonts w:ascii="Times New Roman" w:hAnsi="Times New Roman" w:cs="Times New Roman"/>
          <w:color w:val="000000"/>
          <w:sz w:val="28"/>
          <w:szCs w:val="28"/>
          <w:shd w:val="clear" w:color="auto" w:fill="FFFFFF"/>
          <w:lang w:val="uk-UA"/>
        </w:rPr>
        <w:t xml:space="preserve">А. И. Балабанов – </w:t>
      </w:r>
      <w:r>
        <w:rPr>
          <w:rFonts w:ascii="Times New Roman" w:hAnsi="Times New Roman" w:cs="Times New Roman"/>
          <w:color w:val="000000"/>
          <w:sz w:val="28"/>
          <w:szCs w:val="28"/>
          <w:shd w:val="clear" w:color="auto" w:fill="FFFFFF"/>
          <w:lang w:val="uk-UA"/>
        </w:rPr>
        <w:t>: Финансы и статистика, 1999.- 145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5. Безносюк В.А. Організаційно-економічне та інформаційне забезпечення розвитку готельного комплексу в регіонах України: Автореф. </w:t>
      </w:r>
      <w:r w:rsidR="002E55E6">
        <w:rPr>
          <w:rFonts w:ascii="Times New Roman" w:hAnsi="Times New Roman" w:cs="Times New Roman"/>
          <w:color w:val="000000"/>
          <w:sz w:val="28"/>
          <w:szCs w:val="28"/>
          <w:shd w:val="clear" w:color="auto" w:fill="FFFFFF"/>
          <w:lang w:val="uk-UA"/>
        </w:rPr>
        <w:t>дис. канд. екон. наук: 08.10.01/ В. А. Безносюк</w:t>
      </w:r>
      <w:r>
        <w:rPr>
          <w:rFonts w:ascii="Times New Roman" w:hAnsi="Times New Roman" w:cs="Times New Roman"/>
          <w:color w:val="000000"/>
          <w:sz w:val="28"/>
          <w:szCs w:val="28"/>
          <w:shd w:val="clear" w:color="auto" w:fill="FFFFFF"/>
          <w:lang w:val="uk-UA"/>
        </w:rPr>
        <w:t xml:space="preserve"> – НАН України, Інститут регіональних досліджень. – Львів, 2001. – 19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6. Бовсуновская А.</w:t>
      </w:r>
      <w:r w:rsidR="002E55E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Я. Гео</w:t>
      </w:r>
      <w:r w:rsidR="002E55E6">
        <w:rPr>
          <w:rFonts w:ascii="Times New Roman" w:hAnsi="Times New Roman" w:cs="Times New Roman"/>
          <w:color w:val="000000"/>
          <w:sz w:val="28"/>
          <w:szCs w:val="28"/>
          <w:shd w:val="clear" w:color="auto" w:fill="FFFFFF"/>
          <w:lang w:val="uk-UA"/>
        </w:rPr>
        <w:t>графия туризма: учебное пособие/ А. Я. Бовсуновская</w:t>
      </w:r>
      <w:r>
        <w:rPr>
          <w:rFonts w:ascii="Times New Roman" w:hAnsi="Times New Roman" w:cs="Times New Roman"/>
          <w:color w:val="000000"/>
          <w:sz w:val="28"/>
          <w:szCs w:val="28"/>
          <w:shd w:val="clear" w:color="auto" w:fill="FFFFFF"/>
          <w:lang w:val="uk-UA"/>
        </w:rPr>
        <w:t xml:space="preserve"> – Д., 2002. – 360с.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7. Буряк Л.</w:t>
      </w:r>
      <w:r w:rsidR="002E55E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Д. Фінансовий менеджмент у малому бізнесі: Навч.-метод. посібник для самост. вивчення дисципліни</w:t>
      </w:r>
      <w:r w:rsidR="002E55E6">
        <w:rPr>
          <w:rFonts w:ascii="Times New Roman" w:hAnsi="Times New Roman" w:cs="Times New Roman"/>
          <w:color w:val="000000"/>
          <w:sz w:val="28"/>
          <w:szCs w:val="28"/>
          <w:shd w:val="clear" w:color="auto" w:fill="FFFFFF"/>
          <w:lang w:val="uk-UA"/>
        </w:rPr>
        <w:t xml:space="preserve">/ Л. Д. Буряк- </w:t>
      </w:r>
      <w:r>
        <w:rPr>
          <w:rFonts w:ascii="Times New Roman" w:hAnsi="Times New Roman" w:cs="Times New Roman"/>
          <w:color w:val="000000"/>
          <w:sz w:val="28"/>
          <w:szCs w:val="28"/>
          <w:shd w:val="clear" w:color="auto" w:fill="FFFFFF"/>
          <w:lang w:val="uk-UA"/>
        </w:rPr>
        <w:t xml:space="preserve"> Київський національний економічний ун–т. – К.: КНЕУ, 2002. – 84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8. Василевська Я. В. Природно-заповідний фонд Херсонської області як об’єкт рекр</w:t>
      </w:r>
      <w:r w:rsidR="002E55E6">
        <w:rPr>
          <w:rFonts w:ascii="Times New Roman" w:hAnsi="Times New Roman" w:cs="Times New Roman"/>
          <w:color w:val="000000"/>
          <w:sz w:val="28"/>
          <w:szCs w:val="28"/>
          <w:shd w:val="clear" w:color="auto" w:fill="FFFFFF"/>
          <w:lang w:val="uk-UA"/>
        </w:rPr>
        <w:t xml:space="preserve">еаційного природокористування. </w:t>
      </w:r>
      <w:r>
        <w:rPr>
          <w:rFonts w:ascii="Times New Roman" w:hAnsi="Times New Roman" w:cs="Times New Roman"/>
          <w:color w:val="000000"/>
          <w:sz w:val="28"/>
          <w:szCs w:val="28"/>
          <w:shd w:val="clear" w:color="auto" w:fill="FFFFFF"/>
          <w:lang w:val="uk-UA"/>
        </w:rPr>
        <w:t xml:space="preserve">Часопис </w:t>
      </w:r>
      <w:r w:rsidR="002E55E6">
        <w:rPr>
          <w:rFonts w:ascii="Times New Roman" w:hAnsi="Times New Roman" w:cs="Times New Roman"/>
          <w:color w:val="000000"/>
          <w:sz w:val="28"/>
          <w:szCs w:val="28"/>
          <w:shd w:val="clear" w:color="auto" w:fill="FFFFFF"/>
          <w:lang w:val="uk-UA"/>
        </w:rPr>
        <w:t xml:space="preserve">соціально-економічної географії/ Я. В. Василевська- </w:t>
      </w:r>
      <w:r>
        <w:rPr>
          <w:rFonts w:ascii="Times New Roman" w:hAnsi="Times New Roman" w:cs="Times New Roman"/>
          <w:color w:val="000000"/>
          <w:sz w:val="28"/>
          <w:szCs w:val="28"/>
          <w:shd w:val="clear" w:color="auto" w:fill="FFFFFF"/>
          <w:lang w:val="uk-UA"/>
        </w:rPr>
        <w:t xml:space="preserve"> Міжрегіональний збірник наукових праць. Харків: Харківський національний університет імені В. Н. Каразіна, 2012. Вип. 13 (2). С. 125–128.</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9. Виноградская А. Стратегия </w:t>
      </w:r>
      <w:r w:rsidR="002E55E6">
        <w:rPr>
          <w:rFonts w:ascii="Times New Roman" w:hAnsi="Times New Roman" w:cs="Times New Roman"/>
          <w:color w:val="000000"/>
          <w:sz w:val="28"/>
          <w:szCs w:val="28"/>
          <w:shd w:val="clear" w:color="auto" w:fill="FFFFFF"/>
          <w:lang w:val="uk-UA"/>
        </w:rPr>
        <w:t xml:space="preserve">развития гостиничного бизнеса/ А. Виноградская- </w:t>
      </w:r>
      <w:r>
        <w:rPr>
          <w:rFonts w:ascii="Times New Roman" w:hAnsi="Times New Roman" w:cs="Times New Roman"/>
          <w:color w:val="000000"/>
          <w:sz w:val="28"/>
          <w:szCs w:val="28"/>
          <w:shd w:val="clear" w:color="auto" w:fill="FFFFFF"/>
          <w:lang w:val="uk-UA"/>
        </w:rPr>
        <w:t xml:space="preserve"> Бизнес информ, № 1, 2004. – с. 73-78.</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10. Волков Ю.</w:t>
      </w:r>
      <w:r w:rsidR="002E55E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Ф. Введение в гос</w:t>
      </w:r>
      <w:r w:rsidR="002E55E6">
        <w:rPr>
          <w:rFonts w:ascii="Times New Roman" w:hAnsi="Times New Roman" w:cs="Times New Roman"/>
          <w:color w:val="000000"/>
          <w:sz w:val="28"/>
          <w:szCs w:val="28"/>
          <w:shd w:val="clear" w:color="auto" w:fill="FFFFFF"/>
          <w:lang w:val="uk-UA"/>
        </w:rPr>
        <w:t>тиничный и туристический бизнес/ Ю. Ф. Волков</w:t>
      </w:r>
      <w:r>
        <w:rPr>
          <w:rFonts w:ascii="Times New Roman" w:hAnsi="Times New Roman" w:cs="Times New Roman"/>
          <w:color w:val="000000"/>
          <w:sz w:val="28"/>
          <w:szCs w:val="28"/>
          <w:shd w:val="clear" w:color="auto" w:fill="FFFFFF"/>
          <w:lang w:val="uk-UA"/>
        </w:rPr>
        <w:t xml:space="preserve"> – М.: Феникс, 2003. – 348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11. Войчак А.</w:t>
      </w:r>
      <w:r w:rsidR="002E55E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В. Маркетинговий менеджмент: Навч.-метод. посіб. </w:t>
      </w:r>
      <w:r w:rsidR="002E55E6">
        <w:rPr>
          <w:rFonts w:ascii="Times New Roman" w:hAnsi="Times New Roman" w:cs="Times New Roman"/>
          <w:color w:val="000000"/>
          <w:sz w:val="28"/>
          <w:szCs w:val="28"/>
          <w:shd w:val="clear" w:color="auto" w:fill="FFFFFF"/>
          <w:lang w:val="uk-UA"/>
        </w:rPr>
        <w:t>для самост. вивчення дисципліни</w:t>
      </w:r>
      <w:r>
        <w:rPr>
          <w:rFonts w:ascii="Times New Roman" w:hAnsi="Times New Roman" w:cs="Times New Roman"/>
          <w:color w:val="000000"/>
          <w:sz w:val="28"/>
          <w:szCs w:val="28"/>
          <w:shd w:val="clear" w:color="auto" w:fill="FFFFFF"/>
          <w:lang w:val="uk-UA"/>
        </w:rPr>
        <w:t>/</w:t>
      </w:r>
      <w:r w:rsidR="002E55E6">
        <w:rPr>
          <w:rFonts w:ascii="Times New Roman" w:hAnsi="Times New Roman" w:cs="Times New Roman"/>
          <w:color w:val="000000"/>
          <w:sz w:val="28"/>
          <w:szCs w:val="28"/>
          <w:shd w:val="clear" w:color="auto" w:fill="FFFFFF"/>
          <w:lang w:val="uk-UA"/>
        </w:rPr>
        <w:t xml:space="preserve"> А. В. Войчак-</w:t>
      </w:r>
      <w:r>
        <w:rPr>
          <w:rFonts w:ascii="Times New Roman" w:hAnsi="Times New Roman" w:cs="Times New Roman"/>
          <w:color w:val="000000"/>
          <w:sz w:val="28"/>
          <w:szCs w:val="28"/>
          <w:shd w:val="clear" w:color="auto" w:fill="FFFFFF"/>
          <w:lang w:val="uk-UA"/>
        </w:rPr>
        <w:t xml:space="preserve"> Київський національний економічний ун-т. – К.: КНЕУ, 2000. – 100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12. Герасименко В.</w:t>
      </w:r>
      <w:r w:rsidR="002E55E6">
        <w:rPr>
          <w:rFonts w:ascii="Times New Roman" w:hAnsi="Times New Roman" w:cs="Times New Roman"/>
          <w:color w:val="000000"/>
          <w:sz w:val="28"/>
          <w:szCs w:val="28"/>
          <w:shd w:val="clear" w:color="auto" w:fill="FFFFFF"/>
          <w:lang w:val="uk-UA"/>
        </w:rPr>
        <w:t xml:space="preserve"> Г. Основи туристичного бізнесу/ В. Г. Герасименко</w:t>
      </w:r>
      <w:r>
        <w:rPr>
          <w:rFonts w:ascii="Times New Roman" w:hAnsi="Times New Roman" w:cs="Times New Roman"/>
          <w:color w:val="000000"/>
          <w:sz w:val="28"/>
          <w:szCs w:val="28"/>
          <w:shd w:val="clear" w:color="auto" w:fill="FFFFFF"/>
          <w:lang w:val="uk-UA"/>
        </w:rPr>
        <w:t>- Одеса. 2003. – 160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13. Готелі та інші місця для короткотермінового проживання Одеської області (статистичний збірник). – Одеса: Головне управління статистики в Одеській області, 2007. –73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14. Закон України «Про Загальнодержавну програму формування національної екологічної мережі України на 2005–2015 роки» № 1989-ІІІ від 21.09.2000 р. / Відомості Верховної Ради (ВВР), 2000, № 47, ст. 405.</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15. Іванова Л.О. Маркетингові можливості сучасно</w:t>
      </w:r>
      <w:r w:rsidR="002E55E6">
        <w:rPr>
          <w:rFonts w:ascii="Times New Roman" w:hAnsi="Times New Roman" w:cs="Times New Roman"/>
          <w:color w:val="000000"/>
          <w:sz w:val="28"/>
          <w:szCs w:val="28"/>
          <w:shd w:val="clear" w:color="auto" w:fill="FFFFFF"/>
          <w:lang w:val="uk-UA"/>
        </w:rPr>
        <w:t>го готельного бізнесу в Україні/ Л. О. Іванова</w:t>
      </w:r>
      <w:r>
        <w:rPr>
          <w:rFonts w:ascii="Times New Roman" w:hAnsi="Times New Roman" w:cs="Times New Roman"/>
          <w:color w:val="000000"/>
          <w:sz w:val="28"/>
          <w:szCs w:val="28"/>
          <w:shd w:val="clear" w:color="auto" w:fill="FFFFFF"/>
          <w:lang w:val="uk-UA"/>
        </w:rPr>
        <w:t xml:space="preserve"> – Львів., 2002.- 247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16. Інформація щодо будівництва і реконструкції готельних об’єктів у місті, яки потрібно увести в експлуатацію до 2012 року (аналітичні дані Департаменту рекреаційного комплексу і туризму Одеської міської ради).</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17. Кабушкин Н.</w:t>
      </w:r>
      <w:r w:rsidR="002E55E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И., Бондаренко Г.</w:t>
      </w:r>
      <w:r w:rsidR="002E55E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А. Ме</w:t>
      </w:r>
      <w:r w:rsidR="002E55E6">
        <w:rPr>
          <w:rFonts w:ascii="Times New Roman" w:hAnsi="Times New Roman" w:cs="Times New Roman"/>
          <w:color w:val="000000"/>
          <w:sz w:val="28"/>
          <w:szCs w:val="28"/>
          <w:shd w:val="clear" w:color="auto" w:fill="FFFFFF"/>
          <w:lang w:val="uk-UA"/>
        </w:rPr>
        <w:t xml:space="preserve">неджмент гостиниц и ресторанов/ Н. И. Кабушкин, Г. А. Бондаренко- </w:t>
      </w:r>
      <w:r>
        <w:rPr>
          <w:rFonts w:ascii="Times New Roman" w:hAnsi="Times New Roman" w:cs="Times New Roman"/>
          <w:color w:val="000000"/>
          <w:sz w:val="28"/>
          <w:szCs w:val="28"/>
          <w:shd w:val="clear" w:color="auto" w:fill="FFFFFF"/>
          <w:lang w:val="uk-UA"/>
        </w:rPr>
        <w:t>Учебник для студ. спец. "Экономика и управление социально-культурной сферой" вузов. – 4 изд., стер. – Минск: ООО "Новое знание", 2003. – 368 с.</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18. Кардаш В.</w:t>
      </w:r>
      <w:r w:rsidR="002E55E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Я</w:t>
      </w:r>
      <w:r w:rsidR="002E55E6">
        <w:rPr>
          <w:rFonts w:ascii="Times New Roman" w:hAnsi="Times New Roman" w:cs="Times New Roman"/>
          <w:color w:val="000000"/>
          <w:sz w:val="28"/>
          <w:szCs w:val="28"/>
          <w:shd w:val="clear" w:color="auto" w:fill="FFFFFF"/>
          <w:lang w:val="uk-UA"/>
        </w:rPr>
        <w:t>. Маркетингова товарна політика/ В. Я. Кардаш-</w:t>
      </w:r>
      <w:r>
        <w:rPr>
          <w:rFonts w:ascii="Times New Roman" w:hAnsi="Times New Roman" w:cs="Times New Roman"/>
          <w:color w:val="000000"/>
          <w:sz w:val="28"/>
          <w:szCs w:val="28"/>
          <w:shd w:val="clear" w:color="auto" w:fill="FFFFFF"/>
          <w:lang w:val="uk-UA"/>
        </w:rPr>
        <w:t xml:space="preserve"> Навч.-метод. посіб. для самост. вивчення дисципліни / Київський національний економічний ун–т. – К.: КНЕУ, 2000. – 124 с.</w:t>
      </w:r>
    </w:p>
    <w:p w:rsidR="00E2044F" w:rsidRDefault="002E55E6">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19</w:t>
      </w:r>
      <w:r w:rsidR="00600EA2">
        <w:rPr>
          <w:rFonts w:ascii="Times New Roman" w:hAnsi="Times New Roman" w:cs="Times New Roman"/>
          <w:color w:val="000000"/>
          <w:sz w:val="28"/>
          <w:szCs w:val="28"/>
          <w:shd w:val="clear" w:color="auto" w:fill="FFFFFF"/>
          <w:lang w:val="uk-UA"/>
        </w:rPr>
        <w:t>. Квар</w:t>
      </w:r>
      <w:r>
        <w:rPr>
          <w:rFonts w:ascii="Times New Roman" w:hAnsi="Times New Roman" w:cs="Times New Roman"/>
          <w:color w:val="000000"/>
          <w:sz w:val="28"/>
          <w:szCs w:val="28"/>
          <w:shd w:val="clear" w:color="auto" w:fill="FFFFFF"/>
          <w:lang w:val="uk-UA"/>
        </w:rPr>
        <w:t>тальнов В. А. Иностранный туризм/ В. А. Квартальнов</w:t>
      </w:r>
      <w:r w:rsidR="00600EA2">
        <w:rPr>
          <w:rFonts w:ascii="Times New Roman" w:hAnsi="Times New Roman" w:cs="Times New Roman"/>
          <w:color w:val="000000"/>
          <w:sz w:val="28"/>
          <w:szCs w:val="28"/>
          <w:shd w:val="clear" w:color="auto" w:fill="FFFFFF"/>
          <w:lang w:val="uk-UA"/>
        </w:rPr>
        <w:t xml:space="preserve"> – М.: Финансы и статистика, 1999.- 784 с.</w:t>
      </w:r>
    </w:p>
    <w:p w:rsidR="00E2044F" w:rsidRDefault="002E55E6">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20</w:t>
      </w:r>
      <w:r w:rsidR="00600EA2">
        <w:rPr>
          <w:rFonts w:ascii="Times New Roman" w:hAnsi="Times New Roman" w:cs="Times New Roman"/>
          <w:color w:val="000000"/>
          <w:sz w:val="28"/>
          <w:szCs w:val="28"/>
          <w:shd w:val="clear" w:color="auto" w:fill="FFFFFF"/>
          <w:lang w:val="uk-UA"/>
        </w:rPr>
        <w:t>. Кияниця А.В., Виноградська А.М. Стратегія готельного бізнесу в Україні</w:t>
      </w:r>
      <w:r>
        <w:rPr>
          <w:rFonts w:ascii="Times New Roman" w:hAnsi="Times New Roman" w:cs="Times New Roman"/>
          <w:color w:val="000000"/>
          <w:sz w:val="28"/>
          <w:szCs w:val="28"/>
          <w:shd w:val="clear" w:color="auto" w:fill="FFFFFF"/>
          <w:lang w:val="uk-UA"/>
        </w:rPr>
        <w:t>/ А. В. Кияница, А. М. Виноградська -</w:t>
      </w:r>
      <w:r w:rsidR="00600EA2">
        <w:rPr>
          <w:rFonts w:ascii="Times New Roman" w:hAnsi="Times New Roman" w:cs="Times New Roman"/>
          <w:color w:val="000000"/>
          <w:sz w:val="28"/>
          <w:szCs w:val="28"/>
          <w:shd w:val="clear" w:color="auto" w:fill="FFFFFF"/>
          <w:lang w:val="uk-UA"/>
        </w:rPr>
        <w:t xml:space="preserve"> Діловий Вісник. - № 11, - 2005. – с. 24-25.</w:t>
      </w:r>
    </w:p>
    <w:p w:rsidR="00E2044F" w:rsidRDefault="002E55E6">
      <w:pPr>
        <w:autoSpaceDE w:val="0"/>
        <w:ind w:firstLine="709"/>
        <w:textAlignment w:val="auto"/>
        <w:rPr>
          <w:rFonts w:hint="eastAsia"/>
        </w:rPr>
      </w:pPr>
      <w:r>
        <w:rPr>
          <w:rFonts w:ascii="Times New Roman" w:hAnsi="Times New Roman" w:cs="Times New Roman"/>
          <w:color w:val="000000"/>
          <w:sz w:val="28"/>
          <w:szCs w:val="28"/>
          <w:shd w:val="clear" w:color="auto" w:fill="FFFFFF"/>
          <w:lang w:val="uk-UA"/>
        </w:rPr>
        <w:t>21</w:t>
      </w:r>
      <w:r w:rsidR="00600EA2">
        <w:rPr>
          <w:rFonts w:ascii="Times New Roman" w:hAnsi="Times New Roman" w:cs="Times New Roman"/>
          <w:color w:val="000000"/>
          <w:sz w:val="28"/>
          <w:szCs w:val="28"/>
          <w:shd w:val="clear" w:color="auto" w:fill="FFFFFF"/>
          <w:lang w:val="uk-UA"/>
        </w:rPr>
        <w:t xml:space="preserve">. Концепція розвитку туризму в Одесі </w:t>
      </w:r>
      <w:r w:rsidR="00600EA2">
        <w:rPr>
          <w:rFonts w:ascii="Times New Roman" w:hAnsi="Times New Roman" w:cs="Times New Roman"/>
          <w:color w:val="000000"/>
          <w:sz w:val="28"/>
          <w:szCs w:val="28"/>
          <w:shd w:val="clear" w:color="auto" w:fill="FFFFFF"/>
        </w:rPr>
        <w:t>[</w:t>
      </w:r>
      <w:r w:rsidR="00600EA2">
        <w:rPr>
          <w:rFonts w:ascii="Times New Roman" w:hAnsi="Times New Roman" w:cs="Times New Roman"/>
          <w:color w:val="000000"/>
          <w:sz w:val="28"/>
          <w:szCs w:val="28"/>
          <w:shd w:val="clear" w:color="auto" w:fill="FFFFFF"/>
          <w:lang w:val="uk-UA"/>
        </w:rPr>
        <w:t>Електронний ресурс</w:t>
      </w:r>
      <w:r w:rsidR="00600EA2">
        <w:rPr>
          <w:rFonts w:ascii="Times New Roman" w:hAnsi="Times New Roman" w:cs="Times New Roman"/>
          <w:color w:val="000000"/>
          <w:sz w:val="28"/>
          <w:szCs w:val="28"/>
          <w:shd w:val="clear" w:color="auto" w:fill="FFFFFF"/>
        </w:rPr>
        <w:t>]</w:t>
      </w:r>
      <w:r w:rsidR="00600EA2">
        <w:rPr>
          <w:rFonts w:ascii="Times New Roman" w:hAnsi="Times New Roman" w:cs="Times New Roman"/>
          <w:color w:val="000000"/>
          <w:sz w:val="28"/>
          <w:szCs w:val="28"/>
          <w:shd w:val="clear" w:color="auto" w:fill="FFFFFF"/>
          <w:lang w:val="uk-UA"/>
        </w:rPr>
        <w:t xml:space="preserve">.- Режим доступу:  // </w:t>
      </w:r>
      <w:hyperlink r:id="rId8" w:history="1">
        <w:r w:rsidR="00600EA2">
          <w:rPr>
            <w:rStyle w:val="ac"/>
            <w:rFonts w:ascii="Times New Roman" w:hAnsi="Times New Roman" w:cs="Times New Roman"/>
            <w:sz w:val="28"/>
            <w:szCs w:val="28"/>
            <w:shd w:val="clear" w:color="auto" w:fill="FFFFFF"/>
            <w:lang w:val="uk-UA"/>
          </w:rPr>
          <w:t>www.odessa.ua/news/8490</w:t>
        </w:r>
      </w:hyperlink>
      <w:r w:rsidR="00600EA2">
        <w:rPr>
          <w:rFonts w:ascii="Times New Roman" w:hAnsi="Times New Roman" w:cs="Times New Roman"/>
          <w:color w:val="000000"/>
          <w:sz w:val="28"/>
          <w:szCs w:val="28"/>
          <w:shd w:val="clear" w:color="auto" w:fill="FFFFFF"/>
          <w:lang w:val="uk-UA"/>
        </w:rPr>
        <w:t>.</w:t>
      </w:r>
    </w:p>
    <w:p w:rsidR="00E2044F" w:rsidRDefault="00600EA2">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w:t>
      </w:r>
      <w:r w:rsidR="002E55E6">
        <w:rPr>
          <w:rFonts w:ascii="Times New Roman" w:hAnsi="Times New Roman" w:cs="Times New Roman"/>
          <w:color w:val="000000"/>
          <w:sz w:val="28"/>
          <w:szCs w:val="28"/>
          <w:shd w:val="clear" w:color="auto" w:fill="FFFFFF"/>
          <w:lang w:val="uk-UA"/>
        </w:rPr>
        <w:t>2</w:t>
      </w:r>
      <w:r>
        <w:rPr>
          <w:rFonts w:ascii="Times New Roman" w:hAnsi="Times New Roman" w:cs="Times New Roman"/>
          <w:color w:val="000000"/>
          <w:sz w:val="28"/>
          <w:szCs w:val="28"/>
          <w:shd w:val="clear" w:color="auto" w:fill="FFFFFF"/>
          <w:lang w:val="uk-UA"/>
        </w:rPr>
        <w:t xml:space="preserve">. Косколович </w:t>
      </w:r>
      <w:r w:rsidR="002E55E6">
        <w:rPr>
          <w:rFonts w:ascii="Times New Roman" w:hAnsi="Times New Roman" w:cs="Times New Roman"/>
          <w:color w:val="000000"/>
          <w:sz w:val="28"/>
          <w:szCs w:val="28"/>
          <w:shd w:val="clear" w:color="auto" w:fill="FFFFFF"/>
          <w:lang w:val="uk-UA"/>
        </w:rPr>
        <w:t xml:space="preserve">Н.А. Маркетинг туристских услуг/ Н. А. Косколович- </w:t>
      </w:r>
      <w:r>
        <w:rPr>
          <w:rFonts w:ascii="Times New Roman" w:hAnsi="Times New Roman" w:cs="Times New Roman"/>
          <w:color w:val="000000"/>
          <w:sz w:val="28"/>
          <w:szCs w:val="28"/>
          <w:shd w:val="clear" w:color="auto" w:fill="FFFFFF"/>
          <w:lang w:val="uk-UA"/>
        </w:rPr>
        <w:t xml:space="preserve"> М.: изд-во "", 2002, - 167 с.</w:t>
      </w:r>
    </w:p>
    <w:p w:rsidR="00E2044F" w:rsidRDefault="002E55E6">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23</w:t>
      </w:r>
      <w:r w:rsidR="00600EA2">
        <w:rPr>
          <w:rFonts w:ascii="Times New Roman" w:hAnsi="Times New Roman" w:cs="Times New Roman"/>
          <w:color w:val="000000"/>
          <w:sz w:val="28"/>
          <w:szCs w:val="28"/>
          <w:shd w:val="clear" w:color="auto" w:fill="FFFFFF"/>
          <w:lang w:val="uk-UA"/>
        </w:rPr>
        <w:t>. Кузнецова Н.</w:t>
      </w:r>
      <w:r>
        <w:rPr>
          <w:rFonts w:ascii="Times New Roman" w:hAnsi="Times New Roman" w:cs="Times New Roman"/>
          <w:color w:val="000000"/>
          <w:sz w:val="28"/>
          <w:szCs w:val="28"/>
          <w:shd w:val="clear" w:color="auto" w:fill="FFFFFF"/>
          <w:lang w:val="uk-UA"/>
        </w:rPr>
        <w:t xml:space="preserve"> </w:t>
      </w:r>
      <w:r w:rsidR="00600EA2">
        <w:rPr>
          <w:rFonts w:ascii="Times New Roman" w:hAnsi="Times New Roman" w:cs="Times New Roman"/>
          <w:color w:val="000000"/>
          <w:sz w:val="28"/>
          <w:szCs w:val="28"/>
          <w:shd w:val="clear" w:color="auto" w:fill="FFFFFF"/>
          <w:lang w:val="uk-UA"/>
        </w:rPr>
        <w:t>М. Основи економіки готельно</w:t>
      </w:r>
      <w:r>
        <w:rPr>
          <w:rFonts w:ascii="Times New Roman" w:hAnsi="Times New Roman" w:cs="Times New Roman"/>
          <w:color w:val="000000"/>
          <w:sz w:val="28"/>
          <w:szCs w:val="28"/>
          <w:shd w:val="clear" w:color="auto" w:fill="FFFFFF"/>
          <w:lang w:val="uk-UA"/>
        </w:rPr>
        <w:t>го та ресторанного господарства/ Н. М. Кузнецова</w:t>
      </w:r>
      <w:r w:rsidR="00600EA2">
        <w:rPr>
          <w:rFonts w:ascii="Times New Roman" w:hAnsi="Times New Roman" w:cs="Times New Roman"/>
          <w:color w:val="000000"/>
          <w:sz w:val="28"/>
          <w:szCs w:val="28"/>
          <w:shd w:val="clear" w:color="auto" w:fill="FFFFFF"/>
          <w:lang w:val="uk-UA"/>
        </w:rPr>
        <w:t>- Навчальний посібник.- 2004.- 450с.</w:t>
      </w:r>
    </w:p>
    <w:p w:rsidR="00E2044F" w:rsidRDefault="002E55E6">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24</w:t>
      </w:r>
      <w:r w:rsidR="00600EA2">
        <w:rPr>
          <w:rFonts w:ascii="Times New Roman" w:hAnsi="Times New Roman" w:cs="Times New Roman"/>
          <w:color w:val="000000"/>
          <w:sz w:val="28"/>
          <w:szCs w:val="28"/>
          <w:shd w:val="clear" w:color="auto" w:fill="FFFFFF"/>
          <w:lang w:val="uk-UA"/>
        </w:rPr>
        <w:t>. К</w:t>
      </w:r>
      <w:r>
        <w:rPr>
          <w:rFonts w:ascii="Times New Roman" w:hAnsi="Times New Roman" w:cs="Times New Roman"/>
          <w:color w:val="000000"/>
          <w:sz w:val="28"/>
          <w:szCs w:val="28"/>
          <w:shd w:val="clear" w:color="auto" w:fill="FFFFFF"/>
          <w:lang w:val="uk-UA"/>
        </w:rPr>
        <w:t>узьмін О. Е. Сучасний менеджмент/ О. Е. Кузьмин</w:t>
      </w:r>
      <w:r w:rsidR="00600EA2">
        <w:rPr>
          <w:rFonts w:ascii="Times New Roman" w:hAnsi="Times New Roman" w:cs="Times New Roman"/>
          <w:color w:val="000000"/>
          <w:sz w:val="28"/>
          <w:szCs w:val="28"/>
          <w:shd w:val="clear" w:color="auto" w:fill="FFFFFF"/>
          <w:lang w:val="uk-UA"/>
        </w:rPr>
        <w:t xml:space="preserve"> - Львів., 2005. – 358 с.</w:t>
      </w:r>
    </w:p>
    <w:p w:rsidR="00E2044F" w:rsidRDefault="002E55E6">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25</w:t>
      </w:r>
      <w:r w:rsidR="00600EA2">
        <w:rPr>
          <w:rFonts w:ascii="Times New Roman" w:hAnsi="Times New Roman" w:cs="Times New Roman"/>
          <w:color w:val="000000"/>
          <w:sz w:val="28"/>
          <w:szCs w:val="28"/>
          <w:shd w:val="clear" w:color="auto" w:fill="FFFFFF"/>
          <w:lang w:val="uk-UA"/>
        </w:rPr>
        <w:t>. Ляпина И.</w:t>
      </w:r>
      <w:r>
        <w:rPr>
          <w:rFonts w:ascii="Times New Roman" w:hAnsi="Times New Roman" w:cs="Times New Roman"/>
          <w:color w:val="000000"/>
          <w:sz w:val="28"/>
          <w:szCs w:val="28"/>
          <w:shd w:val="clear" w:color="auto" w:fill="FFFFFF"/>
          <w:lang w:val="uk-UA"/>
        </w:rPr>
        <w:t xml:space="preserve"> </w:t>
      </w:r>
      <w:r w:rsidR="00600EA2">
        <w:rPr>
          <w:rFonts w:ascii="Times New Roman" w:hAnsi="Times New Roman" w:cs="Times New Roman"/>
          <w:color w:val="000000"/>
          <w:sz w:val="28"/>
          <w:szCs w:val="28"/>
          <w:shd w:val="clear" w:color="auto" w:fill="FFFFFF"/>
          <w:lang w:val="uk-UA"/>
        </w:rPr>
        <w:t>Ю. Организация и техно</w:t>
      </w:r>
      <w:r>
        <w:rPr>
          <w:rFonts w:ascii="Times New Roman" w:hAnsi="Times New Roman" w:cs="Times New Roman"/>
          <w:color w:val="000000"/>
          <w:sz w:val="28"/>
          <w:szCs w:val="28"/>
          <w:shd w:val="clear" w:color="auto" w:fill="FFFFFF"/>
          <w:lang w:val="uk-UA"/>
        </w:rPr>
        <w:t>логия гостиничного обслуживания/ И. Ю. Ляпина-</w:t>
      </w:r>
      <w:r w:rsidR="00600EA2">
        <w:rPr>
          <w:rFonts w:ascii="Times New Roman" w:hAnsi="Times New Roman" w:cs="Times New Roman"/>
          <w:color w:val="000000"/>
          <w:sz w:val="28"/>
          <w:szCs w:val="28"/>
          <w:shd w:val="clear" w:color="auto" w:fill="FFFFFF"/>
          <w:lang w:val="uk-UA"/>
        </w:rPr>
        <w:t xml:space="preserve"> Учебник для начального профессиональногго образования. – М: Академия, 2002. – 208 с.</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26</w:t>
      </w:r>
      <w:r w:rsidR="00600EA2">
        <w:rPr>
          <w:rFonts w:ascii="Times New Roman" w:hAnsi="Times New Roman" w:cs="Times New Roman"/>
          <w:color w:val="000000"/>
          <w:sz w:val="28"/>
          <w:szCs w:val="28"/>
          <w:shd w:val="clear" w:color="auto" w:fill="FFFFFF"/>
          <w:lang w:val="uk-UA"/>
        </w:rPr>
        <w:t>. Лук`янова Л.</w:t>
      </w:r>
      <w:r w:rsidR="002E55E6">
        <w:rPr>
          <w:rFonts w:ascii="Times New Roman" w:hAnsi="Times New Roman" w:cs="Times New Roman"/>
          <w:color w:val="000000"/>
          <w:sz w:val="28"/>
          <w:szCs w:val="28"/>
          <w:shd w:val="clear" w:color="auto" w:fill="FFFFFF"/>
          <w:lang w:val="uk-UA"/>
        </w:rPr>
        <w:t xml:space="preserve"> </w:t>
      </w:r>
      <w:r w:rsidR="00600EA2">
        <w:rPr>
          <w:rFonts w:ascii="Times New Roman" w:hAnsi="Times New Roman" w:cs="Times New Roman"/>
          <w:color w:val="000000"/>
          <w:sz w:val="28"/>
          <w:szCs w:val="28"/>
          <w:shd w:val="clear" w:color="auto" w:fill="FFFFFF"/>
          <w:lang w:val="uk-UA"/>
        </w:rPr>
        <w:t>Г., Дорошенко Т.</w:t>
      </w:r>
      <w:r w:rsidR="002E55E6">
        <w:rPr>
          <w:rFonts w:ascii="Times New Roman" w:hAnsi="Times New Roman" w:cs="Times New Roman"/>
          <w:color w:val="000000"/>
          <w:sz w:val="28"/>
          <w:szCs w:val="28"/>
          <w:shd w:val="clear" w:color="auto" w:fill="FFFFFF"/>
          <w:lang w:val="uk-UA"/>
        </w:rPr>
        <w:t xml:space="preserve"> </w:t>
      </w:r>
      <w:r w:rsidR="00600EA2">
        <w:rPr>
          <w:rFonts w:ascii="Times New Roman" w:hAnsi="Times New Roman" w:cs="Times New Roman"/>
          <w:color w:val="000000"/>
          <w:sz w:val="28"/>
          <w:szCs w:val="28"/>
          <w:shd w:val="clear" w:color="auto" w:fill="FFFFFF"/>
          <w:lang w:val="uk-UA"/>
        </w:rPr>
        <w:t>Т., Мініч І.</w:t>
      </w:r>
      <w:r w:rsidR="002E55E6">
        <w:rPr>
          <w:rFonts w:ascii="Times New Roman" w:hAnsi="Times New Roman" w:cs="Times New Roman"/>
          <w:color w:val="000000"/>
          <w:sz w:val="28"/>
          <w:szCs w:val="28"/>
          <w:shd w:val="clear" w:color="auto" w:fill="FFFFFF"/>
          <w:lang w:val="uk-UA"/>
        </w:rPr>
        <w:t xml:space="preserve"> </w:t>
      </w:r>
      <w:r w:rsidR="00600EA2">
        <w:rPr>
          <w:rFonts w:ascii="Times New Roman" w:hAnsi="Times New Roman" w:cs="Times New Roman"/>
          <w:color w:val="000000"/>
          <w:sz w:val="28"/>
          <w:szCs w:val="28"/>
          <w:shd w:val="clear" w:color="auto" w:fill="FFFFFF"/>
          <w:lang w:val="uk-UA"/>
        </w:rPr>
        <w:t>М. Уніфіковані технології готельни</w:t>
      </w:r>
      <w:r w:rsidR="002E55E6">
        <w:rPr>
          <w:rFonts w:ascii="Times New Roman" w:hAnsi="Times New Roman" w:cs="Times New Roman"/>
          <w:color w:val="000000"/>
          <w:sz w:val="28"/>
          <w:szCs w:val="28"/>
          <w:shd w:val="clear" w:color="auto" w:fill="FFFFFF"/>
          <w:lang w:val="uk-UA"/>
        </w:rPr>
        <w:t>х послуг/ Л. Г. Лук`янова, Т. Т. Дорошенко, І. М. Мініч-   Навч. посіб.</w:t>
      </w:r>
      <w:r w:rsidR="00600EA2">
        <w:rPr>
          <w:rFonts w:ascii="Times New Roman" w:hAnsi="Times New Roman" w:cs="Times New Roman"/>
          <w:color w:val="000000"/>
          <w:sz w:val="28"/>
          <w:szCs w:val="28"/>
          <w:shd w:val="clear" w:color="auto" w:fill="FFFFFF"/>
          <w:lang w:val="uk-UA"/>
        </w:rPr>
        <w:t xml:space="preserve"> за ред. проф В. К. Федорченка. – К.: Вища шк., 2001. – 237 с.</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27</w:t>
      </w:r>
      <w:r w:rsidR="00600EA2">
        <w:rPr>
          <w:rFonts w:ascii="Times New Roman" w:hAnsi="Times New Roman" w:cs="Times New Roman"/>
          <w:color w:val="000000"/>
          <w:sz w:val="28"/>
          <w:szCs w:val="28"/>
          <w:shd w:val="clear" w:color="auto" w:fill="FFFFFF"/>
          <w:lang w:val="uk-UA"/>
        </w:rPr>
        <w:t>. Марченко О. А. Суспільно-географічне обґрунтування раціонального використання та охорони рекреаційн</w:t>
      </w:r>
      <w:r>
        <w:rPr>
          <w:rFonts w:ascii="Times New Roman" w:hAnsi="Times New Roman" w:cs="Times New Roman"/>
          <w:color w:val="000000"/>
          <w:sz w:val="28"/>
          <w:szCs w:val="28"/>
          <w:shd w:val="clear" w:color="auto" w:fill="FFFFFF"/>
          <w:lang w:val="uk-UA"/>
        </w:rPr>
        <w:t xml:space="preserve">их ресурсів Херсонської області/ О. А. Марченко- </w:t>
      </w:r>
      <w:r w:rsidR="00600EA2">
        <w:rPr>
          <w:rFonts w:ascii="Times New Roman" w:hAnsi="Times New Roman" w:cs="Times New Roman"/>
          <w:color w:val="000000"/>
          <w:sz w:val="28"/>
          <w:szCs w:val="28"/>
          <w:shd w:val="clear" w:color="auto" w:fill="FFFFFF"/>
          <w:lang w:val="uk-UA"/>
        </w:rPr>
        <w:t xml:space="preserve"> дис. кандидата геогр. наук: 11.00.02. Мелітополь, 1999. 196 с.</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28</w:t>
      </w:r>
      <w:r w:rsidR="00600EA2">
        <w:rPr>
          <w:rFonts w:ascii="Times New Roman" w:hAnsi="Times New Roman" w:cs="Times New Roman"/>
          <w:color w:val="000000"/>
          <w:sz w:val="28"/>
          <w:szCs w:val="28"/>
          <w:shd w:val="clear" w:color="auto" w:fill="FFFFFF"/>
          <w:lang w:val="uk-UA"/>
        </w:rPr>
        <w:t>. Марущак Т. Міжнародні готельні ланцюги як організаційна форма функціонування підприємств готельного господарства</w:t>
      </w:r>
      <w:r>
        <w:rPr>
          <w:rFonts w:ascii="Times New Roman" w:hAnsi="Times New Roman" w:cs="Times New Roman"/>
          <w:color w:val="000000"/>
          <w:sz w:val="28"/>
          <w:szCs w:val="28"/>
          <w:shd w:val="clear" w:color="auto" w:fill="FFFFFF"/>
          <w:lang w:val="uk-UA"/>
        </w:rPr>
        <w:t xml:space="preserve">/ Т. Марщук- </w:t>
      </w:r>
      <w:r w:rsidR="00600EA2">
        <w:rPr>
          <w:rFonts w:ascii="Times New Roman" w:hAnsi="Times New Roman" w:cs="Times New Roman"/>
          <w:color w:val="000000"/>
          <w:sz w:val="28"/>
          <w:szCs w:val="28"/>
          <w:shd w:val="clear" w:color="auto" w:fill="FFFFFF"/>
          <w:lang w:val="uk-UA"/>
        </w:rPr>
        <w:t>Вісник Київського Національного торговельно-економічного університету, № 1, 2002. – с. 93-97.</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29</w:t>
      </w:r>
      <w:r w:rsidR="00600EA2">
        <w:rPr>
          <w:rFonts w:ascii="Times New Roman" w:hAnsi="Times New Roman" w:cs="Times New Roman"/>
          <w:color w:val="000000"/>
          <w:sz w:val="28"/>
          <w:szCs w:val="28"/>
          <w:shd w:val="clear" w:color="auto" w:fill="FFFFFF"/>
          <w:lang w:val="uk-UA"/>
        </w:rPr>
        <w:t>. Мельниченко С. Управління якістю послуг підприє</w:t>
      </w:r>
      <w:r>
        <w:rPr>
          <w:rFonts w:ascii="Times New Roman" w:hAnsi="Times New Roman" w:cs="Times New Roman"/>
          <w:color w:val="000000"/>
          <w:sz w:val="28"/>
          <w:szCs w:val="28"/>
          <w:shd w:val="clear" w:color="auto" w:fill="FFFFFF"/>
          <w:lang w:val="uk-UA"/>
        </w:rPr>
        <w:t xml:space="preserve">мств готельного господарства/ С. Мельниченко- </w:t>
      </w:r>
      <w:r w:rsidR="00600EA2">
        <w:rPr>
          <w:rFonts w:ascii="Times New Roman" w:hAnsi="Times New Roman" w:cs="Times New Roman"/>
          <w:color w:val="000000"/>
          <w:sz w:val="28"/>
          <w:szCs w:val="28"/>
          <w:shd w:val="clear" w:color="auto" w:fill="FFFFFF"/>
          <w:lang w:val="uk-UA"/>
        </w:rPr>
        <w:t>Вісник Київського національного торгово-економічного університету, № 4. – 2001.- с. 34-42.</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30</w:t>
      </w:r>
      <w:r w:rsidR="00600EA2">
        <w:rPr>
          <w:rFonts w:ascii="Times New Roman" w:hAnsi="Times New Roman" w:cs="Times New Roman"/>
          <w:color w:val="000000"/>
          <w:sz w:val="28"/>
          <w:szCs w:val="28"/>
          <w:shd w:val="clear" w:color="auto" w:fill="FFFFFF"/>
          <w:lang w:val="uk-UA"/>
        </w:rPr>
        <w:t>. Менеджмент организаций: Учебное пособие. / З.П. Румянцева, Н.А. Саломатин и др. - М.: НФРА, 2000.- 368 с.</w:t>
      </w:r>
    </w:p>
    <w:p w:rsidR="00E2044F" w:rsidRDefault="004E2F30">
      <w:pPr>
        <w:autoSpaceDE w:val="0"/>
        <w:ind w:firstLine="709"/>
        <w:textAlignment w:val="auto"/>
        <w:rPr>
          <w:rFonts w:hint="eastAsia"/>
        </w:rPr>
      </w:pPr>
      <w:r>
        <w:rPr>
          <w:rFonts w:ascii="Times New Roman" w:hAnsi="Times New Roman" w:cs="Times New Roman"/>
          <w:color w:val="000000"/>
          <w:sz w:val="28"/>
          <w:szCs w:val="28"/>
          <w:shd w:val="clear" w:color="auto" w:fill="FFFFFF"/>
          <w:lang w:val="uk-UA"/>
        </w:rPr>
        <w:lastRenderedPageBreak/>
        <w:t>31</w:t>
      </w:r>
      <w:r w:rsidR="00600EA2">
        <w:rPr>
          <w:rFonts w:ascii="Times New Roman" w:hAnsi="Times New Roman" w:cs="Times New Roman"/>
          <w:color w:val="000000"/>
          <w:sz w:val="28"/>
          <w:szCs w:val="28"/>
          <w:shd w:val="clear" w:color="auto" w:fill="FFFFFF"/>
          <w:lang w:val="uk-UA"/>
        </w:rPr>
        <w:t xml:space="preserve">. Одеса може не будувати 5-зіркові готелі, а привезти їх морем </w:t>
      </w:r>
      <w:r w:rsidR="00600EA2">
        <w:rPr>
          <w:rFonts w:ascii="Times New Roman" w:hAnsi="Times New Roman" w:cs="Times New Roman"/>
          <w:color w:val="000000"/>
          <w:sz w:val="28"/>
          <w:szCs w:val="28"/>
          <w:shd w:val="clear" w:color="auto" w:fill="FFFFFF"/>
        </w:rPr>
        <w:t>[</w:t>
      </w:r>
      <w:r w:rsidR="00600EA2">
        <w:rPr>
          <w:rFonts w:ascii="Times New Roman" w:hAnsi="Times New Roman" w:cs="Times New Roman"/>
          <w:color w:val="000000"/>
          <w:sz w:val="28"/>
          <w:szCs w:val="28"/>
          <w:shd w:val="clear" w:color="auto" w:fill="FFFFFF"/>
          <w:lang w:val="uk-UA"/>
        </w:rPr>
        <w:t>Електронний ресурс</w:t>
      </w:r>
      <w:r w:rsidR="00600EA2">
        <w:rPr>
          <w:rFonts w:ascii="Times New Roman" w:hAnsi="Times New Roman" w:cs="Times New Roman"/>
          <w:color w:val="000000"/>
          <w:sz w:val="28"/>
          <w:szCs w:val="28"/>
          <w:shd w:val="clear" w:color="auto" w:fill="FFFFFF"/>
        </w:rPr>
        <w:t>]</w:t>
      </w:r>
      <w:r w:rsidR="00600EA2">
        <w:rPr>
          <w:rFonts w:ascii="Times New Roman" w:hAnsi="Times New Roman" w:cs="Times New Roman"/>
          <w:color w:val="000000"/>
          <w:sz w:val="28"/>
          <w:szCs w:val="28"/>
          <w:shd w:val="clear" w:color="auto" w:fill="FFFFFF"/>
          <w:lang w:val="uk-UA"/>
        </w:rPr>
        <w:t>.- Режим доступу: //http://www.unian.net/ukr/news/news-240586.html</w:t>
      </w:r>
    </w:p>
    <w:p w:rsidR="00E2044F" w:rsidRDefault="004E2F30">
      <w:pPr>
        <w:autoSpaceDE w:val="0"/>
        <w:ind w:firstLine="709"/>
        <w:textAlignment w:val="auto"/>
        <w:rPr>
          <w:rFonts w:hint="eastAsia"/>
        </w:rPr>
      </w:pPr>
      <w:r>
        <w:rPr>
          <w:rFonts w:ascii="Times New Roman" w:hAnsi="Times New Roman" w:cs="Times New Roman"/>
          <w:color w:val="000000"/>
          <w:sz w:val="28"/>
          <w:szCs w:val="28"/>
          <w:shd w:val="clear" w:color="auto" w:fill="FFFFFF"/>
          <w:lang w:val="uk-UA"/>
        </w:rPr>
        <w:t>32</w:t>
      </w:r>
      <w:r w:rsidR="00600EA2">
        <w:rPr>
          <w:rFonts w:ascii="Times New Roman" w:hAnsi="Times New Roman" w:cs="Times New Roman"/>
          <w:color w:val="000000"/>
          <w:sz w:val="28"/>
          <w:szCs w:val="28"/>
          <w:shd w:val="clear" w:color="auto" w:fill="FFFFFF"/>
          <w:lang w:val="uk-UA"/>
        </w:rPr>
        <w:t xml:space="preserve">. Офіційний сайт Державної служби туризму і курортів України </w:t>
      </w:r>
      <w:r w:rsidR="00600EA2">
        <w:rPr>
          <w:rFonts w:ascii="Times New Roman" w:hAnsi="Times New Roman" w:cs="Times New Roman"/>
          <w:color w:val="000000"/>
          <w:sz w:val="28"/>
          <w:szCs w:val="28"/>
          <w:shd w:val="clear" w:color="auto" w:fill="FFFFFF"/>
        </w:rPr>
        <w:t>[</w:t>
      </w:r>
      <w:r w:rsidR="00600EA2">
        <w:rPr>
          <w:rFonts w:ascii="Times New Roman" w:hAnsi="Times New Roman" w:cs="Times New Roman"/>
          <w:color w:val="000000"/>
          <w:sz w:val="28"/>
          <w:szCs w:val="28"/>
          <w:shd w:val="clear" w:color="auto" w:fill="FFFFFF"/>
          <w:lang w:val="uk-UA"/>
        </w:rPr>
        <w:t>Електронний ресурс</w:t>
      </w:r>
      <w:r w:rsidR="00600EA2">
        <w:rPr>
          <w:rFonts w:ascii="Times New Roman" w:hAnsi="Times New Roman" w:cs="Times New Roman"/>
          <w:color w:val="000000"/>
          <w:sz w:val="28"/>
          <w:szCs w:val="28"/>
          <w:shd w:val="clear" w:color="auto" w:fill="FFFFFF"/>
        </w:rPr>
        <w:t>]</w:t>
      </w:r>
      <w:r w:rsidR="00600EA2">
        <w:rPr>
          <w:rFonts w:ascii="Times New Roman" w:hAnsi="Times New Roman" w:cs="Times New Roman"/>
          <w:color w:val="000000"/>
          <w:sz w:val="28"/>
          <w:szCs w:val="28"/>
          <w:shd w:val="clear" w:color="auto" w:fill="FFFFFF"/>
          <w:lang w:val="uk-UA"/>
        </w:rPr>
        <w:t>.- Режим доступу: http://www.tourism.gov.ua/PublicationsList .</w:t>
      </w:r>
    </w:p>
    <w:p w:rsidR="00E2044F" w:rsidRDefault="004E2F30">
      <w:pPr>
        <w:autoSpaceDE w:val="0"/>
        <w:ind w:firstLine="709"/>
        <w:textAlignment w:val="auto"/>
        <w:rPr>
          <w:rFonts w:hint="eastAsia"/>
        </w:rPr>
      </w:pPr>
      <w:r>
        <w:rPr>
          <w:rFonts w:ascii="Times New Roman" w:eastAsia="Times New Roman" w:hAnsi="Times New Roman" w:cs="Times New Roman"/>
          <w:kern w:val="0"/>
          <w:sz w:val="28"/>
          <w:szCs w:val="28"/>
          <w:lang w:val="uk-UA" w:eastAsia="ru-RU" w:bidi="ar-SA"/>
        </w:rPr>
        <w:t>33</w:t>
      </w:r>
      <w:r w:rsidR="00600EA2">
        <w:rPr>
          <w:rFonts w:ascii="Times New Roman" w:eastAsia="Times New Roman" w:hAnsi="Times New Roman" w:cs="Times New Roman"/>
          <w:kern w:val="0"/>
          <w:sz w:val="28"/>
          <w:szCs w:val="28"/>
          <w:lang w:val="uk-UA" w:eastAsia="ru-RU" w:bidi="ar-SA"/>
        </w:rPr>
        <w:t xml:space="preserve">. Офіційний сайт: Головне управління статистика в Одеській області [Ел ктронний ресурс]. – Режим доступу: </w:t>
      </w:r>
      <w:r w:rsidR="00600EA2">
        <w:rPr>
          <w:rFonts w:ascii="Times New Roman" w:eastAsia="Times New Roman" w:hAnsi="Times New Roman" w:cs="Times New Roman"/>
          <w:kern w:val="0"/>
          <w:sz w:val="28"/>
          <w:szCs w:val="28"/>
          <w:u w:val="single"/>
          <w:lang w:val="uk-UA" w:eastAsia="ru-RU" w:bidi="ar-SA"/>
        </w:rPr>
        <w:t>http://www.od.ukrstat.gov.ua/</w:t>
      </w:r>
      <w:r w:rsidR="00600EA2">
        <w:rPr>
          <w:rFonts w:ascii="Times New Roman" w:eastAsia="Times New Roman" w:hAnsi="Times New Roman" w:cs="Times New Roman"/>
          <w:kern w:val="0"/>
          <w:sz w:val="28"/>
          <w:szCs w:val="28"/>
          <w:lang w:val="uk-UA" w:eastAsia="ru-RU" w:bidi="ar-SA"/>
        </w:rPr>
        <w:t xml:space="preserve"> . Копилова Т. В. Статистичний щорічник Одеської області за 2010 рік :Одеса 2011.</w:t>
      </w:r>
    </w:p>
    <w:p w:rsidR="00E2044F" w:rsidRDefault="004E2F30">
      <w:pPr>
        <w:autoSpaceDE w:val="0"/>
        <w:ind w:firstLine="709"/>
        <w:textAlignment w:val="auto"/>
        <w:rPr>
          <w:rFonts w:hint="eastAsia"/>
        </w:rPr>
      </w:pPr>
      <w:r>
        <w:rPr>
          <w:rFonts w:ascii="Times New Roman" w:eastAsia="Times New Roman" w:hAnsi="Times New Roman" w:cs="Times New Roman"/>
          <w:kern w:val="0"/>
          <w:sz w:val="28"/>
          <w:szCs w:val="28"/>
          <w:lang w:val="uk-UA" w:eastAsia="ru-RU" w:bidi="ar-SA"/>
        </w:rPr>
        <w:t xml:space="preserve"> 34</w:t>
      </w:r>
      <w:r w:rsidR="00600EA2">
        <w:rPr>
          <w:rFonts w:ascii="Times New Roman" w:eastAsia="Times New Roman" w:hAnsi="Times New Roman" w:cs="Times New Roman"/>
          <w:kern w:val="0"/>
          <w:sz w:val="28"/>
          <w:szCs w:val="28"/>
          <w:lang w:val="uk-UA" w:eastAsia="ru-RU" w:bidi="ar-SA"/>
        </w:rPr>
        <w:t>. Офісійний сайт Херсонської області державної адміністрації [Електронний ресурс]. – Режим доступу:</w:t>
      </w:r>
      <w:r w:rsidR="00600EA2">
        <w:rPr>
          <w:rFonts w:ascii="Times New Roman" w:eastAsia="Times New Roman" w:hAnsi="Times New Roman" w:cs="Times New Roman"/>
          <w:kern w:val="0"/>
          <w:sz w:val="28"/>
          <w:szCs w:val="28"/>
          <w:lang w:eastAsia="ru-RU" w:bidi="ar-SA"/>
        </w:rPr>
        <w:t xml:space="preserve"> </w:t>
      </w:r>
      <w:hyperlink r:id="rId9" w:history="1">
        <w:r w:rsidR="00600EA2">
          <w:rPr>
            <w:rFonts w:ascii="Times New Roman" w:eastAsia="Times New Roman" w:hAnsi="Times New Roman" w:cs="Times New Roman"/>
            <w:color w:val="0000FF"/>
            <w:kern w:val="0"/>
            <w:sz w:val="28"/>
            <w:szCs w:val="28"/>
            <w:u w:val="single"/>
            <w:lang w:eastAsia="ru-RU" w:bidi="ar-SA"/>
          </w:rPr>
          <w:t>http://www.khoda.gov.ua/</w:t>
        </w:r>
      </w:hyperlink>
      <w:r w:rsidR="00600EA2">
        <w:rPr>
          <w:rFonts w:ascii="Times New Roman" w:eastAsia="Times New Roman" w:hAnsi="Times New Roman" w:cs="Times New Roman"/>
          <w:kern w:val="0"/>
          <w:sz w:val="28"/>
          <w:szCs w:val="28"/>
          <w:lang w:val="uk-UA" w:eastAsia="ru-RU" w:bidi="ar-SA"/>
        </w:rPr>
        <w:t>.</w:t>
      </w:r>
    </w:p>
    <w:p w:rsidR="00E2044F" w:rsidRDefault="004E2F30">
      <w:pPr>
        <w:autoSpaceDE w:val="0"/>
        <w:ind w:firstLine="709"/>
        <w:textAlignment w:val="auto"/>
        <w:rPr>
          <w:rFonts w:hint="eastAsia"/>
        </w:rPr>
      </w:pPr>
      <w:r>
        <w:rPr>
          <w:rFonts w:ascii="Times New Roman" w:eastAsia="Times New Roman" w:hAnsi="Times New Roman" w:cs="Times New Roman"/>
          <w:kern w:val="0"/>
          <w:sz w:val="28"/>
          <w:szCs w:val="28"/>
          <w:lang w:val="uk-UA" w:eastAsia="ru-RU" w:bidi="ar-SA"/>
        </w:rPr>
        <w:t>35</w:t>
      </w:r>
      <w:r w:rsidR="00600EA2">
        <w:rPr>
          <w:rFonts w:ascii="Times New Roman" w:eastAsia="Times New Roman" w:hAnsi="Times New Roman" w:cs="Times New Roman"/>
          <w:kern w:val="0"/>
          <w:sz w:val="28"/>
          <w:szCs w:val="28"/>
          <w:lang w:val="uk-UA" w:eastAsia="ru-RU" w:bidi="ar-SA"/>
        </w:rPr>
        <w:t xml:space="preserve">. Офіційний сайт Миколаівської області державної адміністрації [Електронний ресурс]. - Режим доступу: </w:t>
      </w:r>
      <w:hyperlink r:id="rId10" w:history="1">
        <w:r w:rsidR="00600EA2">
          <w:rPr>
            <w:rFonts w:ascii="Times New Roman" w:eastAsia="Times New Roman" w:hAnsi="Times New Roman" w:cs="Times New Roman"/>
            <w:color w:val="0000FF"/>
            <w:kern w:val="0"/>
            <w:sz w:val="28"/>
            <w:szCs w:val="28"/>
            <w:u w:val="single"/>
            <w:lang w:val="uk-UA" w:eastAsia="ru-RU" w:bidi="ar-SA"/>
          </w:rPr>
          <w:t>http://www.gorsovet.mk.ua/</w:t>
        </w:r>
      </w:hyperlink>
      <w:r w:rsidR="00600EA2">
        <w:rPr>
          <w:rFonts w:ascii="Times New Roman" w:eastAsia="Times New Roman" w:hAnsi="Times New Roman" w:cs="Times New Roman"/>
          <w:kern w:val="0"/>
          <w:sz w:val="28"/>
          <w:szCs w:val="28"/>
          <w:u w:val="single"/>
          <w:lang w:val="uk-UA" w:eastAsia="ru-RU" w:bidi="ar-SA"/>
        </w:rPr>
        <w:t>.</w:t>
      </w:r>
    </w:p>
    <w:p w:rsidR="00E2044F" w:rsidRDefault="004E2F30">
      <w:pPr>
        <w:autoSpaceDE w:val="0"/>
        <w:ind w:firstLine="709"/>
        <w:textAlignment w:val="auto"/>
        <w:rPr>
          <w:rFonts w:hint="eastAsia"/>
        </w:rPr>
      </w:pPr>
      <w:r>
        <w:rPr>
          <w:rFonts w:ascii="Times New Roman" w:eastAsia="Times New Roman" w:hAnsi="Times New Roman" w:cs="Times New Roman"/>
          <w:kern w:val="0"/>
          <w:sz w:val="28"/>
          <w:szCs w:val="28"/>
          <w:lang w:val="uk-UA" w:eastAsia="ru-RU" w:bidi="ar-SA"/>
        </w:rPr>
        <w:t>36</w:t>
      </w:r>
      <w:r w:rsidR="00600EA2">
        <w:rPr>
          <w:rFonts w:ascii="Times New Roman" w:eastAsia="Times New Roman" w:hAnsi="Times New Roman" w:cs="Times New Roman"/>
          <w:kern w:val="0"/>
          <w:sz w:val="28"/>
          <w:szCs w:val="28"/>
          <w:lang w:val="uk-UA" w:eastAsia="ru-RU" w:bidi="ar-SA"/>
        </w:rPr>
        <w:t xml:space="preserve">. Офіційний сайт: Державний комітет статистики України </w:t>
      </w:r>
      <w:r w:rsidR="00600EA2">
        <w:rPr>
          <w:rFonts w:ascii="Times New Roman" w:eastAsia="Times New Roman" w:hAnsi="Times New Roman" w:cs="Times New Roman"/>
          <w:kern w:val="0"/>
          <w:sz w:val="28"/>
          <w:szCs w:val="28"/>
          <w:lang w:eastAsia="ru-RU" w:bidi="ar-SA"/>
        </w:rPr>
        <w:t>[</w:t>
      </w:r>
      <w:r w:rsidR="00600EA2">
        <w:rPr>
          <w:rFonts w:ascii="Times New Roman" w:eastAsia="Times New Roman" w:hAnsi="Times New Roman" w:cs="Times New Roman"/>
          <w:kern w:val="0"/>
          <w:sz w:val="28"/>
          <w:szCs w:val="28"/>
          <w:lang w:val="uk-UA" w:eastAsia="ru-RU" w:bidi="ar-SA"/>
        </w:rPr>
        <w:t>Електронний ресурс</w:t>
      </w:r>
      <w:r w:rsidR="00600EA2">
        <w:rPr>
          <w:rFonts w:ascii="Times New Roman" w:eastAsia="Times New Roman" w:hAnsi="Times New Roman" w:cs="Times New Roman"/>
          <w:kern w:val="0"/>
          <w:sz w:val="28"/>
          <w:szCs w:val="28"/>
          <w:lang w:eastAsia="ru-RU" w:bidi="ar-SA"/>
        </w:rPr>
        <w:t>]</w:t>
      </w:r>
      <w:r w:rsidR="00600EA2">
        <w:rPr>
          <w:rFonts w:ascii="Times New Roman" w:eastAsia="Times New Roman" w:hAnsi="Times New Roman" w:cs="Times New Roman"/>
          <w:kern w:val="0"/>
          <w:sz w:val="28"/>
          <w:szCs w:val="28"/>
          <w:lang w:val="uk-UA" w:eastAsia="ru-RU" w:bidi="ar-SA"/>
        </w:rPr>
        <w:t xml:space="preserve">. – Режим доступу: </w:t>
      </w:r>
      <w:hyperlink r:id="rId11" w:history="1">
        <w:r w:rsidR="00600EA2">
          <w:rPr>
            <w:rFonts w:ascii="Times New Roman" w:eastAsia="Times New Roman" w:hAnsi="Times New Roman" w:cs="Times New Roman"/>
            <w:color w:val="0000FF"/>
            <w:kern w:val="0"/>
            <w:sz w:val="28"/>
            <w:szCs w:val="28"/>
            <w:u w:val="single"/>
            <w:lang w:val="uk-UA" w:eastAsia="ru-RU" w:bidi="ar-SA"/>
          </w:rPr>
          <w:t>http://www.ukrstat.gov.ua/</w:t>
        </w:r>
      </w:hyperlink>
      <w:r w:rsidR="00600EA2">
        <w:rPr>
          <w:rFonts w:ascii="Times New Roman" w:eastAsia="Times New Roman" w:hAnsi="Times New Roman" w:cs="Times New Roman"/>
          <w:kern w:val="0"/>
          <w:sz w:val="28"/>
          <w:szCs w:val="28"/>
          <w:u w:val="single"/>
          <w:lang w:val="uk-UA" w:eastAsia="ru-RU" w:bidi="ar-SA"/>
        </w:rPr>
        <w:t>.</w:t>
      </w:r>
    </w:p>
    <w:p w:rsidR="00E2044F" w:rsidRPr="00600EA2" w:rsidRDefault="004E2F30">
      <w:pPr>
        <w:autoSpaceDE w:val="0"/>
        <w:ind w:firstLine="709"/>
        <w:textAlignment w:val="auto"/>
        <w:rPr>
          <w:rFonts w:hint="eastAsia"/>
          <w:lang w:val="uk-UA"/>
        </w:rPr>
      </w:pPr>
      <w:r>
        <w:rPr>
          <w:rFonts w:ascii="Times New Roman" w:hAnsi="Times New Roman" w:cs="Times New Roman"/>
          <w:color w:val="000000"/>
          <w:sz w:val="28"/>
          <w:szCs w:val="28"/>
          <w:shd w:val="clear" w:color="auto" w:fill="FFFFFF"/>
          <w:lang w:val="uk-UA"/>
        </w:rPr>
        <w:t>37</w:t>
      </w:r>
      <w:r w:rsidR="00600EA2">
        <w:rPr>
          <w:rFonts w:ascii="Times New Roman" w:hAnsi="Times New Roman" w:cs="Times New Roman"/>
          <w:color w:val="000000"/>
          <w:sz w:val="28"/>
          <w:szCs w:val="28"/>
          <w:shd w:val="clear" w:color="auto" w:fill="FFFFFF"/>
          <w:lang w:val="uk-UA"/>
        </w:rPr>
        <w:t xml:space="preserve">. Офіційний сайт Всесвітньої туристичної організації </w:t>
      </w:r>
      <w:r w:rsidR="00600EA2">
        <w:rPr>
          <w:rFonts w:ascii="Times New Roman" w:hAnsi="Times New Roman" w:cs="Times New Roman"/>
          <w:color w:val="000000"/>
          <w:sz w:val="28"/>
          <w:szCs w:val="28"/>
          <w:shd w:val="clear" w:color="auto" w:fill="FFFFFF"/>
        </w:rPr>
        <w:t>[</w:t>
      </w:r>
      <w:r w:rsidR="00600EA2">
        <w:rPr>
          <w:rFonts w:ascii="Times New Roman" w:hAnsi="Times New Roman" w:cs="Times New Roman"/>
          <w:color w:val="000000"/>
          <w:sz w:val="28"/>
          <w:szCs w:val="28"/>
          <w:shd w:val="clear" w:color="auto" w:fill="FFFFFF"/>
          <w:lang w:val="uk-UA"/>
        </w:rPr>
        <w:t>Електронний ресурс</w:t>
      </w:r>
      <w:r w:rsidR="00600EA2">
        <w:rPr>
          <w:rFonts w:ascii="Times New Roman" w:hAnsi="Times New Roman" w:cs="Times New Roman"/>
          <w:color w:val="000000"/>
          <w:sz w:val="28"/>
          <w:szCs w:val="28"/>
          <w:shd w:val="clear" w:color="auto" w:fill="FFFFFF"/>
        </w:rPr>
        <w:t>]</w:t>
      </w:r>
      <w:r w:rsidR="00600EA2">
        <w:rPr>
          <w:rFonts w:ascii="Times New Roman" w:hAnsi="Times New Roman" w:cs="Times New Roman"/>
          <w:color w:val="000000"/>
          <w:sz w:val="28"/>
          <w:szCs w:val="28"/>
          <w:shd w:val="clear" w:color="auto" w:fill="FFFFFF"/>
          <w:lang w:val="uk-UA"/>
        </w:rPr>
        <w:t>.-  Режим доступу:  http:// www.world-tourism.org.</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38</w:t>
      </w:r>
      <w:r w:rsidR="00600EA2">
        <w:rPr>
          <w:rFonts w:ascii="Times New Roman" w:hAnsi="Times New Roman" w:cs="Times New Roman"/>
          <w:color w:val="000000"/>
          <w:sz w:val="28"/>
          <w:szCs w:val="28"/>
          <w:shd w:val="clear" w:color="auto" w:fill="FFFFFF"/>
          <w:lang w:val="uk-UA"/>
        </w:rPr>
        <w:t>. Перелік готелів та інших засобів розміщення м. Одеси (аналітичні дані Департаменту рекреаційного комплексу і туризму Одеської міської ради).</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39</w:t>
      </w:r>
      <w:r w:rsidR="00600EA2">
        <w:rPr>
          <w:rFonts w:ascii="Times New Roman" w:hAnsi="Times New Roman" w:cs="Times New Roman"/>
          <w:color w:val="000000"/>
          <w:sz w:val="28"/>
          <w:szCs w:val="28"/>
          <w:shd w:val="clear" w:color="auto" w:fill="FFFFFF"/>
          <w:lang w:val="uk-UA"/>
        </w:rPr>
        <w:t>. Реалізація регіональному та галузевому рівнях / Івченко В.А. // Проблеми соціально- економічного розвитку Українського Причорномор’я в умовах фінансово- економічної кризи: Зб. матер. наук.-практ. конференції (Одеса, 3 березня 2009 р.) / За ред.. О.О. Воловича. – Одеса: Фенікс, 2009. – С. 51-59.</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40</w:t>
      </w:r>
      <w:r w:rsidR="00600EA2">
        <w:rPr>
          <w:rFonts w:ascii="Times New Roman" w:hAnsi="Times New Roman" w:cs="Times New Roman"/>
          <w:color w:val="000000"/>
          <w:sz w:val="28"/>
          <w:szCs w:val="28"/>
          <w:shd w:val="clear" w:color="auto" w:fill="FFFFFF"/>
          <w:lang w:val="uk-UA"/>
        </w:rPr>
        <w:t>. Статистичний щорічник Миколаївської області за 2015 рік. Райони та міста. Частина II. – Миколаїв: Головне управління статистики у Миколаївській області, 2014. – 540.</w:t>
      </w:r>
    </w:p>
    <w:p w:rsidR="00E2044F" w:rsidRDefault="004E2F30" w:rsidP="00AE127E">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41</w:t>
      </w:r>
      <w:r w:rsidR="00600EA2">
        <w:rPr>
          <w:rFonts w:ascii="Times New Roman" w:hAnsi="Times New Roman" w:cs="Times New Roman"/>
          <w:color w:val="000000"/>
          <w:sz w:val="28"/>
          <w:szCs w:val="28"/>
          <w:shd w:val="clear" w:color="auto" w:fill="FFFFFF"/>
          <w:lang w:val="uk-UA"/>
        </w:rPr>
        <w:t xml:space="preserve">. Статистична довідка за формою 1-ТУР «Звіт про діяльність туристичної організації» за 2013 – 2014 роки // Матеріал, підготовлений </w:t>
      </w:r>
      <w:r w:rsidR="00600EA2">
        <w:rPr>
          <w:rFonts w:ascii="Times New Roman" w:hAnsi="Times New Roman" w:cs="Times New Roman"/>
          <w:color w:val="000000"/>
          <w:sz w:val="28"/>
          <w:szCs w:val="28"/>
          <w:shd w:val="clear" w:color="auto" w:fill="FFFFFF"/>
          <w:lang w:val="uk-UA"/>
        </w:rPr>
        <w:lastRenderedPageBreak/>
        <w:t>Головним управлінням статистики в Одеській області у 2015 році (за замовленням).</w:t>
      </w:r>
    </w:p>
    <w:p w:rsidR="00E2044F" w:rsidRDefault="004E2F30" w:rsidP="00AE127E">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42</w:t>
      </w:r>
      <w:r w:rsidR="00600EA2">
        <w:rPr>
          <w:rFonts w:ascii="Times New Roman" w:hAnsi="Times New Roman" w:cs="Times New Roman"/>
          <w:color w:val="000000"/>
          <w:sz w:val="28"/>
          <w:szCs w:val="28"/>
          <w:shd w:val="clear" w:color="auto" w:fill="FFFFFF"/>
          <w:lang w:val="uk-UA"/>
        </w:rPr>
        <w:t>. Статистичний збірник: Миколаївщина у цифрах у 2015 році.– Миколаїв: Головне управління статистики у Миколаївській області</w:t>
      </w:r>
    </w:p>
    <w:p w:rsidR="00E2044F" w:rsidRDefault="004E2F30" w:rsidP="00AE127E">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43</w:t>
      </w:r>
      <w:r w:rsidR="00600EA2">
        <w:rPr>
          <w:rFonts w:ascii="Times New Roman" w:hAnsi="Times New Roman" w:cs="Times New Roman"/>
          <w:color w:val="000000"/>
          <w:sz w:val="28"/>
          <w:szCs w:val="28"/>
          <w:shd w:val="clear" w:color="auto" w:fill="FFFFFF"/>
          <w:lang w:val="uk-UA"/>
        </w:rPr>
        <w:t>. Статистичний збірник: Херсонщини цифрах у 2015 році.– Херсон: Головне управління статистики у Херсонській області,</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44</w:t>
      </w:r>
      <w:r w:rsidR="00600EA2">
        <w:rPr>
          <w:rFonts w:ascii="Times New Roman" w:hAnsi="Times New Roman" w:cs="Times New Roman"/>
          <w:color w:val="000000"/>
          <w:sz w:val="28"/>
          <w:szCs w:val="28"/>
          <w:shd w:val="clear" w:color="auto" w:fill="FFFFFF"/>
          <w:lang w:val="uk-UA"/>
        </w:rPr>
        <w:t>. Статистичний щорічник Миколаївської області за 2015 рік. Частина I. – Миколаїв: Головне управління статистики у Миколаївській області, 2007. – 520. Івченко В.А.</w:t>
      </w:r>
    </w:p>
    <w:p w:rsidR="00E2044F" w:rsidRDefault="004E2F30">
      <w:pPr>
        <w:autoSpaceDE w:val="0"/>
        <w:ind w:firstLine="709"/>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45</w:t>
      </w:r>
      <w:r w:rsidR="00600EA2">
        <w:rPr>
          <w:rFonts w:ascii="Times New Roman" w:hAnsi="Times New Roman" w:cs="Times New Roman"/>
          <w:color w:val="000000"/>
          <w:sz w:val="28"/>
          <w:szCs w:val="28"/>
          <w:shd w:val="clear" w:color="auto" w:fill="FFFFFF"/>
          <w:lang w:val="uk-UA"/>
        </w:rPr>
        <w:t>. Статистичний щорічник Херсонської області за 2015 рік. Частина I. – Миколаїв: Головне управління статистики у Херсонській області, 2007. – 520. Івченко В.А.</w:t>
      </w: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rsidP="004E2F30">
      <w:pPr>
        <w:autoSpaceDE w:val="0"/>
        <w:ind w:firstLine="709"/>
        <w:jc w:val="center"/>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Додатки</w:t>
      </w: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suppressLineNumbers/>
        <w:ind w:firstLine="709"/>
        <w:rPr>
          <w:rFonts w:ascii="Times New Roman" w:hAnsi="Times New Roman" w:cs="Times New Roman"/>
          <w:color w:val="000000"/>
          <w:sz w:val="28"/>
          <w:szCs w:val="28"/>
          <w:shd w:val="clear" w:color="auto" w:fill="FFFFFF"/>
          <w:lang w:val="uk-UA"/>
        </w:rPr>
      </w:pPr>
    </w:p>
    <w:p w:rsidR="004E2F30" w:rsidRDefault="004E2F30">
      <w:pPr>
        <w:suppressLineNumbers/>
        <w:ind w:firstLine="709"/>
        <w:rPr>
          <w:rFonts w:ascii="Times New Roman" w:hAnsi="Times New Roman" w:cs="Times New Roman"/>
          <w:color w:val="000000"/>
          <w:sz w:val="28"/>
          <w:szCs w:val="28"/>
          <w:shd w:val="clear" w:color="auto" w:fill="FFFFFF"/>
          <w:lang w:val="uk-UA"/>
        </w:rPr>
      </w:pPr>
    </w:p>
    <w:p w:rsidR="004E2F30" w:rsidRDefault="004E2F30">
      <w:pPr>
        <w:suppressLineNumbers/>
        <w:ind w:firstLine="709"/>
        <w:rPr>
          <w:rFonts w:ascii="Times New Roman" w:hAnsi="Times New Roman" w:cs="Times New Roman"/>
          <w:color w:val="000000"/>
          <w:sz w:val="28"/>
          <w:szCs w:val="28"/>
          <w:shd w:val="clear" w:color="auto" w:fill="FFFFFF"/>
          <w:lang w:val="uk-UA"/>
        </w:rPr>
      </w:pPr>
    </w:p>
    <w:p w:rsidR="004E2F30" w:rsidRDefault="004E2F30">
      <w:pPr>
        <w:suppressLineNumbers/>
        <w:ind w:firstLine="709"/>
        <w:rPr>
          <w:rFonts w:ascii="Times New Roman" w:hAnsi="Times New Roman" w:cs="Times New Roman"/>
          <w:color w:val="000000"/>
          <w:sz w:val="28"/>
          <w:szCs w:val="28"/>
          <w:shd w:val="clear" w:color="auto" w:fill="FFFFFF"/>
          <w:lang w:val="uk-UA"/>
        </w:rPr>
      </w:pPr>
    </w:p>
    <w:p w:rsidR="004E2F30" w:rsidRDefault="004E2F30">
      <w:pPr>
        <w:suppressLineNumbers/>
        <w:ind w:firstLine="709"/>
        <w:rPr>
          <w:rFonts w:ascii="Times New Roman" w:hAnsi="Times New Roman" w:cs="Times New Roman"/>
          <w:color w:val="000000"/>
          <w:sz w:val="28"/>
          <w:szCs w:val="28"/>
          <w:shd w:val="clear" w:color="auto" w:fill="FFFFFF"/>
          <w:lang w:val="uk-UA"/>
        </w:rPr>
      </w:pPr>
    </w:p>
    <w:p w:rsidR="004E2F30" w:rsidRDefault="004E2F30">
      <w:pPr>
        <w:suppressLineNumbers/>
        <w:ind w:firstLine="709"/>
        <w:rPr>
          <w:rFonts w:ascii="Times New Roman" w:hAnsi="Times New Roman" w:cs="Times New Roman"/>
          <w:color w:val="000000"/>
          <w:sz w:val="28"/>
          <w:szCs w:val="28"/>
          <w:shd w:val="clear" w:color="auto" w:fill="FFFFFF"/>
          <w:lang w:val="uk-UA"/>
        </w:rPr>
      </w:pPr>
    </w:p>
    <w:p w:rsidR="004E2F30" w:rsidRDefault="004E2F30">
      <w:pPr>
        <w:suppressLineNumbers/>
        <w:ind w:firstLine="709"/>
        <w:rPr>
          <w:rFonts w:ascii="Times New Roman" w:hAnsi="Times New Roman" w:cs="Times New Roman"/>
          <w:color w:val="000000"/>
          <w:sz w:val="28"/>
          <w:szCs w:val="28"/>
          <w:shd w:val="clear" w:color="auto" w:fill="FFFFFF"/>
          <w:lang w:val="uk-UA"/>
        </w:rPr>
      </w:pPr>
    </w:p>
    <w:p w:rsidR="004E2F30" w:rsidRDefault="004E2F30">
      <w:pPr>
        <w:suppressLineNumbers/>
        <w:ind w:firstLine="709"/>
        <w:rPr>
          <w:rFonts w:ascii="Times New Roman" w:hAnsi="Times New Roman" w:cs="Times New Roman"/>
          <w:color w:val="000000"/>
          <w:sz w:val="28"/>
          <w:szCs w:val="28"/>
          <w:shd w:val="clear" w:color="auto" w:fill="FFFFFF"/>
          <w:lang w:val="uk-UA"/>
        </w:rPr>
      </w:pPr>
    </w:p>
    <w:p w:rsidR="004E2F30" w:rsidRDefault="004E2F30">
      <w:pPr>
        <w:suppressLineNumbers/>
        <w:ind w:firstLine="709"/>
        <w:rPr>
          <w:rFonts w:ascii="Times New Roman" w:hAnsi="Times New Roman" w:cs="Times New Roman"/>
          <w:color w:val="000000"/>
          <w:sz w:val="28"/>
          <w:szCs w:val="28"/>
          <w:shd w:val="clear" w:color="auto" w:fill="FFFFFF"/>
          <w:lang w:val="uk-UA"/>
        </w:rPr>
      </w:pPr>
    </w:p>
    <w:p w:rsidR="004E2F30" w:rsidRDefault="004E2F30" w:rsidP="004E2F30">
      <w:pPr>
        <w:suppressLineNumbers/>
        <w:ind w:firstLine="709"/>
        <w:jc w:val="right"/>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Додаток А</w:t>
      </w:r>
    </w:p>
    <w:p w:rsidR="004E2F30" w:rsidRDefault="00A84B35" w:rsidP="00A84B35">
      <w:pPr>
        <w:suppressLineNumbers/>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основних показників попиту на послуги підприємств готельного господарства Одеської області</w:t>
      </w:r>
      <w:r>
        <w:rPr>
          <w:rFonts w:ascii="Times New Roman" w:hAnsi="Times New Roman" w:cs="Times New Roman"/>
          <w:sz w:val="28"/>
          <w:szCs w:val="28"/>
        </w:rPr>
        <w:t>. [34]</w:t>
      </w:r>
    </w:p>
    <w:p w:rsidR="00E2044F" w:rsidRDefault="00600EA2">
      <w:pPr>
        <w:suppressLineNumbers/>
        <w:ind w:firstLine="709"/>
        <w:jc w:val="center"/>
        <w:rPr>
          <w:rFonts w:hint="eastAsia"/>
        </w:rPr>
      </w:pPr>
      <w:r>
        <w:rPr>
          <w:rFonts w:ascii="Times New Roman" w:hAnsi="Times New Roman" w:cs="Times New Roman"/>
          <w:noProof/>
          <w:sz w:val="28"/>
          <w:szCs w:val="28"/>
          <w:lang w:eastAsia="ru-RU" w:bidi="ar-SA"/>
        </w:rPr>
        <w:drawing>
          <wp:inline distT="0" distB="0" distL="0" distR="0">
            <wp:extent cx="5381628" cy="1704341"/>
            <wp:effectExtent l="0" t="0" r="0" b="0"/>
            <wp:docPr id="18"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2044F" w:rsidRDefault="00600EA2">
      <w:pPr>
        <w:suppressLineNumbers/>
        <w:ind w:firstLine="709"/>
        <w:jc w:val="center"/>
        <w:rPr>
          <w:rFonts w:hint="eastAsia"/>
        </w:rPr>
      </w:pPr>
      <w:r>
        <w:rPr>
          <w:rFonts w:ascii="Times New Roman" w:hAnsi="Times New Roman" w:cs="Times New Roman"/>
          <w:noProof/>
          <w:sz w:val="28"/>
          <w:szCs w:val="28"/>
          <w:lang w:eastAsia="ru-RU" w:bidi="ar-SA"/>
        </w:rPr>
        <w:drawing>
          <wp:inline distT="0" distB="0" distL="0" distR="0">
            <wp:extent cx="5400675" cy="1514475"/>
            <wp:effectExtent l="0" t="0" r="0" b="0"/>
            <wp:docPr id="19"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hint="eastAsia"/>
          <w:lang w:val="uk-UA"/>
        </w:rPr>
      </w:pPr>
    </w:p>
    <w:p w:rsidR="004E2F30" w:rsidRDefault="004E2F30">
      <w:pPr>
        <w:tabs>
          <w:tab w:val="left" w:pos="3900"/>
        </w:tabs>
        <w:jc w:val="center"/>
        <w:rPr>
          <w:rFonts w:hint="eastAsia"/>
          <w:lang w:val="uk-UA"/>
        </w:rPr>
      </w:pPr>
    </w:p>
    <w:p w:rsidR="004E2F30" w:rsidRDefault="004E2F30">
      <w:pPr>
        <w:tabs>
          <w:tab w:val="left" w:pos="3900"/>
        </w:tabs>
        <w:jc w:val="center"/>
        <w:rPr>
          <w:rFonts w:hint="eastAsia"/>
          <w:lang w:val="uk-UA"/>
        </w:rPr>
      </w:pPr>
    </w:p>
    <w:p w:rsidR="004E2F30" w:rsidRDefault="004E2F30">
      <w:pPr>
        <w:tabs>
          <w:tab w:val="left" w:pos="3900"/>
        </w:tabs>
        <w:jc w:val="center"/>
        <w:rPr>
          <w:rFonts w:hint="eastAsia"/>
          <w:lang w:val="uk-UA"/>
        </w:rPr>
      </w:pPr>
    </w:p>
    <w:p w:rsidR="004E2F30" w:rsidRDefault="004E2F30">
      <w:pPr>
        <w:tabs>
          <w:tab w:val="left" w:pos="3900"/>
        </w:tabs>
        <w:jc w:val="center"/>
        <w:rPr>
          <w:rFonts w:hint="eastAsia"/>
          <w:lang w:val="uk-UA"/>
        </w:rPr>
      </w:pPr>
    </w:p>
    <w:p w:rsidR="004E2F30" w:rsidRDefault="004E2F30">
      <w:pPr>
        <w:tabs>
          <w:tab w:val="left" w:pos="3900"/>
        </w:tabs>
        <w:jc w:val="center"/>
        <w:rPr>
          <w:rFonts w:hint="eastAsia"/>
          <w:lang w:val="uk-UA"/>
        </w:rPr>
      </w:pPr>
    </w:p>
    <w:p w:rsidR="00A84B35" w:rsidRDefault="00A84B35" w:rsidP="004E2F30">
      <w:pPr>
        <w:tabs>
          <w:tab w:val="left" w:pos="3900"/>
        </w:tabs>
        <w:jc w:val="right"/>
        <w:rPr>
          <w:rFonts w:ascii="Times New Roman" w:hAnsi="Times New Roman" w:cs="Times New Roman"/>
          <w:sz w:val="28"/>
          <w:szCs w:val="28"/>
          <w:lang w:val="en-US"/>
        </w:rPr>
      </w:pPr>
    </w:p>
    <w:p w:rsidR="004E2F30" w:rsidRPr="006333EF" w:rsidRDefault="004E2F30" w:rsidP="004E2F30">
      <w:pPr>
        <w:tabs>
          <w:tab w:val="left" w:pos="3900"/>
        </w:tabs>
        <w:jc w:val="right"/>
        <w:rPr>
          <w:rFonts w:ascii="Times New Roman" w:hAnsi="Times New Roman" w:cs="Times New Roman"/>
          <w:sz w:val="28"/>
          <w:szCs w:val="28"/>
        </w:rPr>
      </w:pPr>
      <w:r w:rsidRPr="004E2F30">
        <w:rPr>
          <w:rFonts w:ascii="Times New Roman" w:hAnsi="Times New Roman" w:cs="Times New Roman"/>
          <w:sz w:val="28"/>
          <w:szCs w:val="28"/>
          <w:lang w:val="uk-UA"/>
        </w:rPr>
        <w:lastRenderedPageBreak/>
        <w:t>Додаток Б</w:t>
      </w:r>
    </w:p>
    <w:p w:rsidR="00A84B35" w:rsidRPr="00A84B35" w:rsidRDefault="00A84B35" w:rsidP="00A84B35">
      <w:pPr>
        <w:tabs>
          <w:tab w:val="left" w:pos="3900"/>
        </w:tabs>
        <w:jc w:val="center"/>
        <w:rPr>
          <w:rFonts w:ascii="Times New Roman" w:hAnsi="Times New Roman" w:cs="Times New Roman"/>
          <w:sz w:val="28"/>
          <w:szCs w:val="28"/>
          <w:lang w:val="en-US"/>
        </w:rPr>
      </w:pPr>
      <w:r>
        <w:rPr>
          <w:rFonts w:ascii="Times New Roman" w:hAnsi="Times New Roman" w:cs="Times New Roman"/>
          <w:sz w:val="28"/>
          <w:szCs w:val="28"/>
          <w:lang w:val="uk-UA"/>
        </w:rPr>
        <w:t>Динаміка основних показників попиту на послуги підприємств готельного господарства Миколаївської області</w:t>
      </w:r>
      <w:r>
        <w:rPr>
          <w:rFonts w:ascii="Times New Roman" w:hAnsi="Times New Roman" w:cs="Times New Roman"/>
          <w:sz w:val="28"/>
          <w:szCs w:val="28"/>
        </w:rPr>
        <w:t>. [43]</w:t>
      </w:r>
    </w:p>
    <w:p w:rsidR="00E2044F" w:rsidRDefault="00600EA2">
      <w:pPr>
        <w:tabs>
          <w:tab w:val="left" w:pos="3900"/>
        </w:tabs>
        <w:jc w:val="center"/>
        <w:rPr>
          <w:rFonts w:hint="eastAsia"/>
        </w:rPr>
      </w:pPr>
      <w:r>
        <w:rPr>
          <w:rFonts w:ascii="Times New Roman" w:hAnsi="Times New Roman" w:cs="Times New Roman"/>
          <w:noProof/>
          <w:sz w:val="28"/>
          <w:szCs w:val="28"/>
          <w:lang w:eastAsia="ru-RU" w:bidi="ar-SA"/>
        </w:rPr>
        <w:drawing>
          <wp:inline distT="0" distB="0" distL="0" distR="0">
            <wp:extent cx="5276216" cy="1618616"/>
            <wp:effectExtent l="0" t="0" r="0" b="0"/>
            <wp:docPr id="20"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2044F" w:rsidRDefault="00600EA2">
      <w:pPr>
        <w:tabs>
          <w:tab w:val="left" w:pos="3900"/>
        </w:tabs>
        <w:jc w:val="center"/>
        <w:rPr>
          <w:rFonts w:hint="eastAsia"/>
        </w:rPr>
      </w:pPr>
      <w:r>
        <w:rPr>
          <w:rFonts w:ascii="Times New Roman" w:hAnsi="Times New Roman" w:cs="Times New Roman"/>
          <w:noProof/>
          <w:sz w:val="28"/>
          <w:szCs w:val="28"/>
          <w:lang w:eastAsia="ru-RU" w:bidi="ar-SA"/>
        </w:rPr>
        <w:drawing>
          <wp:inline distT="0" distB="0" distL="0" distR="0">
            <wp:extent cx="5372100" cy="1543050"/>
            <wp:effectExtent l="0" t="0" r="0" b="0"/>
            <wp:docPr id="21"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2044F" w:rsidRDefault="00E2044F">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Default="004E2F30">
      <w:pPr>
        <w:tabs>
          <w:tab w:val="left" w:pos="3900"/>
        </w:tabs>
        <w:jc w:val="center"/>
        <w:rPr>
          <w:rFonts w:ascii="Times New Roman" w:hAnsi="Times New Roman" w:cs="Times New Roman"/>
          <w:sz w:val="28"/>
          <w:szCs w:val="28"/>
          <w:lang w:val="uk-UA"/>
        </w:rPr>
      </w:pPr>
    </w:p>
    <w:p w:rsidR="004E2F30" w:rsidRPr="006333EF" w:rsidRDefault="004E2F30" w:rsidP="004E2F30">
      <w:pPr>
        <w:tabs>
          <w:tab w:val="left" w:pos="3900"/>
        </w:tabs>
        <w:jc w:val="right"/>
        <w:rPr>
          <w:rFonts w:ascii="Times New Roman" w:hAnsi="Times New Roman" w:cs="Times New Roman"/>
          <w:sz w:val="28"/>
          <w:szCs w:val="28"/>
        </w:rPr>
      </w:pPr>
      <w:r>
        <w:rPr>
          <w:rFonts w:ascii="Times New Roman" w:hAnsi="Times New Roman" w:cs="Times New Roman"/>
          <w:sz w:val="28"/>
          <w:szCs w:val="28"/>
          <w:lang w:val="uk-UA"/>
        </w:rPr>
        <w:lastRenderedPageBreak/>
        <w:t>Додаток В</w:t>
      </w:r>
    </w:p>
    <w:p w:rsidR="00A84B35" w:rsidRPr="00A84B35" w:rsidRDefault="00A84B35" w:rsidP="00A84B35">
      <w:pPr>
        <w:tabs>
          <w:tab w:val="left" w:pos="3900"/>
        </w:tabs>
        <w:jc w:val="center"/>
        <w:rPr>
          <w:rFonts w:hint="eastAsia"/>
        </w:rPr>
      </w:pPr>
      <w:r>
        <w:rPr>
          <w:rFonts w:ascii="Times New Roman" w:hAnsi="Times New Roman" w:cs="Times New Roman"/>
        </w:rPr>
        <w:t xml:space="preserve"> </w:t>
      </w:r>
      <w:r>
        <w:rPr>
          <w:rFonts w:ascii="Times New Roman" w:hAnsi="Times New Roman" w:cs="Times New Roman"/>
          <w:sz w:val="28"/>
          <w:szCs w:val="28"/>
          <w:lang w:val="uk-UA"/>
        </w:rPr>
        <w:t>Динаміка основних показників попиту на послуги підприємств готельного господарства Херсонської області</w:t>
      </w:r>
      <w:r>
        <w:rPr>
          <w:rFonts w:ascii="Times New Roman" w:hAnsi="Times New Roman" w:cs="Times New Roman"/>
          <w:sz w:val="28"/>
          <w:szCs w:val="28"/>
        </w:rPr>
        <w:t>. [45]</w:t>
      </w:r>
    </w:p>
    <w:p w:rsidR="00E2044F" w:rsidRDefault="00600EA2">
      <w:pPr>
        <w:tabs>
          <w:tab w:val="left" w:pos="3900"/>
        </w:tabs>
        <w:jc w:val="center"/>
        <w:rPr>
          <w:rFonts w:hint="eastAsia"/>
        </w:rPr>
      </w:pPr>
      <w:r>
        <w:rPr>
          <w:rFonts w:ascii="Times New Roman" w:hAnsi="Times New Roman" w:cs="Times New Roman"/>
          <w:noProof/>
          <w:sz w:val="28"/>
          <w:szCs w:val="28"/>
          <w:lang w:eastAsia="ru-RU" w:bidi="ar-SA"/>
        </w:rPr>
        <w:drawing>
          <wp:inline distT="0" distB="0" distL="0" distR="0">
            <wp:extent cx="5333366" cy="1438278"/>
            <wp:effectExtent l="0" t="0" r="0" b="0"/>
            <wp:docPr id="22"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2044F" w:rsidRDefault="00600EA2">
      <w:pPr>
        <w:tabs>
          <w:tab w:val="left" w:pos="3900"/>
        </w:tabs>
        <w:jc w:val="center"/>
        <w:rPr>
          <w:rFonts w:hint="eastAsia"/>
        </w:rPr>
      </w:pPr>
      <w:r>
        <w:rPr>
          <w:rFonts w:ascii="Times New Roman" w:hAnsi="Times New Roman" w:cs="Times New Roman"/>
          <w:noProof/>
          <w:sz w:val="28"/>
          <w:szCs w:val="28"/>
          <w:lang w:eastAsia="ru-RU" w:bidi="ar-SA"/>
        </w:rPr>
        <w:drawing>
          <wp:inline distT="0" distB="0" distL="0" distR="0">
            <wp:extent cx="5419091" cy="1466853"/>
            <wp:effectExtent l="0" t="0" r="0" b="0"/>
            <wp:docPr id="23"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2044F" w:rsidRDefault="00E2044F">
      <w:pPr>
        <w:tabs>
          <w:tab w:val="left" w:pos="3900"/>
        </w:tabs>
        <w:jc w:val="center"/>
        <w:rPr>
          <w:rFonts w:ascii="Times New Roman" w:hAnsi="Times New Roman" w:cs="Times New Roman"/>
          <w:sz w:val="28"/>
          <w:szCs w:val="28"/>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E2044F" w:rsidRDefault="00E2044F">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pPr>
        <w:autoSpaceDE w:val="0"/>
        <w:ind w:firstLine="709"/>
        <w:textAlignment w:val="auto"/>
        <w:rPr>
          <w:rFonts w:ascii="Times New Roman" w:hAnsi="Times New Roman" w:cs="Times New Roman"/>
          <w:color w:val="000000"/>
          <w:sz w:val="28"/>
          <w:szCs w:val="28"/>
          <w:shd w:val="clear" w:color="auto" w:fill="FFFFFF"/>
          <w:lang w:val="uk-UA"/>
        </w:rPr>
      </w:pPr>
    </w:p>
    <w:p w:rsidR="004E2F30" w:rsidRDefault="004E2F30" w:rsidP="004E2F30">
      <w:pPr>
        <w:autoSpaceDE w:val="0"/>
        <w:ind w:firstLine="709"/>
        <w:jc w:val="righ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Додаток Г</w:t>
      </w:r>
    </w:p>
    <w:p w:rsidR="00185CEA" w:rsidRPr="00A84B35" w:rsidRDefault="00185CEA" w:rsidP="00185CEA">
      <w:pPr>
        <w:autoSpaceDE w:val="0"/>
        <w:ind w:firstLine="709"/>
        <w:jc w:val="center"/>
        <w:textAlignment w:val="auto"/>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Місткість та номерний фонд готелів та аналогічних засобів розміщення в Україні за 2015 рік</w:t>
      </w:r>
      <w:r w:rsidR="00A84B35">
        <w:rPr>
          <w:rFonts w:ascii="Times New Roman" w:hAnsi="Times New Roman" w:cs="Times New Roman"/>
          <w:color w:val="000000"/>
          <w:sz w:val="28"/>
          <w:szCs w:val="28"/>
          <w:shd w:val="clear" w:color="auto" w:fill="FFFFFF"/>
        </w:rPr>
        <w:t xml:space="preserve"> [3</w:t>
      </w:r>
      <w:r w:rsidR="00A84B35" w:rsidRPr="00A84B35">
        <w:rPr>
          <w:rFonts w:ascii="Times New Roman" w:hAnsi="Times New Roman" w:cs="Times New Roman"/>
          <w:color w:val="000000"/>
          <w:sz w:val="28"/>
          <w:szCs w:val="28"/>
          <w:shd w:val="clear" w:color="auto" w:fill="FFFFFF"/>
        </w:rPr>
        <w:t>2]</w:t>
      </w:r>
    </w:p>
    <w:tbl>
      <w:tblPr>
        <w:tblStyle w:val="af"/>
        <w:tblW w:w="0" w:type="auto"/>
        <w:tblLayout w:type="fixed"/>
        <w:tblLook w:val="04A0" w:firstRow="1" w:lastRow="0" w:firstColumn="1" w:lastColumn="0" w:noHBand="0" w:noVBand="1"/>
      </w:tblPr>
      <w:tblGrid>
        <w:gridCol w:w="1526"/>
        <w:gridCol w:w="1218"/>
        <w:gridCol w:w="1372"/>
        <w:gridCol w:w="1373"/>
        <w:gridCol w:w="1372"/>
        <w:gridCol w:w="1372"/>
        <w:gridCol w:w="1373"/>
      </w:tblGrid>
      <w:tr w:rsidR="00185CEA" w:rsidTr="00185CEA">
        <w:tc>
          <w:tcPr>
            <w:tcW w:w="1526"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p>
        </w:tc>
        <w:tc>
          <w:tcPr>
            <w:tcW w:w="1218"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Місткість місць</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Кількість номерів</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Вища категорія</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Перша категорія( стандарт)</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Друга категорія</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Третя категорія</w:t>
            </w:r>
          </w:p>
        </w:tc>
      </w:tr>
      <w:tr w:rsidR="00185CEA" w:rsidTr="00185CEA">
        <w:tc>
          <w:tcPr>
            <w:tcW w:w="1526" w:type="dxa"/>
          </w:tcPr>
          <w:p w:rsidR="00185CEA" w:rsidRPr="00185CEA" w:rsidRDefault="00185CEA" w:rsidP="00185CEA">
            <w:pPr>
              <w:autoSpaceDE w:val="0"/>
              <w:ind w:firstLine="0"/>
              <w:jc w:val="left"/>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Готелі</w:t>
            </w:r>
          </w:p>
        </w:tc>
        <w:tc>
          <w:tcPr>
            <w:tcW w:w="1218"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39349</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13102</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2669</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7357</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1347</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1188</w:t>
            </w:r>
          </w:p>
        </w:tc>
      </w:tr>
      <w:tr w:rsidR="00185CEA" w:rsidTr="00185CEA">
        <w:tc>
          <w:tcPr>
            <w:tcW w:w="1526" w:type="dxa"/>
          </w:tcPr>
          <w:p w:rsidR="00185CEA" w:rsidRPr="00185CEA" w:rsidRDefault="00185CEA" w:rsidP="00185CEA">
            <w:pPr>
              <w:autoSpaceDE w:val="0"/>
              <w:ind w:firstLine="0"/>
              <w:jc w:val="left"/>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Мотелі</w:t>
            </w:r>
          </w:p>
        </w:tc>
        <w:tc>
          <w:tcPr>
            <w:tcW w:w="1218"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2536</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1244</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102</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691</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232</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133</w:t>
            </w:r>
          </w:p>
        </w:tc>
      </w:tr>
      <w:tr w:rsidR="00185CEA" w:rsidTr="00185CEA">
        <w:tc>
          <w:tcPr>
            <w:tcW w:w="1526" w:type="dxa"/>
          </w:tcPr>
          <w:p w:rsidR="00185CEA" w:rsidRPr="00185CEA" w:rsidRDefault="00185CEA" w:rsidP="00185CEA">
            <w:pPr>
              <w:autoSpaceDE w:val="0"/>
              <w:ind w:firstLine="0"/>
              <w:jc w:val="left"/>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Хостели</w:t>
            </w:r>
          </w:p>
        </w:tc>
        <w:tc>
          <w:tcPr>
            <w:tcW w:w="1218"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852</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267</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4</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9</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15</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95</w:t>
            </w:r>
          </w:p>
        </w:tc>
      </w:tr>
      <w:tr w:rsidR="00185CEA" w:rsidTr="00185CEA">
        <w:tc>
          <w:tcPr>
            <w:tcW w:w="1526" w:type="dxa"/>
          </w:tcPr>
          <w:p w:rsidR="00185CEA" w:rsidRPr="00185CEA" w:rsidRDefault="00185CEA" w:rsidP="00185CEA">
            <w:pPr>
              <w:autoSpaceDE w:val="0"/>
              <w:ind w:firstLine="0"/>
              <w:jc w:val="left"/>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Кемпінги</w:t>
            </w:r>
          </w:p>
        </w:tc>
        <w:tc>
          <w:tcPr>
            <w:tcW w:w="1218"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170</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69</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54</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15</w:t>
            </w:r>
          </w:p>
        </w:tc>
      </w:tr>
      <w:tr w:rsidR="00185CEA" w:rsidTr="00185CEA">
        <w:tc>
          <w:tcPr>
            <w:tcW w:w="1526" w:type="dxa"/>
          </w:tcPr>
          <w:p w:rsidR="00185CEA" w:rsidRPr="00185CEA" w:rsidRDefault="00185CEA" w:rsidP="00185CEA">
            <w:pPr>
              <w:autoSpaceDE w:val="0"/>
              <w:ind w:firstLine="0"/>
              <w:jc w:val="left"/>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Агроготелі</w:t>
            </w:r>
          </w:p>
        </w:tc>
        <w:tc>
          <w:tcPr>
            <w:tcW w:w="1218"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w:t>
            </w:r>
          </w:p>
        </w:tc>
      </w:tr>
      <w:tr w:rsidR="00185CEA" w:rsidTr="00185CEA">
        <w:tc>
          <w:tcPr>
            <w:tcW w:w="1526" w:type="dxa"/>
          </w:tcPr>
          <w:p w:rsidR="00185CEA" w:rsidRPr="00185CEA" w:rsidRDefault="00185CEA" w:rsidP="00185CEA">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Гуртож</w:t>
            </w:r>
            <w:r w:rsidRPr="00185CEA">
              <w:rPr>
                <w:rFonts w:ascii="Times New Roman" w:hAnsi="Times New Roman" w:cs="Times New Roman"/>
                <w:color w:val="000000"/>
                <w:sz w:val="28"/>
                <w:szCs w:val="28"/>
                <w:shd w:val="clear" w:color="auto" w:fill="FFFFFF"/>
                <w:lang w:val="uk-UA"/>
              </w:rPr>
              <w:t>. для приїзджих</w:t>
            </w:r>
          </w:p>
        </w:tc>
        <w:tc>
          <w:tcPr>
            <w:tcW w:w="1218"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702</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442</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10</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155</w:t>
            </w:r>
          </w:p>
        </w:tc>
        <w:tc>
          <w:tcPr>
            <w:tcW w:w="1372"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w:t>
            </w:r>
          </w:p>
        </w:tc>
        <w:tc>
          <w:tcPr>
            <w:tcW w:w="1373" w:type="dxa"/>
          </w:tcPr>
          <w:p w:rsidR="00185CEA" w:rsidRPr="00185CEA" w:rsidRDefault="00185CEA" w:rsidP="00185CEA">
            <w:pPr>
              <w:autoSpaceDE w:val="0"/>
              <w:ind w:firstLine="0"/>
              <w:jc w:val="center"/>
              <w:textAlignment w:val="auto"/>
              <w:rPr>
                <w:rFonts w:ascii="Times New Roman" w:hAnsi="Times New Roman" w:cs="Times New Roman"/>
                <w:color w:val="000000"/>
                <w:sz w:val="28"/>
                <w:szCs w:val="28"/>
                <w:shd w:val="clear" w:color="auto" w:fill="FFFFFF"/>
                <w:lang w:val="uk-UA"/>
              </w:rPr>
            </w:pPr>
            <w:r w:rsidRPr="00185CEA">
              <w:rPr>
                <w:rFonts w:ascii="Times New Roman" w:hAnsi="Times New Roman" w:cs="Times New Roman"/>
                <w:color w:val="000000"/>
                <w:sz w:val="28"/>
                <w:szCs w:val="28"/>
                <w:shd w:val="clear" w:color="auto" w:fill="FFFFFF"/>
                <w:lang w:val="uk-UA"/>
              </w:rPr>
              <w:t>69</w:t>
            </w:r>
          </w:p>
        </w:tc>
      </w:tr>
    </w:tbl>
    <w:p w:rsidR="004E2F30" w:rsidRDefault="004E2F30"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8"/>
          <w:shd w:val="clear" w:color="auto" w:fill="FFFFFF"/>
          <w:lang w:val="uk-UA"/>
        </w:rPr>
      </w:pPr>
    </w:p>
    <w:p w:rsidR="00185CEA" w:rsidRDefault="00185CEA" w:rsidP="004E2F30">
      <w:pPr>
        <w:autoSpaceDE w:val="0"/>
        <w:ind w:firstLine="709"/>
        <w:jc w:val="right"/>
        <w:textAlignment w:val="auto"/>
        <w:rPr>
          <w:rFonts w:ascii="Times New Roman" w:hAnsi="Times New Roman" w:cs="Times New Roman"/>
          <w:color w:val="000000"/>
          <w:sz w:val="28"/>
          <w:szCs w:val="20"/>
          <w:shd w:val="clear" w:color="auto" w:fill="FFFFFF"/>
          <w:lang w:val="uk-UA"/>
        </w:rPr>
      </w:pPr>
      <w:r w:rsidRPr="002B0F37">
        <w:rPr>
          <w:rFonts w:ascii="Times New Roman" w:hAnsi="Times New Roman" w:cs="Times New Roman"/>
          <w:color w:val="000000"/>
          <w:sz w:val="28"/>
          <w:szCs w:val="20"/>
          <w:shd w:val="clear" w:color="auto" w:fill="FFFFFF"/>
          <w:lang w:val="uk-UA"/>
        </w:rPr>
        <w:lastRenderedPageBreak/>
        <w:t>Додаток  Д</w:t>
      </w:r>
    </w:p>
    <w:p w:rsidR="002B0F37" w:rsidRPr="002B0F37" w:rsidRDefault="002B0F37" w:rsidP="002B0F37">
      <w:pPr>
        <w:autoSpaceDE w:val="0"/>
        <w:ind w:firstLine="709"/>
        <w:jc w:val="center"/>
        <w:textAlignment w:val="auto"/>
        <w:rPr>
          <w:rFonts w:ascii="Times New Roman" w:hAnsi="Times New Roman" w:cs="Times New Roman"/>
          <w:color w:val="000000"/>
          <w:sz w:val="28"/>
          <w:szCs w:val="20"/>
          <w:shd w:val="clear" w:color="auto" w:fill="FFFFFF"/>
          <w:lang w:val="uk-UA"/>
        </w:rPr>
      </w:pPr>
      <w:r>
        <w:rPr>
          <w:rFonts w:ascii="Times New Roman" w:hAnsi="Times New Roman" w:cs="Times New Roman"/>
          <w:color w:val="000000"/>
          <w:sz w:val="28"/>
          <w:szCs w:val="20"/>
          <w:shd w:val="clear" w:color="auto" w:fill="FFFFFF"/>
          <w:lang w:val="uk-UA"/>
        </w:rPr>
        <w:t>Кількість працюючих у колективних засобах України за 2015 рік 9 Юридичні особи)</w:t>
      </w:r>
      <w:r w:rsidR="00A84B35" w:rsidRPr="00A84B35">
        <w:rPr>
          <w:rFonts w:ascii="Times New Roman" w:hAnsi="Times New Roman" w:cs="Times New Roman"/>
          <w:color w:val="000000"/>
          <w:sz w:val="28"/>
          <w:szCs w:val="20"/>
          <w:shd w:val="clear" w:color="auto" w:fill="FFFFFF"/>
          <w:lang w:val="uk-UA"/>
        </w:rPr>
        <w:t>.</w:t>
      </w:r>
      <w:r w:rsidR="00A84B35" w:rsidRPr="00A84B35">
        <w:rPr>
          <w:rFonts w:ascii="Times New Roman" w:hAnsi="Times New Roman" w:cs="Times New Roman"/>
          <w:color w:val="000000"/>
          <w:sz w:val="28"/>
          <w:szCs w:val="28"/>
          <w:shd w:val="clear" w:color="auto" w:fill="FFFFFF"/>
          <w:lang w:val="uk-UA"/>
        </w:rPr>
        <w:t xml:space="preserve"> [32]</w:t>
      </w:r>
    </w:p>
    <w:tbl>
      <w:tblPr>
        <w:tblStyle w:val="af"/>
        <w:tblW w:w="0" w:type="auto"/>
        <w:tblLook w:val="04A0" w:firstRow="1" w:lastRow="0" w:firstColumn="1" w:lastColumn="0" w:noHBand="0" w:noVBand="1"/>
      </w:tblPr>
      <w:tblGrid>
        <w:gridCol w:w="1519"/>
        <w:gridCol w:w="1609"/>
        <w:gridCol w:w="666"/>
        <w:gridCol w:w="1117"/>
        <w:gridCol w:w="1373"/>
        <w:gridCol w:w="1518"/>
        <w:gridCol w:w="797"/>
        <w:gridCol w:w="1255"/>
      </w:tblGrid>
      <w:tr w:rsidR="002B0F37" w:rsidRPr="002B0F37" w:rsidTr="002B0F37">
        <w:tc>
          <w:tcPr>
            <w:tcW w:w="1231" w:type="dxa"/>
          </w:tcPr>
          <w:p w:rsidR="002B0F37" w:rsidRPr="002B0F37" w:rsidRDefault="002B0F37" w:rsidP="002B0F37">
            <w:pPr>
              <w:autoSpaceDE w:val="0"/>
              <w:ind w:firstLine="0"/>
              <w:jc w:val="left"/>
              <w:textAlignment w:val="auto"/>
              <w:rPr>
                <w:rFonts w:ascii="Times New Roman" w:hAnsi="Times New Roman" w:cs="Times New Roman"/>
                <w:color w:val="000000"/>
                <w:sz w:val="20"/>
                <w:szCs w:val="20"/>
                <w:shd w:val="clear" w:color="auto" w:fill="FFFFFF"/>
                <w:lang w:val="uk-UA"/>
              </w:rPr>
            </w:pPr>
          </w:p>
        </w:tc>
        <w:tc>
          <w:tcPr>
            <w:tcW w:w="1231" w:type="dxa"/>
          </w:tcPr>
          <w:p w:rsidR="002B0F37" w:rsidRPr="002B0F37" w:rsidRDefault="002B0F37" w:rsidP="002B0F37">
            <w:pPr>
              <w:autoSpaceDE w:val="0"/>
              <w:ind w:firstLine="0"/>
              <w:jc w:val="center"/>
              <w:textAlignment w:val="auto"/>
              <w:rPr>
                <w:rFonts w:ascii="Times New Roman" w:hAnsi="Times New Roman" w:cs="Times New Roman"/>
                <w:color w:val="000000"/>
                <w:sz w:val="20"/>
                <w:szCs w:val="20"/>
                <w:shd w:val="clear" w:color="auto" w:fill="FFFFFF"/>
                <w:lang w:val="uk-UA"/>
              </w:rPr>
            </w:pPr>
            <w:r w:rsidRPr="002B0F37">
              <w:rPr>
                <w:rFonts w:ascii="Times New Roman" w:hAnsi="Times New Roman" w:cs="Times New Roman"/>
                <w:color w:val="000000"/>
                <w:sz w:val="20"/>
                <w:szCs w:val="20"/>
                <w:shd w:val="clear" w:color="auto" w:fill="FFFFFF"/>
                <w:lang w:val="uk-UA"/>
              </w:rPr>
              <w:t>Середньооблікова кількість працівників</w:t>
            </w:r>
          </w:p>
        </w:tc>
        <w:tc>
          <w:tcPr>
            <w:tcW w:w="1232" w:type="dxa"/>
          </w:tcPr>
          <w:p w:rsidR="002B0F37" w:rsidRPr="002B0F37" w:rsidRDefault="002B0F37" w:rsidP="002B0F37">
            <w:pPr>
              <w:autoSpaceDE w:val="0"/>
              <w:ind w:firstLine="0"/>
              <w:jc w:val="left"/>
              <w:textAlignment w:val="auto"/>
              <w:rPr>
                <w:rFonts w:ascii="Times New Roman" w:hAnsi="Times New Roman" w:cs="Times New Roman"/>
                <w:color w:val="000000"/>
                <w:sz w:val="20"/>
                <w:szCs w:val="20"/>
                <w:shd w:val="clear" w:color="auto" w:fill="FFFFFF"/>
                <w:lang w:val="uk-UA"/>
              </w:rPr>
            </w:pPr>
            <w:r w:rsidRPr="002B0F37">
              <w:rPr>
                <w:rFonts w:ascii="Times New Roman" w:hAnsi="Times New Roman" w:cs="Times New Roman"/>
                <w:color w:val="000000"/>
                <w:sz w:val="20"/>
                <w:szCs w:val="20"/>
                <w:shd w:val="clear" w:color="auto" w:fill="FFFFFF"/>
                <w:lang w:val="uk-UA"/>
              </w:rPr>
              <w:t>З них лікарі</w:t>
            </w:r>
          </w:p>
        </w:tc>
        <w:tc>
          <w:tcPr>
            <w:tcW w:w="1232" w:type="dxa"/>
          </w:tcPr>
          <w:p w:rsidR="002B0F37" w:rsidRPr="002B0F37" w:rsidRDefault="002B0F37" w:rsidP="002B0F37">
            <w:pPr>
              <w:autoSpaceDE w:val="0"/>
              <w:ind w:firstLine="0"/>
              <w:jc w:val="left"/>
              <w:textAlignment w:val="auto"/>
              <w:rPr>
                <w:rFonts w:ascii="Times New Roman" w:hAnsi="Times New Roman" w:cs="Times New Roman"/>
                <w:color w:val="000000"/>
                <w:sz w:val="20"/>
                <w:szCs w:val="20"/>
                <w:shd w:val="clear" w:color="auto" w:fill="FFFFFF"/>
                <w:lang w:val="uk-UA"/>
              </w:rPr>
            </w:pPr>
            <w:r w:rsidRPr="002B0F37">
              <w:rPr>
                <w:rFonts w:ascii="Times New Roman" w:hAnsi="Times New Roman" w:cs="Times New Roman"/>
                <w:color w:val="000000"/>
                <w:sz w:val="20"/>
                <w:szCs w:val="20"/>
                <w:shd w:val="clear" w:color="auto" w:fill="FFFFFF"/>
                <w:lang w:val="uk-UA"/>
              </w:rPr>
              <w:t>Позаштатні працівники</w:t>
            </w:r>
          </w:p>
        </w:tc>
        <w:tc>
          <w:tcPr>
            <w:tcW w:w="1232" w:type="dxa"/>
          </w:tcPr>
          <w:p w:rsidR="002B0F37" w:rsidRPr="002B0F37" w:rsidRDefault="002B0F37" w:rsidP="002B0F37">
            <w:pPr>
              <w:autoSpaceDE w:val="0"/>
              <w:ind w:firstLine="0"/>
              <w:jc w:val="left"/>
              <w:textAlignment w:val="auto"/>
              <w:rPr>
                <w:rFonts w:ascii="Times New Roman" w:hAnsi="Times New Roman" w:cs="Times New Roman"/>
                <w:color w:val="000000"/>
                <w:sz w:val="20"/>
                <w:szCs w:val="20"/>
                <w:shd w:val="clear" w:color="auto" w:fill="FFFFFF"/>
                <w:lang w:val="uk-UA"/>
              </w:rPr>
            </w:pPr>
            <w:r w:rsidRPr="002B0F37">
              <w:rPr>
                <w:rFonts w:ascii="Times New Roman" w:hAnsi="Times New Roman" w:cs="Times New Roman"/>
                <w:color w:val="000000"/>
                <w:sz w:val="20"/>
                <w:szCs w:val="20"/>
                <w:shd w:val="clear" w:color="auto" w:fill="FFFFFF"/>
                <w:lang w:val="uk-UA"/>
              </w:rPr>
              <w:t>Неоплачуванні працівники</w:t>
            </w:r>
          </w:p>
        </w:tc>
        <w:tc>
          <w:tcPr>
            <w:tcW w:w="1232" w:type="dxa"/>
          </w:tcPr>
          <w:p w:rsidR="002B0F37" w:rsidRPr="002B0F37" w:rsidRDefault="002B0F37" w:rsidP="002B0F37">
            <w:pPr>
              <w:autoSpaceDE w:val="0"/>
              <w:ind w:firstLine="0"/>
              <w:jc w:val="left"/>
              <w:textAlignment w:val="auto"/>
              <w:rPr>
                <w:rFonts w:ascii="Times New Roman" w:hAnsi="Times New Roman" w:cs="Times New Roman"/>
                <w:color w:val="000000"/>
                <w:sz w:val="20"/>
                <w:szCs w:val="20"/>
                <w:shd w:val="clear" w:color="auto" w:fill="FFFFFF"/>
                <w:lang w:val="uk-UA"/>
              </w:rPr>
            </w:pPr>
            <w:r w:rsidRPr="002B0F37">
              <w:rPr>
                <w:rFonts w:ascii="Times New Roman" w:hAnsi="Times New Roman" w:cs="Times New Roman"/>
                <w:color w:val="000000"/>
                <w:sz w:val="20"/>
                <w:szCs w:val="20"/>
                <w:shd w:val="clear" w:color="auto" w:fill="FFFFFF"/>
                <w:lang w:val="uk-UA"/>
              </w:rPr>
              <w:t>Середньоблікова кількість працівників жінок</w:t>
            </w:r>
          </w:p>
        </w:tc>
        <w:tc>
          <w:tcPr>
            <w:tcW w:w="1232" w:type="dxa"/>
          </w:tcPr>
          <w:p w:rsidR="002B0F37" w:rsidRPr="002B0F37" w:rsidRDefault="002B0F37" w:rsidP="002B0F37">
            <w:pPr>
              <w:autoSpaceDE w:val="0"/>
              <w:ind w:firstLine="0"/>
              <w:jc w:val="left"/>
              <w:textAlignment w:val="auto"/>
              <w:rPr>
                <w:rFonts w:ascii="Times New Roman" w:hAnsi="Times New Roman" w:cs="Times New Roman"/>
                <w:color w:val="000000"/>
                <w:sz w:val="20"/>
                <w:szCs w:val="20"/>
                <w:shd w:val="clear" w:color="auto" w:fill="FFFFFF"/>
                <w:lang w:val="uk-UA"/>
              </w:rPr>
            </w:pPr>
            <w:r w:rsidRPr="002B0F37">
              <w:rPr>
                <w:rFonts w:ascii="Times New Roman" w:hAnsi="Times New Roman" w:cs="Times New Roman"/>
                <w:color w:val="000000"/>
                <w:sz w:val="20"/>
                <w:szCs w:val="20"/>
                <w:shd w:val="clear" w:color="auto" w:fill="FFFFFF"/>
                <w:lang w:val="uk-UA"/>
              </w:rPr>
              <w:t>З них лікарів, жінок</w:t>
            </w:r>
          </w:p>
        </w:tc>
        <w:tc>
          <w:tcPr>
            <w:tcW w:w="1232" w:type="dxa"/>
          </w:tcPr>
          <w:p w:rsidR="002B0F37" w:rsidRPr="002B0F37" w:rsidRDefault="002B0F37" w:rsidP="002B0F37">
            <w:pPr>
              <w:autoSpaceDE w:val="0"/>
              <w:ind w:firstLine="0"/>
              <w:jc w:val="left"/>
              <w:textAlignment w:val="auto"/>
              <w:rPr>
                <w:rFonts w:ascii="Times New Roman" w:hAnsi="Times New Roman" w:cs="Times New Roman"/>
                <w:color w:val="000000"/>
                <w:sz w:val="20"/>
                <w:szCs w:val="20"/>
                <w:shd w:val="clear" w:color="auto" w:fill="FFFFFF"/>
                <w:lang w:val="uk-UA"/>
              </w:rPr>
            </w:pPr>
            <w:r w:rsidRPr="002B0F37">
              <w:rPr>
                <w:rFonts w:ascii="Times New Roman" w:hAnsi="Times New Roman" w:cs="Times New Roman"/>
                <w:color w:val="000000"/>
                <w:sz w:val="20"/>
                <w:szCs w:val="20"/>
                <w:shd w:val="clear" w:color="auto" w:fill="FFFFFF"/>
                <w:lang w:val="uk-UA"/>
              </w:rPr>
              <w:t>Позаштатних працівників, жінок</w:t>
            </w:r>
          </w:p>
        </w:tc>
      </w:tr>
      <w:tr w:rsidR="002B0F37" w:rsidTr="002B0F37">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Готелі</w:t>
            </w:r>
          </w:p>
        </w:tc>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2365</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11</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117</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580</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1914</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6</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94</w:t>
            </w:r>
          </w:p>
        </w:tc>
      </w:tr>
      <w:tr w:rsidR="002B0F37" w:rsidTr="002B0F37">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Мотелі</w:t>
            </w:r>
          </w:p>
        </w:tc>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238</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75</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197</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r>
      <w:tr w:rsidR="002B0F37" w:rsidTr="002B0F37">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Хостели</w:t>
            </w:r>
          </w:p>
        </w:tc>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22</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25</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14</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94</w:t>
            </w:r>
          </w:p>
        </w:tc>
      </w:tr>
      <w:tr w:rsidR="002B0F37" w:rsidTr="002B0F37">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Кемпінги</w:t>
            </w:r>
          </w:p>
        </w:tc>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8</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r>
      <w:tr w:rsidR="002B0F37" w:rsidTr="002B0F37">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Агроготелі</w:t>
            </w:r>
          </w:p>
        </w:tc>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w:t>
            </w:r>
          </w:p>
        </w:tc>
      </w:tr>
      <w:tr w:rsidR="002B0F37" w:rsidTr="002B0F37">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Гуртожитки для приїзджих</w:t>
            </w:r>
          </w:p>
        </w:tc>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27</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17</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25</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2</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p>
        </w:tc>
      </w:tr>
      <w:tr w:rsidR="002B0F37" w:rsidTr="002B0F37">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Туристичні бази</w:t>
            </w:r>
          </w:p>
        </w:tc>
        <w:tc>
          <w:tcPr>
            <w:tcW w:w="1231"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726</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45</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479</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586</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6</w:t>
            </w:r>
          </w:p>
        </w:tc>
        <w:tc>
          <w:tcPr>
            <w:tcW w:w="1232" w:type="dxa"/>
          </w:tcPr>
          <w:p w:rsidR="002B0F37" w:rsidRDefault="002B0F37" w:rsidP="002B0F37">
            <w:pPr>
              <w:autoSpaceDE w:val="0"/>
              <w:ind w:firstLine="0"/>
              <w:jc w:val="left"/>
              <w:textAlignment w:val="auto"/>
              <w:rPr>
                <w:rFonts w:ascii="Times New Roman" w:hAnsi="Times New Roman" w:cs="Times New Roman"/>
                <w:color w:val="000000"/>
                <w:sz w:val="28"/>
                <w:szCs w:val="28"/>
                <w:shd w:val="clear" w:color="auto" w:fill="FFFFFF"/>
                <w:lang w:val="uk-UA"/>
              </w:rPr>
            </w:pPr>
          </w:p>
        </w:tc>
      </w:tr>
    </w:tbl>
    <w:p w:rsidR="002B0F37" w:rsidRPr="00185CEA" w:rsidRDefault="002B0F37" w:rsidP="002B0F37">
      <w:pPr>
        <w:autoSpaceDE w:val="0"/>
        <w:ind w:firstLine="709"/>
        <w:jc w:val="left"/>
        <w:textAlignment w:val="auto"/>
        <w:rPr>
          <w:rFonts w:ascii="Times New Roman" w:hAnsi="Times New Roman" w:cs="Times New Roman"/>
          <w:color w:val="000000"/>
          <w:sz w:val="28"/>
          <w:szCs w:val="28"/>
          <w:shd w:val="clear" w:color="auto" w:fill="FFFFFF"/>
          <w:lang w:val="uk-UA"/>
        </w:rPr>
      </w:pPr>
    </w:p>
    <w:sectPr w:rsidR="002B0F37" w:rsidRPr="00185CEA">
      <w:headerReference w:type="default" r:id="rId18"/>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3F02" w:rsidRDefault="00583F02">
      <w:pPr>
        <w:spacing w:line="240" w:lineRule="auto"/>
        <w:rPr>
          <w:rFonts w:hint="eastAsia"/>
        </w:rPr>
      </w:pPr>
      <w:r>
        <w:separator/>
      </w:r>
    </w:p>
  </w:endnote>
  <w:endnote w:type="continuationSeparator" w:id="0">
    <w:p w:rsidR="00583F02" w:rsidRDefault="00583F02">
      <w:pPr>
        <w:spacing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CC"/>
    <w:family w:val="roman"/>
    <w:pitch w:val="variable"/>
    <w:sig w:usb0="E0002AFF" w:usb1="C0007841"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OpenSymbol">
    <w:charset w:val="02"/>
    <w:family w:val="auto"/>
    <w:pitch w:val="default"/>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3F02" w:rsidRDefault="00583F02">
      <w:pPr>
        <w:spacing w:line="240" w:lineRule="auto"/>
        <w:rPr>
          <w:rFonts w:hint="eastAsia"/>
        </w:rPr>
      </w:pPr>
      <w:r>
        <w:rPr>
          <w:color w:val="000000"/>
        </w:rPr>
        <w:separator/>
      </w:r>
    </w:p>
  </w:footnote>
  <w:footnote w:type="continuationSeparator" w:id="0">
    <w:p w:rsidR="00583F02" w:rsidRDefault="00583F02">
      <w:pPr>
        <w:spacing w:line="240" w:lineRule="auto"/>
        <w:rPr>
          <w:rFonts w:hint="eastAsia"/>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F37" w:rsidRDefault="002B0F37">
    <w:pPr>
      <w:pStyle w:val="a7"/>
      <w:jc w:val="right"/>
      <w:rPr>
        <w:rFonts w:hint="eastAsia"/>
      </w:rPr>
    </w:pPr>
    <w:r>
      <w:fldChar w:fldCharType="begin"/>
    </w:r>
    <w:r>
      <w:instrText xml:space="preserve"> PAGE </w:instrText>
    </w:r>
    <w:r>
      <w:fldChar w:fldCharType="separate"/>
    </w:r>
    <w:r w:rsidR="006333EF">
      <w:rPr>
        <w:rFonts w:hint="eastAsia"/>
        <w:noProof/>
      </w:rPr>
      <w:t>11</w:t>
    </w:r>
    <w:r>
      <w:fldChar w:fldCharType="end"/>
    </w:r>
  </w:p>
  <w:p w:rsidR="002B0F37" w:rsidRDefault="002B0F37">
    <w:pPr>
      <w:pStyle w:val="a7"/>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hideSpellingErrors/>
  <w:defaultTabStop w:val="709"/>
  <w:autoHyphenation/>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E2044F"/>
    <w:rsid w:val="0005706E"/>
    <w:rsid w:val="00185CEA"/>
    <w:rsid w:val="00204363"/>
    <w:rsid w:val="002B0F37"/>
    <w:rsid w:val="002E55E6"/>
    <w:rsid w:val="00495998"/>
    <w:rsid w:val="004E2F30"/>
    <w:rsid w:val="00583F02"/>
    <w:rsid w:val="00600EA2"/>
    <w:rsid w:val="006333EF"/>
    <w:rsid w:val="006A6C7A"/>
    <w:rsid w:val="0075499A"/>
    <w:rsid w:val="00870A87"/>
    <w:rsid w:val="00871484"/>
    <w:rsid w:val="008D15D8"/>
    <w:rsid w:val="009663F3"/>
    <w:rsid w:val="009F6495"/>
    <w:rsid w:val="00A84B35"/>
    <w:rsid w:val="00AE127E"/>
    <w:rsid w:val="00B260BE"/>
    <w:rsid w:val="00B4484F"/>
    <w:rsid w:val="00CA3E4E"/>
    <w:rsid w:val="00E2044F"/>
    <w:rsid w:val="00ED59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SimSun" w:hAnsi="Liberation Serif" w:cs="Mangal"/>
        <w:kern w:val="3"/>
        <w:sz w:val="24"/>
        <w:szCs w:val="24"/>
        <w:lang w:val="ru-RU" w:eastAsia="zh-CN" w:bidi="hi-IN"/>
      </w:rPr>
    </w:rPrDefault>
    <w:pPrDefault>
      <w:pPr>
        <w:autoSpaceDN w:val="0"/>
        <w:spacing w:line="360" w:lineRule="auto"/>
        <w:ind w:firstLine="567"/>
        <w:jc w:val="both"/>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uppressAutoHyphens/>
    </w:pPr>
  </w:style>
  <w:style w:type="paragraph" w:styleId="1">
    <w:name w:val="heading 1"/>
    <w:basedOn w:val="Heading"/>
    <w:next w:val="Textbody"/>
    <w:pPr>
      <w:outlineLvl w:val="0"/>
    </w:pPr>
    <w:rPr>
      <w:rFonts w:ascii="Liberation Serif" w:eastAsia="SimSun" w:hAnsi="Liberation Serif"/>
      <w:b/>
      <w:bCs/>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88" w:lineRule="auto"/>
    </w:pPr>
  </w:style>
  <w:style w:type="paragraph" w:styleId="a3">
    <w:name w:val="List"/>
    <w:basedOn w:val="Textbody"/>
  </w:style>
  <w:style w:type="paragraph" w:styleId="a4">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BulletSymbols">
    <w:name w:val="Bullet Symbols"/>
    <w:rPr>
      <w:rFonts w:ascii="OpenSymbol" w:eastAsia="OpenSymbol" w:hAnsi="OpenSymbol" w:cs="OpenSymbol"/>
    </w:rPr>
  </w:style>
  <w:style w:type="paragraph" w:styleId="a5">
    <w:name w:val="Balloon Text"/>
    <w:basedOn w:val="a"/>
    <w:rPr>
      <w:rFonts w:ascii="Tahoma" w:hAnsi="Tahoma"/>
      <w:sz w:val="16"/>
      <w:szCs w:val="14"/>
    </w:rPr>
  </w:style>
  <w:style w:type="character" w:customStyle="1" w:styleId="a6">
    <w:name w:val="Текст выноски Знак"/>
    <w:basedOn w:val="a0"/>
    <w:rPr>
      <w:rFonts w:ascii="Tahoma" w:hAnsi="Tahoma"/>
      <w:sz w:val="16"/>
      <w:szCs w:val="14"/>
    </w:rPr>
  </w:style>
  <w:style w:type="paragraph" w:styleId="a7">
    <w:name w:val="header"/>
    <w:basedOn w:val="a"/>
    <w:uiPriority w:val="99"/>
    <w:pPr>
      <w:tabs>
        <w:tab w:val="center" w:pos="4677"/>
        <w:tab w:val="right" w:pos="9355"/>
      </w:tabs>
    </w:pPr>
    <w:rPr>
      <w:szCs w:val="21"/>
    </w:rPr>
  </w:style>
  <w:style w:type="character" w:customStyle="1" w:styleId="a8">
    <w:name w:val="Верхний колонтитул Знак"/>
    <w:basedOn w:val="a0"/>
    <w:uiPriority w:val="99"/>
    <w:rPr>
      <w:szCs w:val="21"/>
    </w:rPr>
  </w:style>
  <w:style w:type="paragraph" w:styleId="a9">
    <w:name w:val="footer"/>
    <w:basedOn w:val="a"/>
    <w:pPr>
      <w:tabs>
        <w:tab w:val="center" w:pos="4677"/>
        <w:tab w:val="right" w:pos="9355"/>
      </w:tabs>
    </w:pPr>
    <w:rPr>
      <w:szCs w:val="21"/>
    </w:rPr>
  </w:style>
  <w:style w:type="character" w:customStyle="1" w:styleId="aa">
    <w:name w:val="Нижний колонтитул Знак"/>
    <w:basedOn w:val="a0"/>
    <w:rPr>
      <w:szCs w:val="21"/>
    </w:rPr>
  </w:style>
  <w:style w:type="character" w:styleId="ab">
    <w:name w:val="Placeholder Text"/>
    <w:basedOn w:val="a0"/>
    <w:rPr>
      <w:color w:val="808080"/>
    </w:rPr>
  </w:style>
  <w:style w:type="paragraph" w:customStyle="1" w:styleId="Default">
    <w:name w:val="Default"/>
    <w:pPr>
      <w:suppressAutoHyphens/>
      <w:autoSpaceDE w:val="0"/>
    </w:pPr>
    <w:rPr>
      <w:rFonts w:ascii="Times New Roman" w:hAnsi="Times New Roman" w:cs="Times New Roman"/>
      <w:color w:val="000000"/>
      <w:kern w:val="0"/>
      <w:lang w:bidi="ar-SA"/>
    </w:rPr>
  </w:style>
  <w:style w:type="character" w:styleId="ac">
    <w:name w:val="Hyperlink"/>
    <w:basedOn w:val="a0"/>
    <w:rPr>
      <w:color w:val="0000FF"/>
      <w:u w:val="single"/>
    </w:rPr>
  </w:style>
  <w:style w:type="paragraph" w:styleId="ad">
    <w:name w:val="List Paragraph"/>
    <w:basedOn w:val="a"/>
    <w:pPr>
      <w:ind w:left="720"/>
    </w:pPr>
    <w:rPr>
      <w:szCs w:val="21"/>
    </w:rPr>
  </w:style>
  <w:style w:type="character" w:styleId="ae">
    <w:name w:val="line number"/>
    <w:basedOn w:val="a0"/>
  </w:style>
  <w:style w:type="table" w:styleId="af">
    <w:name w:val="Table Grid"/>
    <w:basedOn w:val="a1"/>
    <w:uiPriority w:val="59"/>
    <w:rsid w:val="00185CE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SimSun" w:hAnsi="Liberation Serif" w:cs="Mangal"/>
        <w:kern w:val="3"/>
        <w:sz w:val="24"/>
        <w:szCs w:val="24"/>
        <w:lang w:val="ru-RU" w:eastAsia="zh-CN" w:bidi="hi-IN"/>
      </w:rPr>
    </w:rPrDefault>
    <w:pPrDefault>
      <w:pPr>
        <w:autoSpaceDN w:val="0"/>
        <w:spacing w:line="360" w:lineRule="auto"/>
        <w:ind w:firstLine="567"/>
        <w:jc w:val="both"/>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uppressAutoHyphens/>
    </w:pPr>
  </w:style>
  <w:style w:type="paragraph" w:styleId="1">
    <w:name w:val="heading 1"/>
    <w:basedOn w:val="Heading"/>
    <w:next w:val="Textbody"/>
    <w:pPr>
      <w:outlineLvl w:val="0"/>
    </w:pPr>
    <w:rPr>
      <w:rFonts w:ascii="Liberation Serif" w:eastAsia="SimSun" w:hAnsi="Liberation Serif"/>
      <w:b/>
      <w:bCs/>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88" w:lineRule="auto"/>
    </w:pPr>
  </w:style>
  <w:style w:type="paragraph" w:styleId="a3">
    <w:name w:val="List"/>
    <w:basedOn w:val="Textbody"/>
  </w:style>
  <w:style w:type="paragraph" w:styleId="a4">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BulletSymbols">
    <w:name w:val="Bullet Symbols"/>
    <w:rPr>
      <w:rFonts w:ascii="OpenSymbol" w:eastAsia="OpenSymbol" w:hAnsi="OpenSymbol" w:cs="OpenSymbol"/>
    </w:rPr>
  </w:style>
  <w:style w:type="paragraph" w:styleId="a5">
    <w:name w:val="Balloon Text"/>
    <w:basedOn w:val="a"/>
    <w:rPr>
      <w:rFonts w:ascii="Tahoma" w:hAnsi="Tahoma"/>
      <w:sz w:val="16"/>
      <w:szCs w:val="14"/>
    </w:rPr>
  </w:style>
  <w:style w:type="character" w:customStyle="1" w:styleId="a6">
    <w:name w:val="Текст выноски Знак"/>
    <w:basedOn w:val="a0"/>
    <w:rPr>
      <w:rFonts w:ascii="Tahoma" w:hAnsi="Tahoma"/>
      <w:sz w:val="16"/>
      <w:szCs w:val="14"/>
    </w:rPr>
  </w:style>
  <w:style w:type="paragraph" w:styleId="a7">
    <w:name w:val="header"/>
    <w:basedOn w:val="a"/>
    <w:uiPriority w:val="99"/>
    <w:pPr>
      <w:tabs>
        <w:tab w:val="center" w:pos="4677"/>
        <w:tab w:val="right" w:pos="9355"/>
      </w:tabs>
    </w:pPr>
    <w:rPr>
      <w:szCs w:val="21"/>
    </w:rPr>
  </w:style>
  <w:style w:type="character" w:customStyle="1" w:styleId="a8">
    <w:name w:val="Верхний колонтитул Знак"/>
    <w:basedOn w:val="a0"/>
    <w:uiPriority w:val="99"/>
    <w:rPr>
      <w:szCs w:val="21"/>
    </w:rPr>
  </w:style>
  <w:style w:type="paragraph" w:styleId="a9">
    <w:name w:val="footer"/>
    <w:basedOn w:val="a"/>
    <w:pPr>
      <w:tabs>
        <w:tab w:val="center" w:pos="4677"/>
        <w:tab w:val="right" w:pos="9355"/>
      </w:tabs>
    </w:pPr>
    <w:rPr>
      <w:szCs w:val="21"/>
    </w:rPr>
  </w:style>
  <w:style w:type="character" w:customStyle="1" w:styleId="aa">
    <w:name w:val="Нижний колонтитул Знак"/>
    <w:basedOn w:val="a0"/>
    <w:rPr>
      <w:szCs w:val="21"/>
    </w:rPr>
  </w:style>
  <w:style w:type="character" w:styleId="ab">
    <w:name w:val="Placeholder Text"/>
    <w:basedOn w:val="a0"/>
    <w:rPr>
      <w:color w:val="808080"/>
    </w:rPr>
  </w:style>
  <w:style w:type="paragraph" w:customStyle="1" w:styleId="Default">
    <w:name w:val="Default"/>
    <w:pPr>
      <w:suppressAutoHyphens/>
      <w:autoSpaceDE w:val="0"/>
    </w:pPr>
    <w:rPr>
      <w:rFonts w:ascii="Times New Roman" w:hAnsi="Times New Roman" w:cs="Times New Roman"/>
      <w:color w:val="000000"/>
      <w:kern w:val="0"/>
      <w:lang w:bidi="ar-SA"/>
    </w:rPr>
  </w:style>
  <w:style w:type="character" w:styleId="ac">
    <w:name w:val="Hyperlink"/>
    <w:basedOn w:val="a0"/>
    <w:rPr>
      <w:color w:val="0000FF"/>
      <w:u w:val="single"/>
    </w:rPr>
  </w:style>
  <w:style w:type="paragraph" w:styleId="ad">
    <w:name w:val="List Paragraph"/>
    <w:basedOn w:val="a"/>
    <w:pPr>
      <w:ind w:left="720"/>
    </w:pPr>
    <w:rPr>
      <w:szCs w:val="21"/>
    </w:rPr>
  </w:style>
  <w:style w:type="character" w:styleId="ae">
    <w:name w:val="line number"/>
    <w:basedOn w:val="a0"/>
  </w:style>
  <w:style w:type="table" w:styleId="af">
    <w:name w:val="Table Grid"/>
    <w:basedOn w:val="a1"/>
    <w:uiPriority w:val="59"/>
    <w:rsid w:val="00185CE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odessa.ua/news/8490" TargetMode="External"/><Relationship Id="rId13" Type="http://schemas.openxmlformats.org/officeDocument/2006/relationships/chart" Target="charts/chart2.xml"/><Relationship Id="rId1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hyperlink" Target="http://www.gorsovet.mk.ua/"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khoda.gov.ua/" TargetMode="Externa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c:style val="2"/>
  <c:chart>
    <c:autoTitleDeleted val="1"/>
    <c:plotArea>
      <c:layout/>
      <c:barChart>
        <c:barDir val="col"/>
        <c:grouping val="clustered"/>
        <c:varyColors val="0"/>
        <c:ser>
          <c:idx val="0"/>
          <c:order val="0"/>
          <c:tx>
            <c:v>Обслуговано приїжджих, осіб</c:v>
          </c:tx>
          <c:spPr>
            <a:solidFill>
              <a:srgbClr val="4F81B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8"/>
              <c:pt idx="0">
                <c:v>2010</c:v>
              </c:pt>
              <c:pt idx="1">
                <c:v>2011</c:v>
              </c:pt>
              <c:pt idx="2">
                <c:v>2012</c:v>
              </c:pt>
              <c:pt idx="3">
                <c:v>2013</c:v>
              </c:pt>
              <c:pt idx="4">
                <c:v>2014</c:v>
              </c:pt>
              <c:pt idx="5">
                <c:v>2015</c:v>
              </c:pt>
              <c:pt idx="6">
                <c:v>2016</c:v>
              </c:pt>
              <c:pt idx="7">
                <c:v>0</c:v>
              </c:pt>
            </c:numLit>
          </c:cat>
          <c:val>
            <c:numLit>
              <c:formatCode>General</c:formatCode>
              <c:ptCount val="8"/>
              <c:pt idx="0">
                <c:v>295468</c:v>
              </c:pt>
              <c:pt idx="1">
                <c:v>298504</c:v>
              </c:pt>
              <c:pt idx="2">
                <c:v>380112</c:v>
              </c:pt>
              <c:pt idx="3">
                <c:v>318505</c:v>
              </c:pt>
              <c:pt idx="4">
                <c:v>288591</c:v>
              </c:pt>
              <c:pt idx="5">
                <c:v>324651</c:v>
              </c:pt>
              <c:pt idx="6">
                <c:v>338677</c:v>
              </c:pt>
              <c:pt idx="7">
                <c:v>0</c:v>
              </c:pt>
            </c:numLit>
          </c:val>
        </c:ser>
        <c:ser>
          <c:idx val="1"/>
          <c:order val="1"/>
          <c:tx>
            <c:v>у тому числі іноземців</c:v>
          </c:tx>
          <c:spPr>
            <a:solidFill>
              <a:srgbClr val="C0504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8"/>
              <c:pt idx="0">
                <c:v>2010</c:v>
              </c:pt>
              <c:pt idx="1">
                <c:v>2011</c:v>
              </c:pt>
              <c:pt idx="2">
                <c:v>2012</c:v>
              </c:pt>
              <c:pt idx="3">
                <c:v>2013</c:v>
              </c:pt>
              <c:pt idx="4">
                <c:v>2014</c:v>
              </c:pt>
              <c:pt idx="5">
                <c:v>2015</c:v>
              </c:pt>
              <c:pt idx="6">
                <c:v>2016</c:v>
              </c:pt>
              <c:pt idx="7">
                <c:v>0</c:v>
              </c:pt>
            </c:numLit>
          </c:cat>
          <c:val>
            <c:numLit>
              <c:formatCode>General</c:formatCode>
              <c:ptCount val="8"/>
              <c:pt idx="0">
                <c:v>63965</c:v>
              </c:pt>
              <c:pt idx="1">
                <c:v>73012</c:v>
              </c:pt>
              <c:pt idx="2">
                <c:v>65972</c:v>
              </c:pt>
              <c:pt idx="3">
                <c:v>83971</c:v>
              </c:pt>
              <c:pt idx="4">
                <c:v>70012</c:v>
              </c:pt>
              <c:pt idx="5">
                <c:v>82456</c:v>
              </c:pt>
              <c:pt idx="6">
                <c:v>72456</c:v>
              </c:pt>
              <c:pt idx="7">
                <c:v>0</c:v>
              </c:pt>
            </c:numLit>
          </c:val>
        </c:ser>
        <c:dLbls>
          <c:showLegendKey val="0"/>
          <c:showVal val="0"/>
          <c:showCatName val="0"/>
          <c:showSerName val="0"/>
          <c:showPercent val="0"/>
          <c:showBubbleSize val="0"/>
        </c:dLbls>
        <c:gapWidth val="150"/>
        <c:axId val="86374656"/>
        <c:axId val="86373120"/>
      </c:barChart>
      <c:valAx>
        <c:axId val="86373120"/>
        <c:scaling>
          <c:orientation val="minMax"/>
        </c:scaling>
        <c:delete val="0"/>
        <c:axPos val="l"/>
        <c:majorGridlines>
          <c:spPr>
            <a:ln>
              <a:noFill/>
            </a:ln>
          </c:spPr>
        </c:majorGridlines>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86374656"/>
        <c:crosses val="autoZero"/>
        <c:crossBetween val="between"/>
      </c:valAx>
      <c:catAx>
        <c:axId val="86374656"/>
        <c:scaling>
          <c:orientation val="minMax"/>
        </c:scaling>
        <c:delete val="0"/>
        <c:axPos val="b"/>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86373120"/>
        <c:crosses val="autoZero"/>
        <c:auto val="1"/>
        <c:lblAlgn val="ctr"/>
        <c:lblOffset val="100"/>
        <c:noMultiLvlLbl val="0"/>
      </c:catAx>
      <c:spPr>
        <a:solidFill>
          <a:srgbClr val="FFFFFF"/>
        </a:solidFill>
        <a:ln>
          <a:noFill/>
        </a:ln>
      </c:spPr>
    </c:plotArea>
    <c:legend>
      <c:legendPos val="b"/>
      <c:overlay val="0"/>
      <c:spPr>
        <a:noFill/>
        <a:ln>
          <a:noFill/>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legend>
    <c:plotVisOnly val="1"/>
    <c:dispBlanksAs val="gap"/>
    <c:showDLblsOverMax val="0"/>
  </c:chart>
  <c:spPr>
    <a:solidFill>
      <a:srgbClr val="FFFFFF"/>
    </a:solid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c:style val="2"/>
  <c:chart>
    <c:autoTitleDeleted val="1"/>
    <c:plotArea>
      <c:layout/>
      <c:barChart>
        <c:barDir val="col"/>
        <c:grouping val="clustered"/>
        <c:varyColors val="0"/>
        <c:ser>
          <c:idx val="0"/>
          <c:order val="0"/>
          <c:tx>
            <c:v>Загальний час перебування приїжджих, людино – діб</c:v>
          </c:tx>
          <c:spPr>
            <a:solidFill>
              <a:srgbClr val="4F81B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739198</c:v>
              </c:pt>
              <c:pt idx="1">
                <c:v>700678</c:v>
              </c:pt>
              <c:pt idx="2">
                <c:v>743151</c:v>
              </c:pt>
              <c:pt idx="3">
                <c:v>698768</c:v>
              </c:pt>
              <c:pt idx="4">
                <c:v>657843</c:v>
              </c:pt>
              <c:pt idx="5">
                <c:v>624271</c:v>
              </c:pt>
              <c:pt idx="6">
                <c:v>694234</c:v>
              </c:pt>
            </c:numLit>
          </c:val>
        </c:ser>
        <c:ser>
          <c:idx val="1"/>
          <c:order val="1"/>
          <c:tx>
            <c:v>у тому числі іноземці</c:v>
          </c:tx>
          <c:spPr>
            <a:solidFill>
              <a:srgbClr val="C0504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148640</c:v>
              </c:pt>
              <c:pt idx="1">
                <c:v>146612</c:v>
              </c:pt>
              <c:pt idx="2">
                <c:v>178101</c:v>
              </c:pt>
              <c:pt idx="3">
                <c:v>164532</c:v>
              </c:pt>
              <c:pt idx="4">
                <c:v>153112</c:v>
              </c:pt>
              <c:pt idx="5">
                <c:v>143211</c:v>
              </c:pt>
              <c:pt idx="6">
                <c:v>123211</c:v>
              </c:pt>
            </c:numLit>
          </c:val>
        </c:ser>
        <c:dLbls>
          <c:showLegendKey val="0"/>
          <c:showVal val="0"/>
          <c:showCatName val="0"/>
          <c:showSerName val="0"/>
          <c:showPercent val="0"/>
          <c:showBubbleSize val="0"/>
        </c:dLbls>
        <c:gapWidth val="150"/>
        <c:axId val="86480000"/>
        <c:axId val="86457728"/>
      </c:barChart>
      <c:valAx>
        <c:axId val="86457728"/>
        <c:scaling>
          <c:orientation val="minMax"/>
        </c:scaling>
        <c:delete val="0"/>
        <c:axPos val="l"/>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86480000"/>
        <c:crosses val="autoZero"/>
        <c:crossBetween val="between"/>
      </c:valAx>
      <c:catAx>
        <c:axId val="86480000"/>
        <c:scaling>
          <c:orientation val="minMax"/>
        </c:scaling>
        <c:delete val="0"/>
        <c:axPos val="b"/>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86457728"/>
        <c:crosses val="autoZero"/>
        <c:auto val="1"/>
        <c:lblAlgn val="ctr"/>
        <c:lblOffset val="100"/>
        <c:noMultiLvlLbl val="0"/>
      </c:catAx>
      <c:spPr>
        <a:solidFill>
          <a:srgbClr val="FFFFFF"/>
        </a:solidFill>
        <a:ln>
          <a:noFill/>
        </a:ln>
      </c:spPr>
    </c:plotArea>
    <c:legend>
      <c:legendPos val="b"/>
      <c:overlay val="0"/>
      <c:spPr>
        <a:noFill/>
        <a:ln>
          <a:noFill/>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legend>
    <c:plotVisOnly val="1"/>
    <c:dispBlanksAs val="gap"/>
    <c:showDLblsOverMax val="0"/>
  </c:chart>
  <c:spPr>
    <a:solidFill>
      <a:srgbClr val="FFFFFF"/>
    </a:solid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c:style val="2"/>
  <c:chart>
    <c:autoTitleDeleted val="1"/>
    <c:plotArea>
      <c:layout/>
      <c:barChart>
        <c:barDir val="col"/>
        <c:grouping val="clustered"/>
        <c:varyColors val="0"/>
        <c:ser>
          <c:idx val="0"/>
          <c:order val="0"/>
          <c:tx>
            <c:v>Обслуговано приїжджих, осіб</c:v>
          </c:tx>
          <c:spPr>
            <a:solidFill>
              <a:srgbClr val="4F81B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65479</c:v>
              </c:pt>
              <c:pt idx="1">
                <c:v>81452</c:v>
              </c:pt>
              <c:pt idx="2">
                <c:v>72748</c:v>
              </c:pt>
              <c:pt idx="3">
                <c:v>91170</c:v>
              </c:pt>
              <c:pt idx="4">
                <c:v>10158</c:v>
              </c:pt>
              <c:pt idx="5">
                <c:v>81115</c:v>
              </c:pt>
              <c:pt idx="6">
                <c:v>91214</c:v>
              </c:pt>
            </c:numLit>
          </c:val>
        </c:ser>
        <c:ser>
          <c:idx val="1"/>
          <c:order val="1"/>
          <c:tx>
            <c:v>у тому числі іноземців</c:v>
          </c:tx>
          <c:spPr>
            <a:solidFill>
              <a:srgbClr val="C0504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457</c:v>
              </c:pt>
              <c:pt idx="1">
                <c:v>701</c:v>
              </c:pt>
              <c:pt idx="2">
                <c:v>612</c:v>
              </c:pt>
              <c:pt idx="3">
                <c:v>856</c:v>
              </c:pt>
              <c:pt idx="4">
                <c:v>734</c:v>
              </c:pt>
              <c:pt idx="5">
                <c:v>1003</c:v>
              </c:pt>
              <c:pt idx="6">
                <c:v>837</c:v>
              </c:pt>
            </c:numLit>
          </c:val>
        </c:ser>
        <c:dLbls>
          <c:showLegendKey val="0"/>
          <c:showVal val="0"/>
          <c:showCatName val="0"/>
          <c:showSerName val="0"/>
          <c:showPercent val="0"/>
          <c:showBubbleSize val="0"/>
        </c:dLbls>
        <c:gapWidth val="150"/>
        <c:axId val="89202048"/>
        <c:axId val="89200512"/>
      </c:barChart>
      <c:valAx>
        <c:axId val="89200512"/>
        <c:scaling>
          <c:orientation val="minMax"/>
        </c:scaling>
        <c:delete val="0"/>
        <c:axPos val="l"/>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89202048"/>
        <c:crosses val="autoZero"/>
        <c:crossBetween val="between"/>
      </c:valAx>
      <c:catAx>
        <c:axId val="89202048"/>
        <c:scaling>
          <c:orientation val="minMax"/>
        </c:scaling>
        <c:delete val="0"/>
        <c:axPos val="b"/>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89200512"/>
        <c:crosses val="autoZero"/>
        <c:auto val="1"/>
        <c:lblAlgn val="ctr"/>
        <c:lblOffset val="100"/>
        <c:noMultiLvlLbl val="0"/>
      </c:catAx>
      <c:spPr>
        <a:solidFill>
          <a:srgbClr val="FFFFFF"/>
        </a:solidFill>
        <a:ln>
          <a:noFill/>
        </a:ln>
      </c:spPr>
    </c:plotArea>
    <c:legend>
      <c:legendPos val="b"/>
      <c:overlay val="0"/>
      <c:spPr>
        <a:noFill/>
        <a:ln>
          <a:noFill/>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legend>
    <c:plotVisOnly val="1"/>
    <c:dispBlanksAs val="gap"/>
    <c:showDLblsOverMax val="0"/>
  </c:chart>
  <c:spPr>
    <a:solidFill>
      <a:srgbClr val="FFFFFF"/>
    </a:solid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c:style val="2"/>
  <c:chart>
    <c:autoTitleDeleted val="1"/>
    <c:plotArea>
      <c:layout/>
      <c:barChart>
        <c:barDir val="col"/>
        <c:grouping val="clustered"/>
        <c:varyColors val="0"/>
        <c:ser>
          <c:idx val="0"/>
          <c:order val="0"/>
          <c:tx>
            <c:v>Загальний час перебування приїжджих, людино – діб</c:v>
          </c:tx>
          <c:spPr>
            <a:solidFill>
              <a:srgbClr val="4F81B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281534</c:v>
              </c:pt>
              <c:pt idx="1">
                <c:v>275891</c:v>
              </c:pt>
              <c:pt idx="2">
                <c:v>258745</c:v>
              </c:pt>
              <c:pt idx="3">
                <c:v>294574</c:v>
              </c:pt>
              <c:pt idx="4">
                <c:v>319472</c:v>
              </c:pt>
              <c:pt idx="5">
                <c:v>299508</c:v>
              </c:pt>
              <c:pt idx="6">
                <c:v>291495</c:v>
              </c:pt>
            </c:numLit>
          </c:val>
        </c:ser>
        <c:ser>
          <c:idx val="1"/>
          <c:order val="1"/>
          <c:tx>
            <c:v>у тому числі іноземців</c:v>
          </c:tx>
          <c:spPr>
            <a:solidFill>
              <a:srgbClr val="C0504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994</c:v>
              </c:pt>
              <c:pt idx="1">
                <c:v>1551</c:v>
              </c:pt>
              <c:pt idx="2">
                <c:v>1031</c:v>
              </c:pt>
              <c:pt idx="3">
                <c:v>1886</c:v>
              </c:pt>
              <c:pt idx="4">
                <c:v>1754</c:v>
              </c:pt>
              <c:pt idx="5">
                <c:v>2953</c:v>
              </c:pt>
              <c:pt idx="6">
                <c:v>2457</c:v>
              </c:pt>
            </c:numLit>
          </c:val>
        </c:ser>
        <c:dLbls>
          <c:showLegendKey val="0"/>
          <c:showVal val="0"/>
          <c:showCatName val="0"/>
          <c:showSerName val="0"/>
          <c:showPercent val="0"/>
          <c:showBubbleSize val="0"/>
        </c:dLbls>
        <c:gapWidth val="150"/>
        <c:axId val="89237760"/>
        <c:axId val="89236224"/>
      </c:barChart>
      <c:valAx>
        <c:axId val="89236224"/>
        <c:scaling>
          <c:orientation val="minMax"/>
        </c:scaling>
        <c:delete val="0"/>
        <c:axPos val="l"/>
        <c:majorGridlines>
          <c:spPr>
            <a:ln>
              <a:noFill/>
            </a:ln>
          </c:spPr>
        </c:majorGridlines>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89237760"/>
        <c:crosses val="autoZero"/>
        <c:crossBetween val="between"/>
      </c:valAx>
      <c:catAx>
        <c:axId val="89237760"/>
        <c:scaling>
          <c:orientation val="minMax"/>
        </c:scaling>
        <c:delete val="0"/>
        <c:axPos val="b"/>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89236224"/>
        <c:crosses val="autoZero"/>
        <c:auto val="1"/>
        <c:lblAlgn val="ctr"/>
        <c:lblOffset val="100"/>
        <c:noMultiLvlLbl val="0"/>
      </c:catAx>
      <c:spPr>
        <a:solidFill>
          <a:srgbClr val="FFFFFF"/>
        </a:solidFill>
        <a:ln>
          <a:noFill/>
        </a:ln>
      </c:spPr>
    </c:plotArea>
    <c:legend>
      <c:legendPos val="b"/>
      <c:overlay val="0"/>
      <c:spPr>
        <a:noFill/>
        <a:ln>
          <a:noFill/>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legend>
    <c:plotVisOnly val="1"/>
    <c:dispBlanksAs val="gap"/>
    <c:showDLblsOverMax val="0"/>
  </c:chart>
  <c:spPr>
    <a:solidFill>
      <a:srgbClr val="FFFFFF"/>
    </a:solid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c:style val="2"/>
  <c:chart>
    <c:autoTitleDeleted val="1"/>
    <c:plotArea>
      <c:layout/>
      <c:barChart>
        <c:barDir val="col"/>
        <c:grouping val="clustered"/>
        <c:varyColors val="0"/>
        <c:ser>
          <c:idx val="0"/>
          <c:order val="0"/>
          <c:tx>
            <c:v>Обслуговано приїжджих, осіб</c:v>
          </c:tx>
          <c:spPr>
            <a:solidFill>
              <a:srgbClr val="4F81B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35498</c:v>
              </c:pt>
              <c:pt idx="1">
                <c:v>37551</c:v>
              </c:pt>
              <c:pt idx="2">
                <c:v>40012</c:v>
              </c:pt>
              <c:pt idx="3">
                <c:v>40451</c:v>
              </c:pt>
              <c:pt idx="4">
                <c:v>39251</c:v>
              </c:pt>
              <c:pt idx="5">
                <c:v>40024</c:v>
              </c:pt>
              <c:pt idx="6">
                <c:v>41457</c:v>
              </c:pt>
            </c:numLit>
          </c:val>
        </c:ser>
        <c:ser>
          <c:idx val="1"/>
          <c:order val="1"/>
          <c:tx>
            <c:v>у тому числі іноземців</c:v>
          </c:tx>
          <c:spPr>
            <a:solidFill>
              <a:srgbClr val="C0504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175</c:v>
              </c:pt>
              <c:pt idx="1">
                <c:v>199</c:v>
              </c:pt>
              <c:pt idx="2">
                <c:v>297</c:v>
              </c:pt>
              <c:pt idx="3">
                <c:v>248</c:v>
              </c:pt>
              <c:pt idx="4">
                <c:v>201</c:v>
              </c:pt>
              <c:pt idx="5">
                <c:v>381</c:v>
              </c:pt>
              <c:pt idx="6">
                <c:v>215</c:v>
              </c:pt>
            </c:numLit>
          </c:val>
        </c:ser>
        <c:dLbls>
          <c:showLegendKey val="0"/>
          <c:showVal val="0"/>
          <c:showCatName val="0"/>
          <c:showSerName val="0"/>
          <c:showPercent val="0"/>
          <c:showBubbleSize val="0"/>
        </c:dLbls>
        <c:gapWidth val="150"/>
        <c:axId val="90527232"/>
        <c:axId val="90525696"/>
      </c:barChart>
      <c:valAx>
        <c:axId val="90525696"/>
        <c:scaling>
          <c:orientation val="minMax"/>
        </c:scaling>
        <c:delete val="0"/>
        <c:axPos val="l"/>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90527232"/>
        <c:crosses val="autoZero"/>
        <c:crossBetween val="between"/>
      </c:valAx>
      <c:catAx>
        <c:axId val="90527232"/>
        <c:scaling>
          <c:orientation val="minMax"/>
        </c:scaling>
        <c:delete val="0"/>
        <c:axPos val="b"/>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90525696"/>
        <c:crosses val="autoZero"/>
        <c:auto val="1"/>
        <c:lblAlgn val="ctr"/>
        <c:lblOffset val="100"/>
        <c:noMultiLvlLbl val="0"/>
      </c:catAx>
      <c:spPr>
        <a:solidFill>
          <a:srgbClr val="FFFFFF"/>
        </a:solidFill>
        <a:ln>
          <a:noFill/>
        </a:ln>
      </c:spPr>
    </c:plotArea>
    <c:legend>
      <c:legendPos val="b"/>
      <c:overlay val="0"/>
      <c:spPr>
        <a:noFill/>
        <a:ln>
          <a:noFill/>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legend>
    <c:plotVisOnly val="1"/>
    <c:dispBlanksAs val="gap"/>
    <c:showDLblsOverMax val="0"/>
  </c:chart>
  <c:spPr>
    <a:solidFill>
      <a:srgbClr val="FFFFFF"/>
    </a:solid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c:style val="2"/>
  <c:chart>
    <c:autoTitleDeleted val="1"/>
    <c:plotArea>
      <c:layout/>
      <c:barChart>
        <c:barDir val="col"/>
        <c:grouping val="clustered"/>
        <c:varyColors val="0"/>
        <c:ser>
          <c:idx val="0"/>
          <c:order val="0"/>
          <c:tx>
            <c:v>Загальний час перебування приїжджих, людино – діб</c:v>
          </c:tx>
          <c:spPr>
            <a:solidFill>
              <a:srgbClr val="4F81B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79981</c:v>
              </c:pt>
              <c:pt idx="1">
                <c:v>81341</c:v>
              </c:pt>
              <c:pt idx="2">
                <c:v>94579</c:v>
              </c:pt>
              <c:pt idx="3">
                <c:v>96510</c:v>
              </c:pt>
              <c:pt idx="4">
                <c:v>99701</c:v>
              </c:pt>
              <c:pt idx="5">
                <c:v>104538</c:v>
              </c:pt>
              <c:pt idx="6">
                <c:v>110234</c:v>
              </c:pt>
            </c:numLit>
          </c:val>
        </c:ser>
        <c:ser>
          <c:idx val="1"/>
          <c:order val="1"/>
          <c:tx>
            <c:v>у тому числі іноземців</c:v>
          </c:tx>
          <c:spPr>
            <a:solidFill>
              <a:srgbClr val="C0504D"/>
            </a:solidFill>
            <a:ln>
              <a:noFill/>
            </a:ln>
          </c:spPr>
          <c:invertIfNegative val="0"/>
          <c:dLbls>
            <c:txPr>
              <a:bodyPr lIns="0" tIns="0" rIns="0" bIns="0"/>
              <a:lstStyle/>
              <a:p>
                <a:pPr marL="0" marR="0" indent="0" algn="ctr"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showLegendKey val="0"/>
            <c:showVal val="1"/>
            <c:showCatName val="0"/>
            <c:showSerName val="0"/>
            <c:showPercent val="0"/>
            <c:showBubbleSize val="0"/>
            <c:showLeaderLines val="0"/>
          </c:dLbls>
          <c:cat>
            <c:numLit>
              <c:formatCode>General</c:formatCode>
              <c:ptCount val="7"/>
              <c:pt idx="0">
                <c:v>2010</c:v>
              </c:pt>
              <c:pt idx="1">
                <c:v>2011</c:v>
              </c:pt>
              <c:pt idx="2">
                <c:v>2012</c:v>
              </c:pt>
              <c:pt idx="3">
                <c:v>2013</c:v>
              </c:pt>
              <c:pt idx="4">
                <c:v>2014</c:v>
              </c:pt>
              <c:pt idx="5">
                <c:v>2015</c:v>
              </c:pt>
              <c:pt idx="6">
                <c:v>2016</c:v>
              </c:pt>
            </c:numLit>
          </c:cat>
          <c:val>
            <c:numLit>
              <c:formatCode>General</c:formatCode>
              <c:ptCount val="7"/>
              <c:pt idx="0">
                <c:v>294</c:v>
              </c:pt>
              <c:pt idx="1">
                <c:v>318</c:v>
              </c:pt>
              <c:pt idx="2">
                <c:v>387</c:v>
              </c:pt>
              <c:pt idx="3">
                <c:v>341</c:v>
              </c:pt>
              <c:pt idx="4">
                <c:v>455</c:v>
              </c:pt>
              <c:pt idx="5">
                <c:v>497</c:v>
              </c:pt>
              <c:pt idx="6">
                <c:v>599</c:v>
              </c:pt>
            </c:numLit>
          </c:val>
        </c:ser>
        <c:dLbls>
          <c:showLegendKey val="0"/>
          <c:showVal val="0"/>
          <c:showCatName val="0"/>
          <c:showSerName val="0"/>
          <c:showPercent val="0"/>
          <c:showBubbleSize val="0"/>
        </c:dLbls>
        <c:gapWidth val="150"/>
        <c:axId val="90567040"/>
        <c:axId val="90552960"/>
      </c:barChart>
      <c:valAx>
        <c:axId val="90552960"/>
        <c:scaling>
          <c:orientation val="minMax"/>
        </c:scaling>
        <c:delete val="0"/>
        <c:axPos val="l"/>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90567040"/>
        <c:crosses val="autoZero"/>
        <c:crossBetween val="between"/>
      </c:valAx>
      <c:catAx>
        <c:axId val="90567040"/>
        <c:scaling>
          <c:orientation val="minMax"/>
        </c:scaling>
        <c:delete val="0"/>
        <c:axPos val="b"/>
        <c:numFmt formatCode="General" sourceLinked="0"/>
        <c:majorTickMark val="out"/>
        <c:minorTickMark val="none"/>
        <c:tickLblPos val="nextTo"/>
        <c:spPr>
          <a:no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crossAx val="90552960"/>
        <c:crosses val="autoZero"/>
        <c:auto val="1"/>
        <c:lblAlgn val="ctr"/>
        <c:lblOffset val="100"/>
        <c:noMultiLvlLbl val="0"/>
      </c:catAx>
      <c:spPr>
        <a:solidFill>
          <a:srgbClr val="FFFFFF"/>
        </a:solidFill>
        <a:ln>
          <a:noFill/>
        </a:ln>
      </c:spPr>
    </c:plotArea>
    <c:legend>
      <c:legendPos val="b"/>
      <c:overlay val="0"/>
      <c:spPr>
        <a:noFill/>
        <a:ln>
          <a:noFill/>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legend>
    <c:plotVisOnly val="1"/>
    <c:dispBlanksAs val="gap"/>
    <c:showDLblsOverMax val="0"/>
  </c:chart>
  <c:spPr>
    <a:solidFill>
      <a:srgbClr val="FFFFFF"/>
    </a:solidFill>
    <a:ln w="9528">
      <a:solidFill>
        <a:srgbClr val="868686"/>
      </a:solidFill>
      <a:prstDash val="solid"/>
      <a:round/>
    </a:ln>
  </c:spPr>
  <c:txPr>
    <a:bodyPr lIns="0" tIns="0" rIns="0" bIns="0"/>
    <a:lstStyle/>
    <a:p>
      <a:pPr marL="0" marR="0" indent="0" defTabSz="914400" fontAlgn="auto" hangingPunct="1">
        <a:lnSpc>
          <a:spcPct val="100000"/>
        </a:lnSpc>
        <a:spcBef>
          <a:spcPts val="0"/>
        </a:spcBef>
        <a:spcAft>
          <a:spcPts val="0"/>
        </a:spcAft>
        <a:tabLst/>
        <a:defRPr lang="ru-RU" sz="1000" b="0" i="0" u="none" strike="noStrike" kern="1200" baseline="0">
          <a:solidFill>
            <a:srgbClr val="000000"/>
          </a:solidFill>
          <a:latin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C38CDD-209D-42AE-87CF-81E6B8788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3341</Words>
  <Characters>19044</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User_PC</dc:creator>
  <cp:lastModifiedBy>libonu</cp:lastModifiedBy>
  <cp:revision>2</cp:revision>
  <cp:lastPrinted>2017-06-11T13:46:00Z</cp:lastPrinted>
  <dcterms:created xsi:type="dcterms:W3CDTF">2018-04-25T10:52:00Z</dcterms:created>
  <dcterms:modified xsi:type="dcterms:W3CDTF">2018-04-25T10:52:00Z</dcterms:modified>
</cp:coreProperties>
</file>