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96177C" w:rsidRPr="008B4209" w:rsidRDefault="0096177C" w:rsidP="0096177C">
      <w:pPr>
        <w:jc w:val="center"/>
        <w:rPr>
          <w:szCs w:val="28"/>
        </w:rPr>
      </w:pPr>
      <w:r w:rsidRPr="00FF1569">
        <w:rPr>
          <w:szCs w:val="28"/>
        </w:rPr>
        <w:t>Одеський н</w:t>
      </w:r>
      <w:r w:rsidRPr="008B4209">
        <w:rPr>
          <w:szCs w:val="28"/>
        </w:rPr>
        <w:t>аціональний університет імені І.І. Мечникова</w:t>
      </w:r>
    </w:p>
    <w:p w:rsidR="0096177C" w:rsidRPr="008B4209" w:rsidRDefault="0096177C" w:rsidP="0096177C">
      <w:pPr>
        <w:jc w:val="center"/>
        <w:rPr>
          <w:szCs w:val="28"/>
        </w:rPr>
      </w:pPr>
      <w:r w:rsidRPr="008B4209">
        <w:rPr>
          <w:szCs w:val="28"/>
        </w:rPr>
        <w:t>Економіко-правовий факультет</w:t>
      </w:r>
    </w:p>
    <w:p w:rsidR="0096177C" w:rsidRPr="008B4209" w:rsidRDefault="0096177C" w:rsidP="0096177C">
      <w:pPr>
        <w:jc w:val="center"/>
        <w:rPr>
          <w:szCs w:val="28"/>
        </w:rPr>
      </w:pPr>
      <w:r w:rsidRPr="008B4209">
        <w:rPr>
          <w:szCs w:val="28"/>
        </w:rPr>
        <w:t>Кафедра бухгалтерського обліку, аналізу та аудиту</w:t>
      </w:r>
    </w:p>
    <w:p w:rsidR="0096177C" w:rsidRPr="008B4209" w:rsidRDefault="0096177C" w:rsidP="0096177C">
      <w:pPr>
        <w:jc w:val="center"/>
        <w:rPr>
          <w:b/>
          <w:szCs w:val="28"/>
        </w:rPr>
      </w:pPr>
    </w:p>
    <w:p w:rsidR="0096177C" w:rsidRPr="008B4209" w:rsidRDefault="0096177C" w:rsidP="0096177C">
      <w:pPr>
        <w:jc w:val="center"/>
        <w:rPr>
          <w:b/>
          <w:szCs w:val="28"/>
        </w:rPr>
      </w:pPr>
    </w:p>
    <w:p w:rsidR="0096177C" w:rsidRPr="008B4209" w:rsidRDefault="0096177C" w:rsidP="0096177C">
      <w:pPr>
        <w:jc w:val="center"/>
        <w:rPr>
          <w:b/>
          <w:szCs w:val="28"/>
        </w:rPr>
      </w:pPr>
    </w:p>
    <w:p w:rsidR="0096177C" w:rsidRPr="008B4209" w:rsidRDefault="0096177C" w:rsidP="0096177C">
      <w:pPr>
        <w:jc w:val="center"/>
        <w:rPr>
          <w:b/>
          <w:szCs w:val="28"/>
        </w:rPr>
      </w:pPr>
    </w:p>
    <w:p w:rsidR="0096177C" w:rsidRPr="008B4209" w:rsidRDefault="0096177C" w:rsidP="0096177C">
      <w:pPr>
        <w:jc w:val="center"/>
        <w:rPr>
          <w:b/>
          <w:szCs w:val="28"/>
        </w:rPr>
      </w:pPr>
      <w:r w:rsidRPr="008B4209">
        <w:rPr>
          <w:b/>
          <w:szCs w:val="28"/>
        </w:rPr>
        <w:t>Д и п л о м н а  р о б о т а</w:t>
      </w:r>
    </w:p>
    <w:p w:rsidR="0096177C" w:rsidRPr="008B4209" w:rsidRDefault="0096177C" w:rsidP="0096177C">
      <w:pPr>
        <w:jc w:val="center"/>
        <w:rPr>
          <w:szCs w:val="28"/>
        </w:rPr>
      </w:pPr>
      <w:r w:rsidRPr="008B4209">
        <w:rPr>
          <w:szCs w:val="28"/>
        </w:rPr>
        <w:t>освітньо-кваліфікаційного рівня спеціаліста</w:t>
      </w:r>
    </w:p>
    <w:p w:rsidR="0096177C" w:rsidRPr="008B4209" w:rsidRDefault="0096177C" w:rsidP="0096177C">
      <w:pPr>
        <w:pStyle w:val="Style9"/>
        <w:tabs>
          <w:tab w:val="left" w:pos="7020"/>
        </w:tabs>
        <w:ind w:right="23"/>
        <w:jc w:val="center"/>
        <w:rPr>
          <w:sz w:val="28"/>
          <w:szCs w:val="28"/>
          <w:lang w:val="uk-UA"/>
        </w:rPr>
      </w:pPr>
      <w:r w:rsidRPr="008B4209">
        <w:rPr>
          <w:sz w:val="28"/>
          <w:szCs w:val="28"/>
          <w:lang w:val="uk-UA"/>
        </w:rPr>
        <w:t xml:space="preserve">на тему: </w:t>
      </w:r>
      <w:r w:rsidRPr="008B4209">
        <w:rPr>
          <w:b/>
          <w:sz w:val="28"/>
          <w:szCs w:val="28"/>
          <w:lang w:val="uk-UA"/>
        </w:rPr>
        <w:t>«Облік, аналіз та аудит основних засобів</w:t>
      </w:r>
      <w:r w:rsidRPr="008B4209">
        <w:rPr>
          <w:b/>
          <w:sz w:val="28"/>
          <w:szCs w:val="28"/>
        </w:rPr>
        <w:t xml:space="preserve"> </w:t>
      </w:r>
      <w:r w:rsidRPr="008B4209">
        <w:rPr>
          <w:b/>
          <w:sz w:val="28"/>
          <w:szCs w:val="28"/>
          <w:lang w:val="uk-UA"/>
        </w:rPr>
        <w:t>підприємства»</w:t>
      </w:r>
    </w:p>
    <w:p w:rsidR="0096177C" w:rsidRPr="008B4209" w:rsidRDefault="0096177C" w:rsidP="0096177C">
      <w:pPr>
        <w:jc w:val="center"/>
        <w:rPr>
          <w:sz w:val="24"/>
          <w:szCs w:val="24"/>
        </w:rPr>
      </w:pPr>
    </w:p>
    <w:p w:rsidR="0096177C" w:rsidRPr="008B4209" w:rsidRDefault="0096177C" w:rsidP="0096177C">
      <w:pPr>
        <w:jc w:val="center"/>
        <w:rPr>
          <w:sz w:val="24"/>
          <w:szCs w:val="24"/>
        </w:rPr>
      </w:pPr>
      <w:r w:rsidRPr="008B4209">
        <w:t>“ Accounting, analysis and audit of fixed assets</w:t>
      </w:r>
      <w:r w:rsidRPr="008B4209">
        <w:rPr>
          <w:lang w:val="en-US"/>
        </w:rPr>
        <w:t xml:space="preserve"> of the enterprise</w:t>
      </w:r>
      <w:r w:rsidRPr="008B4209">
        <w:t xml:space="preserve"> ”</w:t>
      </w:r>
    </w:p>
    <w:p w:rsidR="0096177C" w:rsidRPr="008B4209" w:rsidRDefault="0096177C" w:rsidP="0096177C">
      <w:pPr>
        <w:spacing w:line="240" w:lineRule="auto"/>
        <w:jc w:val="center"/>
        <w:rPr>
          <w:b/>
          <w:sz w:val="24"/>
          <w:szCs w:val="24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3475"/>
        <w:gridCol w:w="5879"/>
      </w:tblGrid>
      <w:tr w:rsidR="0096177C" w:rsidRPr="008B4209" w:rsidTr="00FD3BE5">
        <w:tc>
          <w:tcPr>
            <w:tcW w:w="3588" w:type="dxa"/>
          </w:tcPr>
          <w:p w:rsidR="0096177C" w:rsidRPr="008B4209" w:rsidRDefault="0096177C" w:rsidP="00FD3BE5">
            <w:pPr>
              <w:spacing w:line="240" w:lineRule="auto"/>
              <w:jc w:val="center"/>
              <w:rPr>
                <w:b/>
                <w:szCs w:val="28"/>
              </w:rPr>
            </w:pPr>
          </w:p>
        </w:tc>
        <w:tc>
          <w:tcPr>
            <w:tcW w:w="5983" w:type="dxa"/>
          </w:tcPr>
          <w:p w:rsidR="0096177C" w:rsidRPr="008B4209" w:rsidRDefault="0096177C" w:rsidP="00FD3BE5">
            <w:pPr>
              <w:spacing w:line="240" w:lineRule="auto"/>
              <w:rPr>
                <w:szCs w:val="28"/>
              </w:rPr>
            </w:pPr>
          </w:p>
          <w:p w:rsidR="0096177C" w:rsidRPr="008B4209" w:rsidRDefault="0096177C" w:rsidP="00FD3BE5">
            <w:pPr>
              <w:spacing w:line="240" w:lineRule="auto"/>
              <w:rPr>
                <w:szCs w:val="28"/>
              </w:rPr>
            </w:pPr>
            <w:r>
              <w:rPr>
                <w:szCs w:val="28"/>
              </w:rPr>
              <w:t>Виконав студент</w:t>
            </w:r>
            <w:r w:rsidRPr="008B4209">
              <w:rPr>
                <w:szCs w:val="28"/>
              </w:rPr>
              <w:t xml:space="preserve"> </w:t>
            </w:r>
            <w:r w:rsidR="00FA5A98">
              <w:rPr>
                <w:szCs w:val="28"/>
              </w:rPr>
              <w:t>ден</w:t>
            </w:r>
            <w:r w:rsidRPr="008B4209">
              <w:rPr>
                <w:szCs w:val="28"/>
              </w:rPr>
              <w:t>ної форми навчання,</w:t>
            </w:r>
          </w:p>
          <w:p w:rsidR="0096177C" w:rsidRPr="008B4209" w:rsidRDefault="0096177C" w:rsidP="00FD3BE5">
            <w:pPr>
              <w:spacing w:line="240" w:lineRule="auto"/>
              <w:rPr>
                <w:szCs w:val="28"/>
              </w:rPr>
            </w:pPr>
            <w:r w:rsidRPr="008B4209">
              <w:rPr>
                <w:szCs w:val="28"/>
              </w:rPr>
              <w:t>спеціальність 071 “Облік і оподаткування” (Облік і аудит),</w:t>
            </w:r>
          </w:p>
          <w:p w:rsidR="0096177C" w:rsidRPr="008B4209" w:rsidRDefault="0096177C" w:rsidP="00FD3BE5">
            <w:pPr>
              <w:spacing w:line="240" w:lineRule="auto"/>
              <w:rPr>
                <w:szCs w:val="28"/>
              </w:rPr>
            </w:pPr>
            <w:r>
              <w:rPr>
                <w:szCs w:val="28"/>
              </w:rPr>
              <w:t>Шуліка М</w:t>
            </w:r>
            <w:r w:rsidRPr="008B4209">
              <w:rPr>
                <w:szCs w:val="28"/>
              </w:rPr>
              <w:t>аксим Віталійович</w:t>
            </w:r>
          </w:p>
          <w:p w:rsidR="0096177C" w:rsidRPr="008B4209" w:rsidRDefault="0096177C" w:rsidP="00FD3BE5">
            <w:pPr>
              <w:spacing w:line="240" w:lineRule="auto"/>
              <w:rPr>
                <w:szCs w:val="28"/>
              </w:rPr>
            </w:pPr>
            <w:r w:rsidRPr="008B4209">
              <w:rPr>
                <w:szCs w:val="28"/>
              </w:rPr>
              <w:t>Науковий керівник: кандидат економічних наук, доцент ___________________ Панич С.П.</w:t>
            </w:r>
          </w:p>
          <w:p w:rsidR="0096177C" w:rsidRPr="008B4209" w:rsidRDefault="0096177C" w:rsidP="00FD3BE5">
            <w:pPr>
              <w:spacing w:line="240" w:lineRule="auto"/>
              <w:rPr>
                <w:szCs w:val="28"/>
              </w:rPr>
            </w:pPr>
          </w:p>
          <w:p w:rsidR="0096177C" w:rsidRPr="008B4209" w:rsidRDefault="0096177C" w:rsidP="00FD3BE5">
            <w:pPr>
              <w:spacing w:line="240" w:lineRule="auto"/>
              <w:rPr>
                <w:szCs w:val="28"/>
              </w:rPr>
            </w:pPr>
            <w:r w:rsidRPr="008B4209">
              <w:rPr>
                <w:szCs w:val="28"/>
              </w:rPr>
              <w:t>Рецензент: кандидат економічних наук, доцент Стоянова-Коваль С.С.</w:t>
            </w:r>
          </w:p>
        </w:tc>
      </w:tr>
    </w:tbl>
    <w:p w:rsidR="0096177C" w:rsidRPr="008B4209" w:rsidRDefault="0096177C" w:rsidP="0096177C">
      <w:pPr>
        <w:spacing w:line="240" w:lineRule="auto"/>
        <w:rPr>
          <w:b/>
          <w:szCs w:val="28"/>
        </w:rPr>
      </w:pPr>
    </w:p>
    <w:p w:rsidR="0096177C" w:rsidRPr="008B4209" w:rsidRDefault="0096177C" w:rsidP="0096177C">
      <w:pPr>
        <w:spacing w:line="240" w:lineRule="auto"/>
        <w:jc w:val="center"/>
        <w:rPr>
          <w:b/>
          <w:szCs w:val="28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4337"/>
        <w:gridCol w:w="5017"/>
      </w:tblGrid>
      <w:tr w:rsidR="0096177C" w:rsidRPr="008B4209" w:rsidTr="00FD3BE5">
        <w:tc>
          <w:tcPr>
            <w:tcW w:w="4428" w:type="dxa"/>
          </w:tcPr>
          <w:p w:rsidR="0096177C" w:rsidRPr="008B4209" w:rsidRDefault="0096177C" w:rsidP="00FD3BE5">
            <w:pPr>
              <w:pStyle w:val="Style3"/>
              <w:spacing w:line="360" w:lineRule="auto"/>
              <w:rPr>
                <w:rStyle w:val="FontStyle17"/>
                <w:szCs w:val="28"/>
                <w:lang w:val="uk-UA" w:eastAsia="uk-UA"/>
              </w:rPr>
            </w:pPr>
            <w:r w:rsidRPr="008B4209">
              <w:rPr>
                <w:rStyle w:val="FontStyle17"/>
                <w:szCs w:val="28"/>
                <w:lang w:val="uk-UA" w:eastAsia="uk-UA"/>
              </w:rPr>
              <w:t>Рекомендовано до захисту на засіданні кафедри</w:t>
            </w:r>
          </w:p>
          <w:p w:rsidR="0096177C" w:rsidRPr="008B4209" w:rsidRDefault="0096177C" w:rsidP="00FD3BE5">
            <w:pPr>
              <w:pStyle w:val="Style3"/>
              <w:spacing w:line="360" w:lineRule="auto"/>
              <w:rPr>
                <w:rStyle w:val="FontStyle17"/>
                <w:szCs w:val="28"/>
                <w:lang w:val="uk-UA"/>
              </w:rPr>
            </w:pPr>
            <w:r w:rsidRPr="008B4209">
              <w:rPr>
                <w:rStyle w:val="FontStyle17"/>
                <w:szCs w:val="28"/>
                <w:lang w:val="uk-UA"/>
              </w:rPr>
              <w:t>22 травня 2017 року,</w:t>
            </w:r>
          </w:p>
          <w:p w:rsidR="0096177C" w:rsidRPr="008B4209" w:rsidRDefault="0096177C" w:rsidP="00FD3BE5">
            <w:pPr>
              <w:pStyle w:val="Style3"/>
              <w:spacing w:line="360" w:lineRule="auto"/>
              <w:rPr>
                <w:rStyle w:val="FontStyle17"/>
                <w:szCs w:val="28"/>
                <w:lang w:val="uk-UA" w:eastAsia="uk-UA"/>
              </w:rPr>
            </w:pPr>
            <w:r w:rsidRPr="008B4209">
              <w:rPr>
                <w:rStyle w:val="FontStyle17"/>
                <w:szCs w:val="28"/>
                <w:lang w:val="uk-UA" w:eastAsia="uk-UA"/>
              </w:rPr>
              <w:t>протокол № 11</w:t>
            </w:r>
          </w:p>
          <w:p w:rsidR="0096177C" w:rsidRPr="008B4209" w:rsidRDefault="0096177C" w:rsidP="00FD3BE5">
            <w:pPr>
              <w:pStyle w:val="Style3"/>
              <w:spacing w:line="360" w:lineRule="auto"/>
              <w:rPr>
                <w:rStyle w:val="FontStyle17"/>
                <w:szCs w:val="28"/>
                <w:lang w:val="uk-UA" w:eastAsia="uk-UA"/>
              </w:rPr>
            </w:pPr>
            <w:r w:rsidRPr="008B4209">
              <w:rPr>
                <w:rStyle w:val="FontStyle17"/>
                <w:szCs w:val="28"/>
                <w:lang w:val="uk-UA" w:eastAsia="uk-UA"/>
              </w:rPr>
              <w:t>Завідувач кафедри</w:t>
            </w:r>
          </w:p>
          <w:p w:rsidR="0096177C" w:rsidRPr="008B4209" w:rsidRDefault="0096177C" w:rsidP="00FD3BE5">
            <w:pPr>
              <w:pStyle w:val="Style12"/>
              <w:spacing w:line="360" w:lineRule="auto"/>
              <w:rPr>
                <w:rStyle w:val="FontStyle18"/>
                <w:b w:val="0"/>
                <w:sz w:val="28"/>
                <w:szCs w:val="28"/>
                <w:lang w:val="uk-UA"/>
              </w:rPr>
            </w:pPr>
            <w:r w:rsidRPr="008B4209">
              <w:rPr>
                <w:sz w:val="28"/>
                <w:szCs w:val="28"/>
                <w:lang w:val="uk-UA"/>
              </w:rPr>
              <w:t>к.е.н., доц. _________ Кусик Н.Л.</w:t>
            </w:r>
          </w:p>
        </w:tc>
        <w:tc>
          <w:tcPr>
            <w:tcW w:w="5142" w:type="dxa"/>
          </w:tcPr>
          <w:p w:rsidR="0096177C" w:rsidRPr="008B4209" w:rsidRDefault="0096177C" w:rsidP="00FD3BE5">
            <w:pPr>
              <w:pStyle w:val="Style6"/>
              <w:tabs>
                <w:tab w:val="left" w:leader="underscore" w:pos="4435"/>
              </w:tabs>
              <w:spacing w:line="360" w:lineRule="auto"/>
              <w:rPr>
                <w:rStyle w:val="FontStyle17"/>
                <w:szCs w:val="28"/>
                <w:lang w:val="uk-UA" w:eastAsia="uk-UA"/>
              </w:rPr>
            </w:pPr>
            <w:r w:rsidRPr="008B4209">
              <w:rPr>
                <w:rStyle w:val="FontStyle17"/>
                <w:szCs w:val="28"/>
                <w:lang w:val="uk-UA" w:eastAsia="uk-UA"/>
              </w:rPr>
              <w:t>Захищено на засіданні ЕК № __________</w:t>
            </w:r>
          </w:p>
          <w:p w:rsidR="0096177C" w:rsidRPr="008B4209" w:rsidRDefault="0096177C" w:rsidP="00FD3BE5">
            <w:pPr>
              <w:pStyle w:val="Style6"/>
              <w:tabs>
                <w:tab w:val="left" w:leader="underscore" w:pos="2352"/>
                <w:tab w:val="left" w:leader="underscore" w:pos="3427"/>
                <w:tab w:val="left" w:leader="underscore" w:pos="4387"/>
              </w:tabs>
              <w:spacing w:line="360" w:lineRule="auto"/>
              <w:rPr>
                <w:rStyle w:val="FontStyle17"/>
                <w:szCs w:val="28"/>
                <w:lang w:val="uk-UA" w:eastAsia="uk-UA"/>
              </w:rPr>
            </w:pPr>
            <w:r w:rsidRPr="008B4209">
              <w:rPr>
                <w:rStyle w:val="FontStyle17"/>
                <w:szCs w:val="28"/>
                <w:lang w:val="uk-UA" w:eastAsia="uk-UA"/>
              </w:rPr>
              <w:t>«___» ________ 2017 р., протокол № __</w:t>
            </w:r>
          </w:p>
          <w:p w:rsidR="0096177C" w:rsidRPr="008B4209" w:rsidRDefault="0096177C" w:rsidP="00FD3BE5">
            <w:pPr>
              <w:pStyle w:val="Style6"/>
              <w:tabs>
                <w:tab w:val="left" w:leader="underscore" w:pos="2352"/>
                <w:tab w:val="left" w:leader="underscore" w:pos="3427"/>
                <w:tab w:val="left" w:leader="underscore" w:pos="4387"/>
              </w:tabs>
              <w:spacing w:line="360" w:lineRule="auto"/>
              <w:rPr>
                <w:rStyle w:val="FontStyle17"/>
                <w:szCs w:val="28"/>
                <w:lang w:val="uk-UA" w:eastAsia="uk-UA"/>
              </w:rPr>
            </w:pPr>
            <w:r w:rsidRPr="008B4209">
              <w:rPr>
                <w:rStyle w:val="FontStyle17"/>
                <w:szCs w:val="28"/>
                <w:lang w:val="uk-UA" w:eastAsia="uk-UA"/>
              </w:rPr>
              <w:t>Оцінка ____________ / ______ / ______</w:t>
            </w:r>
          </w:p>
          <w:p w:rsidR="0096177C" w:rsidRPr="008B4209" w:rsidRDefault="0096177C" w:rsidP="00FD3BE5">
            <w:pPr>
              <w:pStyle w:val="Style6"/>
              <w:tabs>
                <w:tab w:val="left" w:leader="underscore" w:pos="2352"/>
                <w:tab w:val="left" w:leader="underscore" w:pos="3427"/>
                <w:tab w:val="left" w:leader="underscore" w:pos="4387"/>
              </w:tabs>
              <w:spacing w:line="360" w:lineRule="auto"/>
              <w:rPr>
                <w:rStyle w:val="FontStyle17"/>
                <w:szCs w:val="28"/>
                <w:lang w:val="uk-UA" w:eastAsia="uk-UA"/>
              </w:rPr>
            </w:pPr>
            <w:r w:rsidRPr="008B4209">
              <w:rPr>
                <w:rStyle w:val="FontStyle17"/>
                <w:szCs w:val="28"/>
                <w:lang w:val="uk-UA" w:eastAsia="uk-UA"/>
              </w:rPr>
              <w:t>Голова ЕК</w:t>
            </w:r>
          </w:p>
          <w:p w:rsidR="0096177C" w:rsidRPr="008B4209" w:rsidRDefault="0096177C" w:rsidP="00FD3BE5">
            <w:pPr>
              <w:pStyle w:val="Style14"/>
              <w:spacing w:line="360" w:lineRule="auto"/>
              <w:ind w:firstLine="0"/>
              <w:rPr>
                <w:rStyle w:val="FontStyle18"/>
                <w:b w:val="0"/>
                <w:sz w:val="28"/>
                <w:szCs w:val="28"/>
                <w:lang w:val="uk-UA" w:eastAsia="uk-UA"/>
              </w:rPr>
            </w:pPr>
            <w:r w:rsidRPr="008B4209">
              <w:rPr>
                <w:rStyle w:val="FontStyle17"/>
                <w:szCs w:val="28"/>
                <w:lang w:val="uk-UA" w:eastAsia="uk-UA"/>
              </w:rPr>
              <w:t>д.е.н., проф. ____________ Ніценко В.С.</w:t>
            </w:r>
          </w:p>
        </w:tc>
      </w:tr>
    </w:tbl>
    <w:p w:rsidR="0096177C" w:rsidRPr="008B4209" w:rsidRDefault="0096177C" w:rsidP="0096177C">
      <w:pPr>
        <w:pStyle w:val="Style4"/>
        <w:jc w:val="center"/>
        <w:rPr>
          <w:rStyle w:val="FontStyle17"/>
          <w:b/>
          <w:szCs w:val="28"/>
          <w:lang w:val="uk-UA" w:eastAsia="uk-UA"/>
        </w:rPr>
      </w:pPr>
    </w:p>
    <w:p w:rsidR="0096177C" w:rsidRPr="008B4209" w:rsidRDefault="0096177C" w:rsidP="0096177C">
      <w:pPr>
        <w:pStyle w:val="Style4"/>
        <w:jc w:val="center"/>
        <w:rPr>
          <w:rStyle w:val="FontStyle17"/>
          <w:b/>
          <w:szCs w:val="28"/>
          <w:lang w:val="uk-UA" w:eastAsia="uk-UA"/>
        </w:rPr>
      </w:pPr>
    </w:p>
    <w:p w:rsidR="0096177C" w:rsidRPr="008B4209" w:rsidRDefault="0096177C" w:rsidP="0096177C">
      <w:pPr>
        <w:pStyle w:val="Style4"/>
        <w:jc w:val="center"/>
        <w:rPr>
          <w:rStyle w:val="FontStyle17"/>
          <w:b/>
          <w:szCs w:val="28"/>
          <w:lang w:val="uk-UA" w:eastAsia="uk-UA"/>
        </w:rPr>
      </w:pPr>
    </w:p>
    <w:p w:rsidR="0096177C" w:rsidRPr="008B4209" w:rsidRDefault="0096177C" w:rsidP="0096177C">
      <w:pPr>
        <w:pStyle w:val="Style4"/>
        <w:jc w:val="center"/>
        <w:rPr>
          <w:rStyle w:val="FontStyle17"/>
          <w:b/>
          <w:szCs w:val="28"/>
          <w:lang w:val="uk-UA" w:eastAsia="uk-UA"/>
        </w:rPr>
      </w:pPr>
    </w:p>
    <w:p w:rsidR="0096177C" w:rsidRPr="008B4209" w:rsidRDefault="0096177C" w:rsidP="0096177C">
      <w:pPr>
        <w:pStyle w:val="Style4"/>
        <w:jc w:val="center"/>
        <w:rPr>
          <w:rStyle w:val="FontStyle17"/>
          <w:b/>
          <w:szCs w:val="28"/>
          <w:lang w:val="uk-UA" w:eastAsia="uk-UA"/>
        </w:rPr>
      </w:pPr>
    </w:p>
    <w:p w:rsidR="0096177C" w:rsidRPr="008B4209" w:rsidRDefault="0096177C" w:rsidP="0096177C">
      <w:pPr>
        <w:pStyle w:val="Style4"/>
        <w:jc w:val="center"/>
        <w:rPr>
          <w:b/>
          <w:sz w:val="28"/>
          <w:szCs w:val="28"/>
          <w:lang w:val="en-US" w:eastAsia="uk-UA"/>
        </w:rPr>
      </w:pPr>
      <w:r w:rsidRPr="008B4209">
        <w:rPr>
          <w:rStyle w:val="FontStyle17"/>
          <w:b/>
          <w:szCs w:val="28"/>
          <w:lang w:val="uk-UA" w:eastAsia="uk-UA"/>
        </w:rPr>
        <w:t>Одеса – 2017</w:t>
      </w:r>
    </w:p>
    <w:p w:rsidR="0096177C" w:rsidRDefault="0096177C" w:rsidP="0096177C">
      <w:pPr>
        <w:spacing w:line="240" w:lineRule="auto"/>
        <w:jc w:val="center"/>
        <w:rPr>
          <w:rFonts w:cs="Times New Roman"/>
          <w:szCs w:val="28"/>
        </w:rPr>
      </w:pPr>
      <w:r>
        <w:rPr>
          <w:rFonts w:cs="Times New Roman"/>
          <w:b/>
        </w:rPr>
        <w:br w:type="page"/>
      </w:r>
      <w:r w:rsidRPr="00A04363">
        <w:rPr>
          <w:rFonts w:cs="Times New Roman"/>
          <w:szCs w:val="28"/>
        </w:rPr>
        <w:lastRenderedPageBreak/>
        <w:t>ЗМІСТ</w:t>
      </w:r>
    </w:p>
    <w:p w:rsidR="0096177C" w:rsidRPr="007A0C7E" w:rsidRDefault="0096177C" w:rsidP="0096177C">
      <w:pPr>
        <w:tabs>
          <w:tab w:val="left" w:pos="469"/>
        </w:tabs>
        <w:rPr>
          <w:rFonts w:cs="Times New Roman"/>
          <w:szCs w:val="28"/>
        </w:rPr>
      </w:pPr>
      <w:r>
        <w:rPr>
          <w:rFonts w:cs="Times New Roman"/>
          <w:szCs w:val="28"/>
        </w:rPr>
        <w:tab/>
      </w:r>
    </w:p>
    <w:tbl>
      <w:tblPr>
        <w:tblStyle w:val="af3"/>
        <w:tblW w:w="9889" w:type="dxa"/>
        <w:tblLayout w:type="fixed"/>
        <w:tblLook w:val="04A0" w:firstRow="1" w:lastRow="0" w:firstColumn="1" w:lastColumn="0" w:noHBand="0" w:noVBand="1"/>
      </w:tblPr>
      <w:tblGrid>
        <w:gridCol w:w="1526"/>
        <w:gridCol w:w="7796"/>
        <w:gridCol w:w="561"/>
        <w:gridCol w:w="6"/>
      </w:tblGrid>
      <w:tr w:rsidR="0096177C" w:rsidRPr="007A0C7E" w:rsidTr="00FD3BE5">
        <w:trPr>
          <w:trHeight w:val="270"/>
        </w:trPr>
        <w:tc>
          <w:tcPr>
            <w:tcW w:w="1526" w:type="dxa"/>
            <w:tcBorders>
              <w:top w:val="nil"/>
              <w:left w:val="nil"/>
              <w:bottom w:val="nil"/>
              <w:right w:val="nil"/>
            </w:tcBorders>
          </w:tcPr>
          <w:p w:rsidR="0096177C" w:rsidRPr="007A0C7E" w:rsidRDefault="0096177C" w:rsidP="00FD3BE5">
            <w:pPr>
              <w:spacing w:line="240" w:lineRule="auto"/>
              <w:rPr>
                <w:rFonts w:cs="Times New Roman"/>
                <w:szCs w:val="28"/>
              </w:rPr>
            </w:pPr>
            <w:r w:rsidRPr="007A0C7E">
              <w:rPr>
                <w:rFonts w:cs="Times New Roman"/>
                <w:szCs w:val="28"/>
              </w:rPr>
              <w:t>ВСТУП</w:t>
            </w:r>
          </w:p>
        </w:tc>
        <w:tc>
          <w:tcPr>
            <w:tcW w:w="7796" w:type="dxa"/>
            <w:tcBorders>
              <w:top w:val="nil"/>
              <w:left w:val="nil"/>
              <w:bottom w:val="nil"/>
              <w:right w:val="nil"/>
            </w:tcBorders>
          </w:tcPr>
          <w:p w:rsidR="0096177C" w:rsidRPr="007A0C7E" w:rsidRDefault="0096177C" w:rsidP="00FD3BE5">
            <w:pPr>
              <w:spacing w:line="240" w:lineRule="auto"/>
              <w:rPr>
                <w:rFonts w:cs="Times New Roman"/>
                <w:szCs w:val="28"/>
                <w:lang w:val="ru-RU"/>
              </w:rPr>
            </w:pPr>
            <w:r w:rsidRPr="007A0C7E">
              <w:rPr>
                <w:rFonts w:cs="Times New Roman"/>
                <w:szCs w:val="28"/>
              </w:rPr>
              <w:t>....................................................................................................……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6177C" w:rsidRPr="007A0C7E" w:rsidRDefault="0096177C" w:rsidP="00FD3BE5">
            <w:pPr>
              <w:spacing w:line="240" w:lineRule="auto"/>
              <w:jc w:val="center"/>
              <w:rPr>
                <w:rFonts w:cs="Times New Roman"/>
                <w:szCs w:val="28"/>
              </w:rPr>
            </w:pPr>
            <w:r w:rsidRPr="007A0C7E">
              <w:rPr>
                <w:rFonts w:cs="Times New Roman"/>
                <w:szCs w:val="28"/>
              </w:rPr>
              <w:t>3</w:t>
            </w:r>
          </w:p>
        </w:tc>
      </w:tr>
      <w:tr w:rsidR="0096177C" w:rsidRPr="007A0C7E" w:rsidTr="00FD3BE5">
        <w:trPr>
          <w:trHeight w:val="555"/>
        </w:trPr>
        <w:tc>
          <w:tcPr>
            <w:tcW w:w="1526" w:type="dxa"/>
            <w:tcBorders>
              <w:top w:val="nil"/>
              <w:left w:val="nil"/>
              <w:bottom w:val="nil"/>
              <w:right w:val="nil"/>
            </w:tcBorders>
          </w:tcPr>
          <w:p w:rsidR="0096177C" w:rsidRPr="007A0C7E" w:rsidRDefault="0096177C" w:rsidP="00FD3BE5">
            <w:pPr>
              <w:spacing w:line="240" w:lineRule="auto"/>
              <w:rPr>
                <w:rFonts w:cs="Times New Roman"/>
                <w:szCs w:val="28"/>
              </w:rPr>
            </w:pPr>
            <w:r w:rsidRPr="007A0C7E">
              <w:rPr>
                <w:rFonts w:cs="Times New Roman"/>
                <w:szCs w:val="28"/>
              </w:rPr>
              <w:t>РОЗДІЛ 1.</w:t>
            </w:r>
          </w:p>
          <w:p w:rsidR="0096177C" w:rsidRPr="007A0C7E" w:rsidRDefault="0096177C" w:rsidP="00FD3BE5">
            <w:pPr>
              <w:spacing w:line="240" w:lineRule="auto"/>
              <w:rPr>
                <w:rFonts w:cs="Times New Roman"/>
                <w:szCs w:val="28"/>
              </w:rPr>
            </w:pPr>
          </w:p>
        </w:tc>
        <w:tc>
          <w:tcPr>
            <w:tcW w:w="7796" w:type="dxa"/>
            <w:tcBorders>
              <w:top w:val="nil"/>
              <w:left w:val="nil"/>
              <w:bottom w:val="nil"/>
              <w:right w:val="nil"/>
            </w:tcBorders>
          </w:tcPr>
          <w:p w:rsidR="0096177C" w:rsidRPr="007A0C7E" w:rsidRDefault="0096177C" w:rsidP="00FD3BE5">
            <w:pPr>
              <w:pStyle w:val="ae"/>
              <w:spacing w:line="240" w:lineRule="auto"/>
              <w:ind w:left="0"/>
              <w:rPr>
                <w:rFonts w:cs="Times New Roman"/>
                <w:szCs w:val="28"/>
              </w:rPr>
            </w:pPr>
            <w:r w:rsidRPr="007A0C7E">
              <w:rPr>
                <w:rFonts w:cs="Times New Roman"/>
                <w:szCs w:val="28"/>
              </w:rPr>
              <w:t>ТЕОРЕТИЧНІ ОСНОВИ ОБЛІКУ, АНАЛІЗУ ТА АУДИТУ ОСНОВНИХ ЗАСОБІВ………………………………………….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6177C" w:rsidRPr="007A0C7E" w:rsidRDefault="0096177C" w:rsidP="00FD3BE5">
            <w:pPr>
              <w:spacing w:line="240" w:lineRule="auto"/>
              <w:jc w:val="center"/>
              <w:rPr>
                <w:rFonts w:cs="Times New Roman"/>
                <w:szCs w:val="28"/>
              </w:rPr>
            </w:pPr>
          </w:p>
          <w:p w:rsidR="0096177C" w:rsidRPr="007A0C7E" w:rsidRDefault="0096177C" w:rsidP="00FD3BE5">
            <w:pPr>
              <w:spacing w:line="240" w:lineRule="auto"/>
              <w:jc w:val="center"/>
              <w:rPr>
                <w:rFonts w:cs="Times New Roman"/>
                <w:szCs w:val="28"/>
              </w:rPr>
            </w:pPr>
            <w:r w:rsidRPr="007A0C7E">
              <w:rPr>
                <w:rFonts w:cs="Times New Roman"/>
                <w:szCs w:val="28"/>
              </w:rPr>
              <w:t>7</w:t>
            </w:r>
          </w:p>
        </w:tc>
      </w:tr>
      <w:tr w:rsidR="0096177C" w:rsidRPr="007A0C7E" w:rsidTr="00FD3BE5">
        <w:trPr>
          <w:trHeight w:val="521"/>
        </w:trPr>
        <w:tc>
          <w:tcPr>
            <w:tcW w:w="1526" w:type="dxa"/>
            <w:tcBorders>
              <w:top w:val="nil"/>
              <w:left w:val="nil"/>
              <w:bottom w:val="nil"/>
              <w:right w:val="nil"/>
            </w:tcBorders>
          </w:tcPr>
          <w:p w:rsidR="0096177C" w:rsidRPr="007A0C7E" w:rsidRDefault="0096177C" w:rsidP="00FD3BE5">
            <w:pPr>
              <w:spacing w:line="240" w:lineRule="auto"/>
              <w:jc w:val="center"/>
              <w:rPr>
                <w:rFonts w:cs="Times New Roman"/>
                <w:szCs w:val="28"/>
              </w:rPr>
            </w:pPr>
            <w:r w:rsidRPr="007A0C7E">
              <w:rPr>
                <w:rFonts w:cs="Times New Roman"/>
                <w:szCs w:val="28"/>
              </w:rPr>
              <w:t>1.1</w:t>
            </w:r>
          </w:p>
        </w:tc>
        <w:tc>
          <w:tcPr>
            <w:tcW w:w="7796" w:type="dxa"/>
            <w:tcBorders>
              <w:top w:val="nil"/>
              <w:left w:val="nil"/>
              <w:bottom w:val="nil"/>
              <w:right w:val="nil"/>
            </w:tcBorders>
          </w:tcPr>
          <w:p w:rsidR="0096177C" w:rsidRPr="007A0C7E" w:rsidRDefault="0096177C" w:rsidP="00FD3BE5">
            <w:pPr>
              <w:pStyle w:val="ae"/>
              <w:spacing w:line="240" w:lineRule="auto"/>
              <w:ind w:left="0"/>
              <w:rPr>
                <w:rFonts w:cs="Times New Roman"/>
                <w:szCs w:val="28"/>
              </w:rPr>
            </w:pPr>
            <w:r w:rsidRPr="007A0C7E">
              <w:rPr>
                <w:rFonts w:cs="Times New Roman"/>
                <w:szCs w:val="28"/>
              </w:rPr>
              <w:t>Наукові основи обліку, аналізу та аудиту основних засобів...........................................................................................</w:t>
            </w:r>
            <w:r>
              <w:rPr>
                <w:rFonts w:cs="Times New Roman"/>
                <w:szCs w:val="28"/>
              </w:rPr>
              <w:t>.....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6177C" w:rsidRPr="007A0C7E" w:rsidRDefault="0096177C" w:rsidP="00FD3BE5">
            <w:pPr>
              <w:spacing w:line="240" w:lineRule="auto"/>
              <w:jc w:val="center"/>
              <w:rPr>
                <w:rFonts w:cs="Times New Roman"/>
                <w:szCs w:val="28"/>
              </w:rPr>
            </w:pPr>
          </w:p>
          <w:p w:rsidR="0096177C" w:rsidRPr="007A0C7E" w:rsidRDefault="0096177C" w:rsidP="00FD3BE5">
            <w:pPr>
              <w:spacing w:line="240" w:lineRule="auto"/>
              <w:jc w:val="center"/>
              <w:rPr>
                <w:rFonts w:cs="Times New Roman"/>
                <w:szCs w:val="28"/>
              </w:rPr>
            </w:pPr>
            <w:r w:rsidRPr="007A0C7E">
              <w:rPr>
                <w:rFonts w:cs="Times New Roman"/>
                <w:szCs w:val="28"/>
              </w:rPr>
              <w:t>7</w:t>
            </w:r>
          </w:p>
        </w:tc>
      </w:tr>
      <w:tr w:rsidR="0096177C" w:rsidRPr="007A0C7E" w:rsidTr="00FD3BE5">
        <w:trPr>
          <w:trHeight w:val="343"/>
        </w:trPr>
        <w:tc>
          <w:tcPr>
            <w:tcW w:w="1526" w:type="dxa"/>
            <w:tcBorders>
              <w:top w:val="nil"/>
              <w:left w:val="nil"/>
              <w:bottom w:val="nil"/>
              <w:right w:val="nil"/>
            </w:tcBorders>
          </w:tcPr>
          <w:p w:rsidR="0096177C" w:rsidRPr="007A0C7E" w:rsidRDefault="0096177C" w:rsidP="00FD3BE5">
            <w:pPr>
              <w:spacing w:line="240" w:lineRule="auto"/>
              <w:jc w:val="center"/>
              <w:rPr>
                <w:rFonts w:cs="Times New Roman"/>
                <w:szCs w:val="28"/>
              </w:rPr>
            </w:pPr>
            <w:r w:rsidRPr="007A0C7E">
              <w:rPr>
                <w:rFonts w:cs="Times New Roman"/>
                <w:szCs w:val="28"/>
              </w:rPr>
              <w:t>1.2</w:t>
            </w:r>
          </w:p>
        </w:tc>
        <w:tc>
          <w:tcPr>
            <w:tcW w:w="7796" w:type="dxa"/>
            <w:tcBorders>
              <w:top w:val="nil"/>
              <w:left w:val="nil"/>
              <w:bottom w:val="nil"/>
              <w:right w:val="nil"/>
            </w:tcBorders>
          </w:tcPr>
          <w:p w:rsidR="0096177C" w:rsidRPr="007A0C7E" w:rsidRDefault="0096177C" w:rsidP="00FD3BE5">
            <w:pPr>
              <w:tabs>
                <w:tab w:val="left" w:pos="1400"/>
              </w:tabs>
              <w:spacing w:line="240" w:lineRule="auto"/>
              <w:rPr>
                <w:rFonts w:eastAsia="Times New Roman" w:cs="Times New Roman"/>
                <w:b/>
                <w:szCs w:val="28"/>
              </w:rPr>
            </w:pPr>
            <w:r w:rsidRPr="007A0C7E">
              <w:rPr>
                <w:rFonts w:cs="Times New Roman"/>
                <w:szCs w:val="28"/>
              </w:rPr>
              <w:t>Економічний зміст та завдання обліку основних засобів..............................................................</w:t>
            </w:r>
            <w:r>
              <w:rPr>
                <w:rFonts w:cs="Times New Roman"/>
                <w:szCs w:val="28"/>
              </w:rPr>
              <w:t>.................................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6177C" w:rsidRPr="007A0C7E" w:rsidRDefault="0096177C" w:rsidP="00FD3BE5">
            <w:pPr>
              <w:spacing w:line="240" w:lineRule="auto"/>
              <w:jc w:val="center"/>
              <w:rPr>
                <w:rFonts w:cs="Times New Roman"/>
                <w:szCs w:val="28"/>
              </w:rPr>
            </w:pPr>
          </w:p>
          <w:p w:rsidR="0096177C" w:rsidRPr="007A0C7E" w:rsidRDefault="0096177C" w:rsidP="00FD3BE5">
            <w:pPr>
              <w:spacing w:line="240" w:lineRule="auto"/>
              <w:jc w:val="center"/>
              <w:rPr>
                <w:rFonts w:cs="Times New Roman"/>
                <w:szCs w:val="28"/>
              </w:rPr>
            </w:pPr>
            <w:r w:rsidRPr="007A0C7E">
              <w:rPr>
                <w:rFonts w:cs="Times New Roman"/>
                <w:szCs w:val="28"/>
              </w:rPr>
              <w:t>17</w:t>
            </w:r>
          </w:p>
        </w:tc>
      </w:tr>
      <w:tr w:rsidR="0096177C" w:rsidRPr="007A0C7E" w:rsidTr="00FD3BE5">
        <w:trPr>
          <w:trHeight w:val="729"/>
        </w:trPr>
        <w:tc>
          <w:tcPr>
            <w:tcW w:w="1526" w:type="dxa"/>
            <w:tcBorders>
              <w:top w:val="nil"/>
              <w:left w:val="nil"/>
              <w:bottom w:val="nil"/>
              <w:right w:val="nil"/>
            </w:tcBorders>
          </w:tcPr>
          <w:p w:rsidR="0096177C" w:rsidRPr="007A0C7E" w:rsidRDefault="0096177C" w:rsidP="00FD3BE5">
            <w:pPr>
              <w:spacing w:line="240" w:lineRule="auto"/>
              <w:jc w:val="center"/>
              <w:rPr>
                <w:rFonts w:cs="Times New Roman"/>
                <w:szCs w:val="28"/>
              </w:rPr>
            </w:pPr>
            <w:r w:rsidRPr="007A0C7E">
              <w:rPr>
                <w:rFonts w:cs="Times New Roman"/>
                <w:szCs w:val="28"/>
              </w:rPr>
              <w:t>1.3</w:t>
            </w:r>
          </w:p>
        </w:tc>
        <w:tc>
          <w:tcPr>
            <w:tcW w:w="7796" w:type="dxa"/>
            <w:tcBorders>
              <w:top w:val="nil"/>
              <w:left w:val="nil"/>
              <w:bottom w:val="nil"/>
              <w:right w:val="nil"/>
            </w:tcBorders>
          </w:tcPr>
          <w:p w:rsidR="0096177C" w:rsidRPr="007A0C7E" w:rsidRDefault="0096177C" w:rsidP="00FD3BE5">
            <w:pPr>
              <w:pStyle w:val="ae"/>
              <w:tabs>
                <w:tab w:val="left" w:pos="0"/>
                <w:tab w:val="center" w:pos="3719"/>
              </w:tabs>
              <w:spacing w:line="240" w:lineRule="auto"/>
              <w:ind w:left="0"/>
              <w:rPr>
                <w:rFonts w:cs="Times New Roman"/>
                <w:color w:val="000000" w:themeColor="text1"/>
                <w:szCs w:val="28"/>
                <w:shd w:val="clear" w:color="auto" w:fill="F5F5F5"/>
              </w:rPr>
            </w:pPr>
            <w:r w:rsidRPr="007A0C7E">
              <w:rPr>
                <w:rFonts w:cs="Times New Roman"/>
                <w:color w:val="000000" w:themeColor="text1"/>
                <w:szCs w:val="28"/>
              </w:rPr>
              <w:tab/>
            </w:r>
            <w:r w:rsidRPr="007A0C7E">
              <w:rPr>
                <w:rFonts w:cs="Times New Roman"/>
                <w:szCs w:val="28"/>
              </w:rPr>
              <w:t xml:space="preserve">Організаційно-економічна характеристика СВК </w:t>
            </w:r>
            <w:r w:rsidRPr="007A0C7E">
              <w:rPr>
                <w:rFonts w:cs="Times New Roman"/>
                <w:color w:val="000000" w:themeColor="text1"/>
                <w:szCs w:val="28"/>
              </w:rPr>
              <w:t>«Союз - Агро 2005».</w:t>
            </w:r>
            <w:r w:rsidRPr="007A0C7E">
              <w:rPr>
                <w:rFonts w:cs="Times New Roman"/>
                <w:szCs w:val="28"/>
              </w:rPr>
              <w:t>………………</w:t>
            </w:r>
            <w:r>
              <w:rPr>
                <w:rFonts w:cs="Times New Roman"/>
                <w:szCs w:val="28"/>
              </w:rPr>
              <w:t>………………………………………………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6177C" w:rsidRDefault="0096177C" w:rsidP="00FD3BE5">
            <w:pPr>
              <w:spacing w:line="240" w:lineRule="auto"/>
              <w:jc w:val="center"/>
              <w:rPr>
                <w:rFonts w:cs="Times New Roman"/>
                <w:szCs w:val="28"/>
              </w:rPr>
            </w:pPr>
          </w:p>
          <w:p w:rsidR="0096177C" w:rsidRPr="007A0C7E" w:rsidRDefault="0096177C" w:rsidP="00FD3BE5">
            <w:pPr>
              <w:spacing w:line="240" w:lineRule="auto"/>
              <w:jc w:val="center"/>
              <w:rPr>
                <w:rFonts w:cs="Times New Roman"/>
                <w:szCs w:val="28"/>
              </w:rPr>
            </w:pPr>
            <w:r w:rsidRPr="007A0C7E">
              <w:rPr>
                <w:rFonts w:cs="Times New Roman"/>
                <w:szCs w:val="28"/>
              </w:rPr>
              <w:t>26</w:t>
            </w:r>
          </w:p>
        </w:tc>
      </w:tr>
      <w:tr w:rsidR="0096177C" w:rsidRPr="007A0C7E" w:rsidTr="00FD3BE5">
        <w:trPr>
          <w:trHeight w:val="699"/>
        </w:trPr>
        <w:tc>
          <w:tcPr>
            <w:tcW w:w="1526" w:type="dxa"/>
            <w:tcBorders>
              <w:top w:val="nil"/>
              <w:left w:val="nil"/>
              <w:bottom w:val="nil"/>
              <w:right w:val="nil"/>
            </w:tcBorders>
          </w:tcPr>
          <w:p w:rsidR="0096177C" w:rsidRPr="007A0C7E" w:rsidRDefault="0096177C" w:rsidP="00FD3BE5">
            <w:pPr>
              <w:spacing w:line="240" w:lineRule="auto"/>
              <w:jc w:val="center"/>
              <w:rPr>
                <w:rFonts w:cs="Times New Roman"/>
                <w:szCs w:val="28"/>
              </w:rPr>
            </w:pPr>
            <w:r w:rsidRPr="007A0C7E">
              <w:rPr>
                <w:rFonts w:cs="Times New Roman"/>
                <w:szCs w:val="28"/>
              </w:rPr>
              <w:t>РОЗДІЛ 2.</w:t>
            </w:r>
          </w:p>
        </w:tc>
        <w:tc>
          <w:tcPr>
            <w:tcW w:w="7796" w:type="dxa"/>
            <w:tcBorders>
              <w:top w:val="nil"/>
              <w:left w:val="nil"/>
              <w:bottom w:val="nil"/>
              <w:right w:val="nil"/>
            </w:tcBorders>
          </w:tcPr>
          <w:p w:rsidR="0096177C" w:rsidRPr="007A0C7E" w:rsidRDefault="0096177C" w:rsidP="00FD3BE5">
            <w:pPr>
              <w:spacing w:line="240" w:lineRule="auto"/>
              <w:rPr>
                <w:rFonts w:cs="Times New Roman"/>
                <w:szCs w:val="28"/>
                <w:lang w:val="ru-RU"/>
              </w:rPr>
            </w:pPr>
            <w:r w:rsidRPr="007A0C7E">
              <w:rPr>
                <w:rFonts w:cs="Times New Roman"/>
                <w:color w:val="000000" w:themeColor="text1"/>
                <w:szCs w:val="28"/>
              </w:rPr>
              <w:t>СУЧАСНИЙ СТАН ОБЛІКУ ОСНОВНИХ ЗАСОБІВ НА СВК «СОЮЗ-АГРО 2005»…………………………………………</w:t>
            </w:r>
            <w:r>
              <w:rPr>
                <w:rFonts w:cs="Times New Roman"/>
                <w:color w:val="000000" w:themeColor="text1"/>
                <w:szCs w:val="28"/>
              </w:rPr>
              <w:t>.</w:t>
            </w:r>
            <w:r w:rsidRPr="007A0C7E">
              <w:rPr>
                <w:rFonts w:cs="Times New Roman"/>
                <w:color w:val="000000" w:themeColor="text1"/>
                <w:szCs w:val="28"/>
              </w:rPr>
              <w:t>…..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6177C" w:rsidRDefault="0096177C" w:rsidP="00FD3BE5">
            <w:pPr>
              <w:spacing w:line="240" w:lineRule="auto"/>
              <w:jc w:val="center"/>
              <w:rPr>
                <w:rFonts w:cs="Times New Roman"/>
                <w:szCs w:val="28"/>
              </w:rPr>
            </w:pPr>
          </w:p>
          <w:p w:rsidR="0096177C" w:rsidRPr="007A0C7E" w:rsidRDefault="0096177C" w:rsidP="00FD3BE5">
            <w:pPr>
              <w:spacing w:line="240" w:lineRule="auto"/>
              <w:jc w:val="center"/>
              <w:rPr>
                <w:rFonts w:cs="Times New Roman"/>
                <w:szCs w:val="28"/>
              </w:rPr>
            </w:pPr>
            <w:r w:rsidRPr="007A0C7E">
              <w:rPr>
                <w:rFonts w:cs="Times New Roman"/>
                <w:szCs w:val="28"/>
              </w:rPr>
              <w:t>39</w:t>
            </w:r>
          </w:p>
        </w:tc>
      </w:tr>
      <w:tr w:rsidR="0096177C" w:rsidRPr="007A0C7E" w:rsidTr="00FD3BE5">
        <w:trPr>
          <w:trHeight w:val="138"/>
        </w:trPr>
        <w:tc>
          <w:tcPr>
            <w:tcW w:w="1526" w:type="dxa"/>
            <w:tcBorders>
              <w:top w:val="nil"/>
              <w:left w:val="nil"/>
              <w:bottom w:val="nil"/>
              <w:right w:val="nil"/>
            </w:tcBorders>
          </w:tcPr>
          <w:p w:rsidR="0096177C" w:rsidRPr="00E051DB" w:rsidRDefault="0096177C" w:rsidP="00FD3BE5">
            <w:pPr>
              <w:spacing w:line="240" w:lineRule="auto"/>
              <w:jc w:val="center"/>
              <w:rPr>
                <w:rFonts w:cs="Times New Roman"/>
                <w:szCs w:val="28"/>
              </w:rPr>
            </w:pPr>
            <w:r>
              <w:rPr>
                <w:rFonts w:cs="Times New Roman"/>
                <w:szCs w:val="28"/>
              </w:rPr>
              <w:t>2.1</w:t>
            </w:r>
          </w:p>
        </w:tc>
        <w:tc>
          <w:tcPr>
            <w:tcW w:w="7796" w:type="dxa"/>
            <w:tcBorders>
              <w:top w:val="nil"/>
              <w:left w:val="nil"/>
              <w:bottom w:val="nil"/>
              <w:right w:val="nil"/>
            </w:tcBorders>
          </w:tcPr>
          <w:p w:rsidR="0096177C" w:rsidRPr="007A0C7E" w:rsidRDefault="0096177C" w:rsidP="00FD3BE5">
            <w:pPr>
              <w:spacing w:line="240" w:lineRule="auto"/>
              <w:rPr>
                <w:rFonts w:cs="Times New Roman"/>
                <w:szCs w:val="28"/>
                <w:lang w:val="ru-RU"/>
              </w:rPr>
            </w:pPr>
            <w:r w:rsidRPr="007A0C7E">
              <w:rPr>
                <w:rFonts w:cs="Times New Roman"/>
                <w:szCs w:val="28"/>
              </w:rPr>
              <w:t>Первинний облік основних засобів</w:t>
            </w:r>
            <w:r w:rsidRPr="007A0C7E">
              <w:rPr>
                <w:rFonts w:cs="Times New Roman"/>
                <w:color w:val="000000" w:themeColor="text1"/>
                <w:szCs w:val="28"/>
              </w:rPr>
              <w:t xml:space="preserve"> на СВК « Союз-Агро 2005»</w:t>
            </w:r>
            <w:r w:rsidRPr="007A0C7E">
              <w:rPr>
                <w:rFonts w:cs="Times New Roman"/>
                <w:szCs w:val="28"/>
              </w:rPr>
              <w:t>……</w:t>
            </w:r>
            <w:r w:rsidRPr="007A0C7E">
              <w:rPr>
                <w:rFonts w:cs="Times New Roman"/>
                <w:szCs w:val="28"/>
                <w:lang w:val="ru-RU"/>
              </w:rPr>
              <w:t>……………………………………</w:t>
            </w:r>
            <w:r>
              <w:rPr>
                <w:rFonts w:cs="Times New Roman"/>
                <w:szCs w:val="28"/>
                <w:lang w:val="ru-RU"/>
              </w:rPr>
              <w:t>……………………..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6177C" w:rsidRPr="007A0C7E" w:rsidRDefault="0096177C" w:rsidP="00FD3BE5">
            <w:pPr>
              <w:spacing w:line="240" w:lineRule="auto"/>
              <w:jc w:val="center"/>
              <w:rPr>
                <w:rFonts w:cs="Times New Roman"/>
                <w:szCs w:val="28"/>
              </w:rPr>
            </w:pPr>
          </w:p>
          <w:p w:rsidR="0096177C" w:rsidRPr="007A0C7E" w:rsidRDefault="0096177C" w:rsidP="00FD3BE5">
            <w:pPr>
              <w:spacing w:line="240" w:lineRule="auto"/>
              <w:jc w:val="center"/>
              <w:rPr>
                <w:rFonts w:cs="Times New Roman"/>
                <w:szCs w:val="28"/>
              </w:rPr>
            </w:pPr>
            <w:r w:rsidRPr="007A0C7E">
              <w:rPr>
                <w:rFonts w:cs="Times New Roman"/>
                <w:szCs w:val="28"/>
              </w:rPr>
              <w:t>39</w:t>
            </w:r>
          </w:p>
        </w:tc>
      </w:tr>
      <w:tr w:rsidR="0096177C" w:rsidRPr="007A0C7E" w:rsidTr="00FD3BE5">
        <w:trPr>
          <w:trHeight w:val="165"/>
        </w:trPr>
        <w:tc>
          <w:tcPr>
            <w:tcW w:w="1526" w:type="dxa"/>
            <w:tcBorders>
              <w:top w:val="nil"/>
              <w:left w:val="nil"/>
              <w:bottom w:val="nil"/>
              <w:right w:val="nil"/>
            </w:tcBorders>
          </w:tcPr>
          <w:p w:rsidR="0096177C" w:rsidRPr="00E051DB" w:rsidRDefault="0096177C" w:rsidP="00FD3BE5">
            <w:pPr>
              <w:spacing w:line="240" w:lineRule="auto"/>
              <w:jc w:val="center"/>
              <w:rPr>
                <w:rFonts w:cs="Times New Roman"/>
                <w:szCs w:val="28"/>
              </w:rPr>
            </w:pPr>
            <w:r>
              <w:rPr>
                <w:rFonts w:cs="Times New Roman"/>
                <w:szCs w:val="28"/>
              </w:rPr>
              <w:t>2.2</w:t>
            </w:r>
          </w:p>
        </w:tc>
        <w:tc>
          <w:tcPr>
            <w:tcW w:w="7796" w:type="dxa"/>
            <w:tcBorders>
              <w:top w:val="nil"/>
              <w:left w:val="nil"/>
              <w:bottom w:val="nil"/>
              <w:right w:val="nil"/>
            </w:tcBorders>
          </w:tcPr>
          <w:p w:rsidR="0096177C" w:rsidRPr="007A0C7E" w:rsidRDefault="0096177C" w:rsidP="00FD3BE5">
            <w:pPr>
              <w:spacing w:line="240" w:lineRule="auto"/>
              <w:ind w:firstLine="34"/>
              <w:rPr>
                <w:rFonts w:cs="Times New Roman"/>
                <w:szCs w:val="28"/>
              </w:rPr>
            </w:pPr>
            <w:r w:rsidRPr="007A0C7E">
              <w:rPr>
                <w:rFonts w:cs="Times New Roman"/>
                <w:szCs w:val="28"/>
              </w:rPr>
              <w:t>Синтетичний та аналітичний облік основних засобів</w:t>
            </w:r>
            <w:r w:rsidRPr="007A0C7E">
              <w:rPr>
                <w:rFonts w:eastAsia="Times New Roman" w:cs="Times New Roman"/>
                <w:color w:val="000000"/>
                <w:szCs w:val="28"/>
                <w:lang w:val="ru-RU" w:eastAsia="ru-RU"/>
              </w:rPr>
              <w:t xml:space="preserve"> на СВК  </w:t>
            </w:r>
            <w:r w:rsidRPr="007A0C7E">
              <w:rPr>
                <w:rFonts w:cs="Times New Roman"/>
                <w:szCs w:val="28"/>
              </w:rPr>
              <w:t>«Союз-Агро 2005».</w:t>
            </w:r>
            <w:r w:rsidRPr="007A0C7E">
              <w:rPr>
                <w:rFonts w:cs="Times New Roman"/>
                <w:szCs w:val="28"/>
                <w:lang w:val="ru-RU"/>
              </w:rPr>
              <w:t>……………….……………</w:t>
            </w:r>
            <w:r>
              <w:rPr>
                <w:rFonts w:cs="Times New Roman"/>
                <w:szCs w:val="28"/>
                <w:lang w:val="ru-RU"/>
              </w:rPr>
              <w:t>…………………..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6177C" w:rsidRPr="007A0C7E" w:rsidRDefault="0096177C" w:rsidP="00FD3BE5">
            <w:pPr>
              <w:spacing w:line="240" w:lineRule="auto"/>
              <w:jc w:val="center"/>
              <w:rPr>
                <w:rFonts w:cs="Times New Roman"/>
                <w:szCs w:val="28"/>
              </w:rPr>
            </w:pPr>
          </w:p>
          <w:p w:rsidR="0096177C" w:rsidRPr="007A0C7E" w:rsidRDefault="0096177C" w:rsidP="00FD3BE5">
            <w:pPr>
              <w:spacing w:line="240" w:lineRule="auto"/>
              <w:jc w:val="center"/>
              <w:rPr>
                <w:rFonts w:cs="Times New Roman"/>
                <w:szCs w:val="28"/>
              </w:rPr>
            </w:pPr>
            <w:r w:rsidRPr="007A0C7E">
              <w:rPr>
                <w:rFonts w:cs="Times New Roman"/>
                <w:szCs w:val="28"/>
              </w:rPr>
              <w:t>44</w:t>
            </w:r>
          </w:p>
        </w:tc>
      </w:tr>
      <w:tr w:rsidR="0096177C" w:rsidRPr="007A0C7E" w:rsidTr="00FD3BE5">
        <w:trPr>
          <w:trHeight w:val="679"/>
        </w:trPr>
        <w:tc>
          <w:tcPr>
            <w:tcW w:w="1526" w:type="dxa"/>
            <w:tcBorders>
              <w:top w:val="nil"/>
              <w:left w:val="nil"/>
              <w:bottom w:val="nil"/>
              <w:right w:val="nil"/>
            </w:tcBorders>
          </w:tcPr>
          <w:p w:rsidR="0096177C" w:rsidRPr="007A0C7E" w:rsidRDefault="0096177C" w:rsidP="00FD3BE5">
            <w:pPr>
              <w:pStyle w:val="ae"/>
              <w:spacing w:line="240" w:lineRule="auto"/>
              <w:ind w:left="0"/>
              <w:jc w:val="center"/>
              <w:rPr>
                <w:rFonts w:cs="Times New Roman"/>
                <w:szCs w:val="28"/>
              </w:rPr>
            </w:pPr>
            <w:r w:rsidRPr="007A0C7E">
              <w:rPr>
                <w:rFonts w:cs="Times New Roman"/>
                <w:szCs w:val="28"/>
              </w:rPr>
              <w:t>2.3</w:t>
            </w:r>
          </w:p>
        </w:tc>
        <w:tc>
          <w:tcPr>
            <w:tcW w:w="7796" w:type="dxa"/>
            <w:tcBorders>
              <w:top w:val="nil"/>
              <w:left w:val="nil"/>
              <w:bottom w:val="nil"/>
              <w:right w:val="nil"/>
            </w:tcBorders>
          </w:tcPr>
          <w:p w:rsidR="0096177C" w:rsidRPr="007A0C7E" w:rsidRDefault="0096177C" w:rsidP="00FD3BE5">
            <w:pPr>
              <w:pStyle w:val="2"/>
              <w:shd w:val="clear" w:color="auto" w:fill="FFFFFF"/>
              <w:spacing w:before="0" w:line="240" w:lineRule="auto"/>
              <w:outlineLvl w:val="1"/>
              <w:rPr>
                <w:rFonts w:ascii="Times New Roman" w:hAnsi="Times New Roman" w:cs="Times New Roman"/>
                <w:b w:val="0"/>
                <w:sz w:val="28"/>
                <w:szCs w:val="28"/>
              </w:rPr>
            </w:pPr>
            <w:r w:rsidRPr="007A0C7E">
              <w:rPr>
                <w:rFonts w:ascii="Times New Roman" w:eastAsia="Times New Roman" w:hAnsi="Times New Roman" w:cs="Times New Roman"/>
                <w:b w:val="0"/>
                <w:color w:val="000000"/>
                <w:sz w:val="28"/>
                <w:szCs w:val="28"/>
                <w:lang w:val="ru-RU" w:eastAsia="ru-RU"/>
              </w:rPr>
              <w:t>Напрямки удосконалення обліку основних засобів на СВК «Союз-Агро 2005».</w:t>
            </w:r>
            <w:r w:rsidRPr="007A0C7E">
              <w:rPr>
                <w:rFonts w:ascii="Times New Roman" w:hAnsi="Times New Roman" w:cs="Times New Roman"/>
                <w:b w:val="0"/>
                <w:color w:val="auto"/>
                <w:sz w:val="28"/>
                <w:szCs w:val="28"/>
              </w:rPr>
              <w:t>… …… ……………………………..……</w:t>
            </w:r>
            <w:r>
              <w:rPr>
                <w:rFonts w:ascii="Times New Roman" w:hAnsi="Times New Roman" w:cs="Times New Roman"/>
                <w:b w:val="0"/>
                <w:color w:val="auto"/>
                <w:sz w:val="28"/>
                <w:szCs w:val="28"/>
              </w:rPr>
              <w:t>…...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6177C" w:rsidRPr="007A0C7E" w:rsidRDefault="0096177C" w:rsidP="00FD3BE5">
            <w:pPr>
              <w:spacing w:line="240" w:lineRule="auto"/>
              <w:jc w:val="center"/>
              <w:rPr>
                <w:rFonts w:cs="Times New Roman"/>
                <w:szCs w:val="28"/>
              </w:rPr>
            </w:pPr>
          </w:p>
          <w:p w:rsidR="0096177C" w:rsidRPr="007A0C7E" w:rsidRDefault="0096177C" w:rsidP="00FD3BE5">
            <w:pPr>
              <w:spacing w:line="240" w:lineRule="auto"/>
              <w:jc w:val="center"/>
              <w:rPr>
                <w:rFonts w:cs="Times New Roman"/>
                <w:szCs w:val="28"/>
              </w:rPr>
            </w:pPr>
            <w:r w:rsidRPr="007A0C7E">
              <w:rPr>
                <w:rFonts w:cs="Times New Roman"/>
                <w:szCs w:val="28"/>
              </w:rPr>
              <w:t>56</w:t>
            </w:r>
          </w:p>
        </w:tc>
      </w:tr>
      <w:tr w:rsidR="0096177C" w:rsidRPr="007A0C7E" w:rsidTr="00FD3BE5">
        <w:tc>
          <w:tcPr>
            <w:tcW w:w="1526" w:type="dxa"/>
            <w:tcBorders>
              <w:top w:val="nil"/>
              <w:left w:val="nil"/>
              <w:bottom w:val="nil"/>
              <w:right w:val="nil"/>
            </w:tcBorders>
          </w:tcPr>
          <w:p w:rsidR="0096177C" w:rsidRPr="007A0C7E" w:rsidRDefault="0096177C" w:rsidP="00FD3BE5">
            <w:pPr>
              <w:spacing w:line="240" w:lineRule="auto"/>
              <w:jc w:val="center"/>
              <w:rPr>
                <w:rFonts w:cs="Times New Roman"/>
                <w:szCs w:val="28"/>
              </w:rPr>
            </w:pPr>
            <w:r w:rsidRPr="007A0C7E">
              <w:rPr>
                <w:rFonts w:cs="Times New Roman"/>
                <w:szCs w:val="28"/>
              </w:rPr>
              <w:t>РОЗДІЛ 3.</w:t>
            </w:r>
          </w:p>
        </w:tc>
        <w:tc>
          <w:tcPr>
            <w:tcW w:w="7796" w:type="dxa"/>
            <w:tcBorders>
              <w:top w:val="nil"/>
              <w:left w:val="nil"/>
              <w:bottom w:val="nil"/>
              <w:right w:val="nil"/>
            </w:tcBorders>
          </w:tcPr>
          <w:p w:rsidR="0096177C" w:rsidRPr="007A0C7E" w:rsidRDefault="0096177C" w:rsidP="00FD3BE5">
            <w:pPr>
              <w:spacing w:line="240" w:lineRule="auto"/>
              <w:rPr>
                <w:rFonts w:cs="Times New Roman"/>
                <w:szCs w:val="28"/>
                <w:lang w:val="ru-RU"/>
              </w:rPr>
            </w:pPr>
            <w:r w:rsidRPr="007A0C7E">
              <w:rPr>
                <w:rFonts w:cs="Times New Roman"/>
                <w:szCs w:val="28"/>
              </w:rPr>
              <w:t>АНАЛІЗ ТА АУДИТ ОСНОВНИХ ЗАСОБІВ НА СВК «СОЮЗ-АГРО 2005».…</w:t>
            </w:r>
            <w:r w:rsidRPr="007A0C7E">
              <w:rPr>
                <w:rFonts w:cs="Times New Roman"/>
                <w:szCs w:val="28"/>
                <w:lang w:val="ru-RU"/>
              </w:rPr>
              <w:t>…………………………………………..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6177C" w:rsidRPr="007A0C7E" w:rsidRDefault="0096177C" w:rsidP="00FD3BE5">
            <w:pPr>
              <w:spacing w:line="240" w:lineRule="auto"/>
              <w:jc w:val="center"/>
              <w:rPr>
                <w:rFonts w:cs="Times New Roman"/>
                <w:szCs w:val="28"/>
              </w:rPr>
            </w:pPr>
          </w:p>
          <w:p w:rsidR="0096177C" w:rsidRPr="007A0C7E" w:rsidRDefault="0096177C" w:rsidP="00FD3BE5">
            <w:pPr>
              <w:spacing w:line="240" w:lineRule="auto"/>
              <w:jc w:val="center"/>
              <w:rPr>
                <w:rFonts w:cs="Times New Roman"/>
                <w:szCs w:val="28"/>
              </w:rPr>
            </w:pPr>
            <w:r w:rsidRPr="007A0C7E">
              <w:rPr>
                <w:rFonts w:cs="Times New Roman"/>
                <w:szCs w:val="28"/>
              </w:rPr>
              <w:t>64</w:t>
            </w:r>
          </w:p>
        </w:tc>
      </w:tr>
      <w:tr w:rsidR="0096177C" w:rsidRPr="007A0C7E" w:rsidTr="00FD3BE5">
        <w:tc>
          <w:tcPr>
            <w:tcW w:w="1526" w:type="dxa"/>
            <w:tcBorders>
              <w:top w:val="nil"/>
              <w:left w:val="nil"/>
              <w:bottom w:val="nil"/>
              <w:right w:val="nil"/>
            </w:tcBorders>
          </w:tcPr>
          <w:p w:rsidR="0096177C" w:rsidRPr="007A0C7E" w:rsidRDefault="0096177C" w:rsidP="00FD3BE5">
            <w:pPr>
              <w:spacing w:line="240" w:lineRule="auto"/>
              <w:jc w:val="center"/>
              <w:rPr>
                <w:rFonts w:cs="Times New Roman"/>
                <w:szCs w:val="28"/>
              </w:rPr>
            </w:pPr>
            <w:r w:rsidRPr="007A0C7E">
              <w:rPr>
                <w:rFonts w:cs="Times New Roman"/>
                <w:szCs w:val="28"/>
              </w:rPr>
              <w:t>3.1</w:t>
            </w:r>
          </w:p>
        </w:tc>
        <w:tc>
          <w:tcPr>
            <w:tcW w:w="7796" w:type="dxa"/>
            <w:tcBorders>
              <w:top w:val="nil"/>
              <w:left w:val="nil"/>
              <w:bottom w:val="nil"/>
              <w:right w:val="nil"/>
            </w:tcBorders>
          </w:tcPr>
          <w:p w:rsidR="0096177C" w:rsidRPr="007A0C7E" w:rsidRDefault="0096177C" w:rsidP="00FD3BE5">
            <w:pPr>
              <w:spacing w:line="240" w:lineRule="auto"/>
              <w:rPr>
                <w:rFonts w:cs="Times New Roman"/>
                <w:szCs w:val="28"/>
                <w:lang w:val="ru-RU"/>
              </w:rPr>
            </w:pPr>
            <w:r w:rsidRPr="007A0C7E">
              <w:rPr>
                <w:rFonts w:cs="Times New Roman"/>
                <w:szCs w:val="28"/>
              </w:rPr>
              <w:t xml:space="preserve">Аналіз основних засобів </w:t>
            </w:r>
            <w:r w:rsidRPr="007A0C7E">
              <w:rPr>
                <w:rFonts w:cs="Times New Roman"/>
                <w:color w:val="000000"/>
                <w:szCs w:val="28"/>
              </w:rPr>
              <w:t xml:space="preserve">СВК </w:t>
            </w:r>
            <w:r w:rsidRPr="007A0C7E">
              <w:rPr>
                <w:rFonts w:cs="Times New Roman"/>
                <w:color w:val="000000" w:themeColor="text1"/>
                <w:szCs w:val="28"/>
              </w:rPr>
              <w:t>«Союз - Агро 2005» за 2014-2016 роки……………………………………</w:t>
            </w:r>
            <w:r>
              <w:rPr>
                <w:rFonts w:cs="Times New Roman"/>
                <w:color w:val="000000" w:themeColor="text1"/>
                <w:szCs w:val="28"/>
              </w:rPr>
              <w:t>……………………...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6177C" w:rsidRPr="007A0C7E" w:rsidRDefault="0096177C" w:rsidP="00FD3BE5">
            <w:pPr>
              <w:spacing w:line="240" w:lineRule="auto"/>
              <w:jc w:val="center"/>
              <w:rPr>
                <w:rFonts w:cs="Times New Roman"/>
                <w:szCs w:val="28"/>
              </w:rPr>
            </w:pPr>
          </w:p>
          <w:p w:rsidR="0096177C" w:rsidRPr="007A0C7E" w:rsidRDefault="0096177C" w:rsidP="00FD3BE5">
            <w:pPr>
              <w:spacing w:line="240" w:lineRule="auto"/>
              <w:jc w:val="center"/>
              <w:rPr>
                <w:rFonts w:cs="Times New Roman"/>
                <w:szCs w:val="28"/>
              </w:rPr>
            </w:pPr>
            <w:r w:rsidRPr="007A0C7E">
              <w:rPr>
                <w:rFonts w:cs="Times New Roman"/>
                <w:szCs w:val="28"/>
              </w:rPr>
              <w:t>64</w:t>
            </w:r>
          </w:p>
        </w:tc>
      </w:tr>
      <w:tr w:rsidR="0096177C" w:rsidRPr="007A0C7E" w:rsidTr="00FD3BE5">
        <w:trPr>
          <w:trHeight w:val="443"/>
        </w:trPr>
        <w:tc>
          <w:tcPr>
            <w:tcW w:w="1526" w:type="dxa"/>
            <w:tcBorders>
              <w:top w:val="nil"/>
              <w:left w:val="nil"/>
              <w:bottom w:val="nil"/>
              <w:right w:val="nil"/>
            </w:tcBorders>
          </w:tcPr>
          <w:p w:rsidR="0096177C" w:rsidRPr="007A0C7E" w:rsidRDefault="0096177C" w:rsidP="00FD3BE5">
            <w:pPr>
              <w:spacing w:line="240" w:lineRule="auto"/>
              <w:jc w:val="center"/>
              <w:rPr>
                <w:rFonts w:cs="Times New Roman"/>
                <w:szCs w:val="28"/>
              </w:rPr>
            </w:pPr>
            <w:r w:rsidRPr="007A0C7E">
              <w:rPr>
                <w:rFonts w:cs="Times New Roman"/>
                <w:szCs w:val="28"/>
              </w:rPr>
              <w:t>3.2</w:t>
            </w:r>
          </w:p>
        </w:tc>
        <w:tc>
          <w:tcPr>
            <w:tcW w:w="7796" w:type="dxa"/>
            <w:tcBorders>
              <w:top w:val="nil"/>
              <w:left w:val="nil"/>
              <w:bottom w:val="nil"/>
              <w:right w:val="nil"/>
            </w:tcBorders>
          </w:tcPr>
          <w:p w:rsidR="0096177C" w:rsidRPr="007A0C7E" w:rsidRDefault="0096177C" w:rsidP="00FD3BE5">
            <w:pPr>
              <w:spacing w:line="240" w:lineRule="auto"/>
              <w:rPr>
                <w:rFonts w:cs="Times New Roman"/>
                <w:szCs w:val="28"/>
                <w:lang w:val="ru-RU"/>
              </w:rPr>
            </w:pPr>
            <w:r w:rsidRPr="007A0C7E">
              <w:rPr>
                <w:rFonts w:cs="Times New Roman"/>
                <w:szCs w:val="28"/>
              </w:rPr>
              <w:t>Методика проведення аудиту та робочі документи аудитора основних засобів ………..</w:t>
            </w:r>
            <w:r w:rsidRPr="007A0C7E">
              <w:rPr>
                <w:rFonts w:cs="Times New Roman"/>
                <w:szCs w:val="28"/>
                <w:lang w:val="ru-RU"/>
              </w:rPr>
              <w:t>………</w:t>
            </w:r>
            <w:r>
              <w:rPr>
                <w:rFonts w:cs="Times New Roman"/>
                <w:szCs w:val="28"/>
                <w:lang w:val="ru-RU"/>
              </w:rPr>
              <w:t>…………………………………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6177C" w:rsidRPr="007A0C7E" w:rsidRDefault="0096177C" w:rsidP="00FD3BE5">
            <w:pPr>
              <w:spacing w:line="240" w:lineRule="auto"/>
              <w:jc w:val="center"/>
              <w:rPr>
                <w:rFonts w:cs="Times New Roman"/>
                <w:szCs w:val="28"/>
              </w:rPr>
            </w:pPr>
          </w:p>
          <w:p w:rsidR="0096177C" w:rsidRPr="007A0C7E" w:rsidRDefault="0096177C" w:rsidP="00FD3BE5">
            <w:pPr>
              <w:spacing w:line="240" w:lineRule="auto"/>
              <w:jc w:val="center"/>
              <w:rPr>
                <w:rFonts w:cs="Times New Roman"/>
                <w:szCs w:val="28"/>
              </w:rPr>
            </w:pPr>
            <w:r w:rsidRPr="007A0C7E">
              <w:rPr>
                <w:rFonts w:cs="Times New Roman"/>
                <w:szCs w:val="28"/>
              </w:rPr>
              <w:t>72</w:t>
            </w:r>
          </w:p>
        </w:tc>
      </w:tr>
      <w:tr w:rsidR="0096177C" w:rsidRPr="007A0C7E" w:rsidTr="00FD3BE5">
        <w:trPr>
          <w:trHeight w:val="690"/>
        </w:trPr>
        <w:tc>
          <w:tcPr>
            <w:tcW w:w="1526" w:type="dxa"/>
            <w:tcBorders>
              <w:top w:val="nil"/>
              <w:left w:val="nil"/>
              <w:bottom w:val="nil"/>
              <w:right w:val="nil"/>
            </w:tcBorders>
          </w:tcPr>
          <w:p w:rsidR="0096177C" w:rsidRPr="007A0C7E" w:rsidRDefault="0096177C" w:rsidP="00FD3BE5">
            <w:pPr>
              <w:spacing w:line="240" w:lineRule="auto"/>
              <w:jc w:val="center"/>
              <w:rPr>
                <w:rFonts w:cs="Times New Roman"/>
                <w:szCs w:val="28"/>
              </w:rPr>
            </w:pPr>
            <w:r w:rsidRPr="007A0C7E">
              <w:rPr>
                <w:rFonts w:cs="Times New Roman"/>
                <w:szCs w:val="28"/>
              </w:rPr>
              <w:t>3.3</w:t>
            </w:r>
          </w:p>
        </w:tc>
        <w:tc>
          <w:tcPr>
            <w:tcW w:w="7796" w:type="dxa"/>
            <w:tcBorders>
              <w:top w:val="nil"/>
              <w:left w:val="nil"/>
              <w:bottom w:val="nil"/>
              <w:right w:val="nil"/>
            </w:tcBorders>
          </w:tcPr>
          <w:p w:rsidR="0096177C" w:rsidRPr="007A0C7E" w:rsidRDefault="0096177C" w:rsidP="00FD3BE5">
            <w:pPr>
              <w:pStyle w:val="a4"/>
              <w:spacing w:before="0" w:beforeAutospacing="0" w:after="0" w:afterAutospacing="0"/>
              <w:jc w:val="both"/>
              <w:rPr>
                <w:bCs/>
                <w:sz w:val="28"/>
                <w:szCs w:val="28"/>
                <w:shd w:val="clear" w:color="auto" w:fill="FFFFFF"/>
                <w:lang w:val="uk-UA"/>
              </w:rPr>
            </w:pPr>
            <w:r w:rsidRPr="007A0C7E">
              <w:rPr>
                <w:bCs/>
                <w:sz w:val="28"/>
                <w:szCs w:val="28"/>
                <w:shd w:val="clear" w:color="auto" w:fill="FFFFFF"/>
                <w:lang w:val="uk-UA"/>
              </w:rPr>
              <w:t>Аудиторський висновок щодо основних засобів на СВК «Союз-Агро 2005».</w:t>
            </w:r>
            <w:r w:rsidRPr="007A0C7E">
              <w:rPr>
                <w:sz w:val="28"/>
                <w:szCs w:val="28"/>
              </w:rPr>
              <w:t>……………</w:t>
            </w:r>
            <w:r w:rsidRPr="007A0C7E">
              <w:rPr>
                <w:sz w:val="28"/>
                <w:szCs w:val="28"/>
                <w:lang w:val="uk-UA"/>
              </w:rPr>
              <w:t>…………………………..</w:t>
            </w:r>
            <w:r w:rsidRPr="007A0C7E">
              <w:rPr>
                <w:sz w:val="28"/>
                <w:szCs w:val="28"/>
              </w:rPr>
              <w:t>………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6177C" w:rsidRPr="007A0C7E" w:rsidRDefault="0096177C" w:rsidP="00FD3BE5">
            <w:pPr>
              <w:spacing w:line="240" w:lineRule="auto"/>
              <w:jc w:val="center"/>
              <w:rPr>
                <w:rFonts w:cs="Times New Roman"/>
                <w:szCs w:val="28"/>
              </w:rPr>
            </w:pPr>
          </w:p>
          <w:p w:rsidR="0096177C" w:rsidRPr="007A0C7E" w:rsidRDefault="0096177C" w:rsidP="00FD3BE5">
            <w:pPr>
              <w:spacing w:line="240" w:lineRule="auto"/>
              <w:jc w:val="center"/>
              <w:rPr>
                <w:rFonts w:cs="Times New Roman"/>
                <w:szCs w:val="28"/>
              </w:rPr>
            </w:pPr>
            <w:r w:rsidRPr="007A0C7E">
              <w:rPr>
                <w:rFonts w:cs="Times New Roman"/>
                <w:szCs w:val="28"/>
              </w:rPr>
              <w:t>79</w:t>
            </w:r>
          </w:p>
        </w:tc>
      </w:tr>
      <w:tr w:rsidR="0096177C" w:rsidRPr="007A0C7E" w:rsidTr="00FD3BE5">
        <w:trPr>
          <w:gridAfter w:val="1"/>
          <w:wAfter w:w="6" w:type="dxa"/>
        </w:trPr>
        <w:tc>
          <w:tcPr>
            <w:tcW w:w="932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6177C" w:rsidRPr="007A0C7E" w:rsidRDefault="0096177C" w:rsidP="00FD3BE5">
            <w:pPr>
              <w:spacing w:line="240" w:lineRule="auto"/>
              <w:rPr>
                <w:rFonts w:cs="Times New Roman"/>
                <w:szCs w:val="28"/>
                <w:lang w:val="ru-RU"/>
              </w:rPr>
            </w:pPr>
            <w:r w:rsidRPr="007A0C7E">
              <w:rPr>
                <w:rFonts w:cs="Times New Roman"/>
                <w:szCs w:val="28"/>
              </w:rPr>
              <w:t>ВИСНОВКИ  ТА  ПРОПОЗИЦІЇ    …..................................................................</w:t>
            </w:r>
          </w:p>
        </w:tc>
        <w:tc>
          <w:tcPr>
            <w:tcW w:w="5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6177C" w:rsidRPr="007A0C7E" w:rsidRDefault="0096177C" w:rsidP="00FD3BE5">
            <w:pPr>
              <w:jc w:val="center"/>
              <w:rPr>
                <w:rFonts w:cs="Times New Roman"/>
                <w:szCs w:val="28"/>
              </w:rPr>
            </w:pPr>
            <w:r w:rsidRPr="007A0C7E">
              <w:rPr>
                <w:rFonts w:cs="Times New Roman"/>
                <w:szCs w:val="28"/>
              </w:rPr>
              <w:t>84</w:t>
            </w:r>
          </w:p>
        </w:tc>
      </w:tr>
      <w:tr w:rsidR="0096177C" w:rsidRPr="007A0C7E" w:rsidTr="00FD3BE5">
        <w:trPr>
          <w:gridAfter w:val="1"/>
          <w:wAfter w:w="6" w:type="dxa"/>
          <w:trHeight w:val="2425"/>
        </w:trPr>
        <w:tc>
          <w:tcPr>
            <w:tcW w:w="9883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96177C" w:rsidRDefault="0096177C" w:rsidP="00FD3BE5">
            <w:pPr>
              <w:rPr>
                <w:rFonts w:cs="Times New Roman"/>
                <w:szCs w:val="28"/>
                <w:lang w:val="ru-RU"/>
              </w:rPr>
            </w:pPr>
            <w:r w:rsidRPr="007A0C7E">
              <w:rPr>
                <w:rFonts w:cs="Times New Roman"/>
                <w:szCs w:val="28"/>
              </w:rPr>
              <w:t>Список використаної літератури..........................................................................</w:t>
            </w:r>
            <w:r>
              <w:rPr>
                <w:rFonts w:cs="Times New Roman"/>
                <w:szCs w:val="28"/>
              </w:rPr>
              <w:t xml:space="preserve">    89</w:t>
            </w:r>
          </w:p>
          <w:p w:rsidR="0096177C" w:rsidRPr="00E051DB" w:rsidRDefault="0096177C" w:rsidP="00FD3BE5">
            <w:pPr>
              <w:rPr>
                <w:rFonts w:cs="Times New Roman"/>
                <w:szCs w:val="28"/>
                <w:lang w:val="ru-RU"/>
              </w:rPr>
            </w:pPr>
            <w:r w:rsidRPr="007A0C7E">
              <w:rPr>
                <w:rFonts w:cs="Times New Roman"/>
                <w:szCs w:val="28"/>
              </w:rPr>
              <w:t>Додатки</w:t>
            </w:r>
          </w:p>
          <w:p w:rsidR="0096177C" w:rsidRPr="007A0C7E" w:rsidRDefault="0096177C" w:rsidP="00FD3BE5">
            <w:pPr>
              <w:spacing w:line="240" w:lineRule="auto"/>
              <w:rPr>
                <w:rFonts w:cs="Times New Roman"/>
                <w:szCs w:val="28"/>
                <w:lang w:val="ru-RU"/>
              </w:rPr>
            </w:pPr>
            <w:r w:rsidRPr="007A0C7E">
              <w:rPr>
                <w:rFonts w:cs="Times New Roman"/>
                <w:szCs w:val="28"/>
                <w:lang w:val="ru-RU"/>
              </w:rPr>
              <w:t xml:space="preserve">   </w:t>
            </w:r>
          </w:p>
          <w:p w:rsidR="0096177C" w:rsidRPr="007A0C7E" w:rsidRDefault="0096177C" w:rsidP="00FD3BE5">
            <w:pPr>
              <w:rPr>
                <w:rFonts w:cs="Times New Roman"/>
                <w:szCs w:val="28"/>
                <w:lang w:val="ru-RU"/>
              </w:rPr>
            </w:pPr>
            <w:r w:rsidRPr="007A0C7E">
              <w:rPr>
                <w:rFonts w:cs="Times New Roman"/>
                <w:szCs w:val="28"/>
              </w:rPr>
              <w:t xml:space="preserve">  </w:t>
            </w:r>
          </w:p>
        </w:tc>
      </w:tr>
    </w:tbl>
    <w:p w:rsidR="0096177C" w:rsidRDefault="0096177C" w:rsidP="0096177C"/>
    <w:p w:rsidR="0096177C" w:rsidRDefault="0096177C">
      <w:pPr>
        <w:spacing w:after="200" w:line="276" w:lineRule="auto"/>
        <w:jc w:val="left"/>
        <w:rPr>
          <w:rFonts w:cs="Times New Roman"/>
          <w:b/>
        </w:rPr>
      </w:pPr>
    </w:p>
    <w:p w:rsidR="0096177C" w:rsidRDefault="0096177C" w:rsidP="00837A07">
      <w:pPr>
        <w:jc w:val="center"/>
        <w:rPr>
          <w:rFonts w:cs="Times New Roman"/>
          <w:b/>
        </w:rPr>
      </w:pPr>
    </w:p>
    <w:p w:rsidR="0096177C" w:rsidRDefault="0096177C" w:rsidP="00837A07">
      <w:pPr>
        <w:jc w:val="center"/>
        <w:rPr>
          <w:rFonts w:cs="Times New Roman"/>
          <w:b/>
        </w:rPr>
      </w:pPr>
    </w:p>
    <w:p w:rsidR="0096177C" w:rsidRDefault="0096177C" w:rsidP="00837A07">
      <w:pPr>
        <w:jc w:val="center"/>
        <w:rPr>
          <w:rFonts w:cs="Times New Roman"/>
          <w:b/>
        </w:rPr>
      </w:pPr>
    </w:p>
    <w:p w:rsidR="0096177C" w:rsidRDefault="0096177C" w:rsidP="00837A07">
      <w:pPr>
        <w:jc w:val="center"/>
        <w:rPr>
          <w:rFonts w:cs="Times New Roman"/>
          <w:b/>
        </w:rPr>
      </w:pPr>
    </w:p>
    <w:p w:rsidR="00837A07" w:rsidRDefault="00837A07" w:rsidP="00837A07">
      <w:pPr>
        <w:jc w:val="center"/>
        <w:rPr>
          <w:rFonts w:cs="Times New Roman"/>
          <w:b/>
        </w:rPr>
      </w:pPr>
      <w:r>
        <w:rPr>
          <w:rFonts w:cs="Times New Roman"/>
          <w:b/>
        </w:rPr>
        <w:t>ВСТУП</w:t>
      </w:r>
    </w:p>
    <w:p w:rsidR="00837A07" w:rsidRDefault="00837A07" w:rsidP="00837A07">
      <w:pPr>
        <w:ind w:firstLine="709"/>
        <w:rPr>
          <w:rFonts w:cs="Times New Roman"/>
          <w:b/>
        </w:rPr>
      </w:pPr>
    </w:p>
    <w:p w:rsidR="00837A07" w:rsidRDefault="00837A07" w:rsidP="00837A07">
      <w:pPr>
        <w:ind w:firstLine="708"/>
        <w:rPr>
          <w:rFonts w:eastAsia="Times New Roman"/>
        </w:rPr>
      </w:pPr>
      <w:r>
        <w:rPr>
          <w:rFonts w:cs="Times New Roman"/>
          <w:b/>
          <w:bCs/>
        </w:rPr>
        <w:t>Актуальність</w:t>
      </w:r>
      <w:r w:rsidRPr="00837A07">
        <w:rPr>
          <w:rFonts w:cs="Times New Roman"/>
          <w:b/>
          <w:bCs/>
          <w:lang w:val="ru-RU"/>
        </w:rPr>
        <w:t xml:space="preserve"> </w:t>
      </w:r>
      <w:r>
        <w:rPr>
          <w:rFonts w:cs="Times New Roman"/>
          <w:b/>
          <w:bCs/>
        </w:rPr>
        <w:t>теми дослідження.</w:t>
      </w:r>
      <w:r>
        <w:rPr>
          <w:rFonts w:cs="Times New Roman"/>
        </w:rPr>
        <w:t xml:space="preserve"> </w:t>
      </w:r>
      <w:r>
        <w:rPr>
          <w:rFonts w:eastAsia="Times New Roman"/>
        </w:rPr>
        <w:t>Виробнича діяльність підприємства</w:t>
      </w:r>
      <w:r>
        <w:rPr>
          <w:rFonts w:eastAsia="Times New Roman"/>
          <w:b/>
        </w:rPr>
        <w:t xml:space="preserve"> </w:t>
      </w:r>
      <w:r>
        <w:rPr>
          <w:rFonts w:eastAsia="Times New Roman"/>
        </w:rPr>
        <w:t>забезпечується не лише за рахунок використання матеріальних, трудових і фінансових ресурсів, але й за рахунок основних засобів. Під впливом виробничого процесу і зовнішнього середовища вони зношуються і поступово переносять свою початкову вартість на витрати виробництва протягом нормативного терміну служби. Одним з найважливіших факторів підвищення ефективності виробництва на підприємствах є їх забезпеченість основними засобами в необхідній кількості та асортименті, а також найбільш повне їх використання.</w:t>
      </w:r>
    </w:p>
    <w:p w:rsidR="00837A07" w:rsidRDefault="00837A07" w:rsidP="00837A07">
      <w:pPr>
        <w:ind w:firstLine="708"/>
        <w:rPr>
          <w:rFonts w:eastAsia="Times New Roman"/>
        </w:rPr>
      </w:pPr>
      <w:r>
        <w:rPr>
          <w:rFonts w:eastAsia="Times New Roman"/>
        </w:rPr>
        <w:t>Сучасна ринкова економіка спонукає підприємства до впровадження новітньої техніки та технологій, розширює діапазон можливостей щодо використання нових фінансових інструментів та механізмів. До питань, які вимагають подальшого дослідження, можна віднести: питання визначення первісної вартості об’єктів основних засобів, отриманих з різних джерел; питання визначення ліквідаційної та переоціненої вартості.</w:t>
      </w:r>
    </w:p>
    <w:p w:rsidR="00837A07" w:rsidRDefault="00837A07" w:rsidP="00837A07">
      <w:pPr>
        <w:ind w:firstLine="540"/>
        <w:rPr>
          <w:rFonts w:cs="Times New Roman"/>
        </w:rPr>
      </w:pPr>
      <w:r>
        <w:rPr>
          <w:rFonts w:cs="Times New Roman"/>
          <w:b/>
          <w:bCs/>
        </w:rPr>
        <w:tab/>
        <w:t xml:space="preserve">Мета і завдання дослідження. </w:t>
      </w:r>
      <w:r>
        <w:rPr>
          <w:rFonts w:cs="Times New Roman"/>
        </w:rPr>
        <w:t xml:space="preserve">Метою переддипломної практики є вивчення і практичне засвоєння порядку визначення та оцінки основних засобів, документальне оформлення надходження, переміщення і вибуття основних засобів,  порядку проведення аналізу основних засобів, методику та практику проведення аудиту. </w:t>
      </w:r>
    </w:p>
    <w:p w:rsidR="00837A07" w:rsidRDefault="00837A07" w:rsidP="00837A07">
      <w:pPr>
        <w:ind w:firstLine="540"/>
        <w:rPr>
          <w:rFonts w:cs="Times New Roman"/>
        </w:rPr>
      </w:pPr>
      <w:r>
        <w:rPr>
          <w:rFonts w:cs="Times New Roman"/>
        </w:rPr>
        <w:tab/>
        <w:t>Для досягнення поставленої мети передбачено вирішення таких завдань:</w:t>
      </w:r>
    </w:p>
    <w:p w:rsidR="00837A07" w:rsidRDefault="00837A07" w:rsidP="00837A07">
      <w:pPr>
        <w:pStyle w:val="ae"/>
        <w:numPr>
          <w:ilvl w:val="0"/>
          <w:numId w:val="1"/>
        </w:numPr>
        <w:tabs>
          <w:tab w:val="num" w:pos="709"/>
        </w:tabs>
        <w:ind w:left="0" w:hanging="709"/>
        <w:rPr>
          <w:rFonts w:cs="Times New Roman"/>
        </w:rPr>
      </w:pPr>
      <w:r>
        <w:rPr>
          <w:color w:val="000000"/>
          <w:szCs w:val="28"/>
        </w:rPr>
        <w:t xml:space="preserve">дати загальну організаційну </w:t>
      </w:r>
      <w:r>
        <w:rPr>
          <w:szCs w:val="28"/>
        </w:rPr>
        <w:t xml:space="preserve">характеристику СВК </w:t>
      </w:r>
      <w:r>
        <w:rPr>
          <w:rFonts w:cs="Times New Roman"/>
        </w:rPr>
        <w:t>«Союз - Агро 2005».</w:t>
      </w:r>
    </w:p>
    <w:p w:rsidR="00837A07" w:rsidRDefault="00837A07" w:rsidP="00837A07">
      <w:pPr>
        <w:numPr>
          <w:ilvl w:val="0"/>
          <w:numId w:val="1"/>
        </w:numPr>
        <w:tabs>
          <w:tab w:val="num" w:pos="709"/>
        </w:tabs>
        <w:ind w:left="0" w:hanging="709"/>
        <w:rPr>
          <w:rFonts w:cs="Times New Roman"/>
        </w:rPr>
      </w:pPr>
      <w:r>
        <w:rPr>
          <w:rFonts w:cs="Times New Roman"/>
        </w:rPr>
        <w:t>визначити особливості функціонування СВК як предметної сутності організації обліку;</w:t>
      </w:r>
    </w:p>
    <w:p w:rsidR="00837A07" w:rsidRDefault="00837A07" w:rsidP="00837A07">
      <w:pPr>
        <w:numPr>
          <w:ilvl w:val="0"/>
          <w:numId w:val="1"/>
        </w:numPr>
        <w:tabs>
          <w:tab w:val="num" w:pos="709"/>
        </w:tabs>
        <w:ind w:left="0" w:hanging="709"/>
        <w:rPr>
          <w:rFonts w:cs="Times New Roman"/>
        </w:rPr>
      </w:pPr>
      <w:r>
        <w:rPr>
          <w:szCs w:val="28"/>
        </w:rPr>
        <w:t>дати характеристику організації бухгалтерського обліку, звітності СВК </w:t>
      </w:r>
      <w:r>
        <w:rPr>
          <w:rFonts w:cs="Times New Roman"/>
        </w:rPr>
        <w:t>«Союз - Агро 2005»;</w:t>
      </w:r>
    </w:p>
    <w:p w:rsidR="00837A07" w:rsidRDefault="00837A07" w:rsidP="00837A07">
      <w:pPr>
        <w:numPr>
          <w:ilvl w:val="0"/>
          <w:numId w:val="1"/>
        </w:numPr>
        <w:tabs>
          <w:tab w:val="num" w:pos="709"/>
        </w:tabs>
        <w:ind w:left="0" w:hanging="709"/>
        <w:rPr>
          <w:rFonts w:cs="Times New Roman"/>
        </w:rPr>
      </w:pPr>
      <w:r>
        <w:rPr>
          <w:szCs w:val="28"/>
        </w:rPr>
        <w:t xml:space="preserve">визначити та дати оцінку первинному обліку на СВК </w:t>
      </w:r>
      <w:r>
        <w:rPr>
          <w:rFonts w:cs="Times New Roman"/>
        </w:rPr>
        <w:t>«Союз - Агро 2005»;</w:t>
      </w:r>
    </w:p>
    <w:p w:rsidR="00837A07" w:rsidRDefault="00837A07" w:rsidP="00837A07">
      <w:pPr>
        <w:numPr>
          <w:ilvl w:val="0"/>
          <w:numId w:val="1"/>
        </w:numPr>
        <w:tabs>
          <w:tab w:val="num" w:pos="709"/>
        </w:tabs>
        <w:ind w:left="0" w:hanging="709"/>
        <w:rPr>
          <w:rFonts w:cs="Times New Roman"/>
        </w:rPr>
      </w:pPr>
      <w:r>
        <w:rPr>
          <w:szCs w:val="28"/>
        </w:rPr>
        <w:lastRenderedPageBreak/>
        <w:t xml:space="preserve">розглянути синтетичний та аналітичний облік основних засобів на СВК </w:t>
      </w:r>
      <w:r>
        <w:rPr>
          <w:rFonts w:cs="Times New Roman"/>
        </w:rPr>
        <w:t>«Союз - Агро 2005»;</w:t>
      </w:r>
    </w:p>
    <w:p w:rsidR="00837A07" w:rsidRDefault="00837A07" w:rsidP="00837A07">
      <w:pPr>
        <w:numPr>
          <w:ilvl w:val="0"/>
          <w:numId w:val="1"/>
        </w:numPr>
        <w:tabs>
          <w:tab w:val="num" w:pos="709"/>
        </w:tabs>
        <w:ind w:left="0" w:hanging="709"/>
        <w:rPr>
          <w:rFonts w:cs="Times New Roman"/>
        </w:rPr>
      </w:pPr>
      <w:r>
        <w:rPr>
          <w:szCs w:val="28"/>
        </w:rPr>
        <w:t xml:space="preserve">сформувати напрямки удосконалення обліку основних засобів на СВК </w:t>
      </w:r>
      <w:r>
        <w:rPr>
          <w:rFonts w:cs="Times New Roman"/>
        </w:rPr>
        <w:t>«Союз - Агро 2005»;</w:t>
      </w:r>
    </w:p>
    <w:p w:rsidR="00837A07" w:rsidRDefault="00837A07" w:rsidP="00837A07">
      <w:pPr>
        <w:numPr>
          <w:ilvl w:val="0"/>
          <w:numId w:val="1"/>
        </w:numPr>
        <w:tabs>
          <w:tab w:val="num" w:pos="709"/>
        </w:tabs>
        <w:ind w:left="0" w:hanging="709"/>
        <w:rPr>
          <w:rFonts w:cs="Times New Roman"/>
        </w:rPr>
      </w:pPr>
      <w:r>
        <w:rPr>
          <w:rFonts w:cs="Times New Roman"/>
        </w:rPr>
        <w:t>визначити  алгоритму формування внутрішніх нормативних документів обліку основних засобів на СВК;</w:t>
      </w:r>
    </w:p>
    <w:p w:rsidR="00837A07" w:rsidRDefault="00837A07" w:rsidP="00837A07">
      <w:pPr>
        <w:numPr>
          <w:ilvl w:val="0"/>
          <w:numId w:val="1"/>
        </w:numPr>
        <w:tabs>
          <w:tab w:val="num" w:pos="709"/>
        </w:tabs>
        <w:ind w:left="0" w:hanging="709"/>
        <w:rPr>
          <w:rFonts w:cs="Times New Roman"/>
        </w:rPr>
      </w:pPr>
      <w:r>
        <w:rPr>
          <w:rFonts w:cs="Times New Roman"/>
        </w:rPr>
        <w:t>проаналізувати фінансовий стан СВК та знайти можливості для його покращення;</w:t>
      </w:r>
    </w:p>
    <w:p w:rsidR="00837A07" w:rsidRDefault="00837A07" w:rsidP="00837A07">
      <w:pPr>
        <w:numPr>
          <w:ilvl w:val="0"/>
          <w:numId w:val="1"/>
        </w:numPr>
        <w:tabs>
          <w:tab w:val="num" w:pos="709"/>
        </w:tabs>
        <w:ind w:left="0" w:hanging="709"/>
        <w:rPr>
          <w:rFonts w:cs="Times New Roman"/>
        </w:rPr>
      </w:pPr>
      <w:r>
        <w:rPr>
          <w:szCs w:val="28"/>
        </w:rPr>
        <w:t xml:space="preserve">провести аудит основних засобів на СВК </w:t>
      </w:r>
      <w:r>
        <w:rPr>
          <w:rFonts w:cs="Times New Roman"/>
        </w:rPr>
        <w:t>«Союз - Агро 2005»;</w:t>
      </w:r>
    </w:p>
    <w:p w:rsidR="00837A07" w:rsidRDefault="00837A07" w:rsidP="00837A07">
      <w:pPr>
        <w:numPr>
          <w:ilvl w:val="0"/>
          <w:numId w:val="1"/>
        </w:numPr>
        <w:tabs>
          <w:tab w:val="num" w:pos="709"/>
        </w:tabs>
        <w:ind w:left="0" w:hanging="709"/>
        <w:rPr>
          <w:rFonts w:cs="Times New Roman"/>
        </w:rPr>
      </w:pPr>
      <w:r>
        <w:rPr>
          <w:szCs w:val="28"/>
        </w:rPr>
        <w:t>скласти робочі документи аудитора;</w:t>
      </w:r>
    </w:p>
    <w:p w:rsidR="00837A07" w:rsidRDefault="00837A07" w:rsidP="00837A07">
      <w:pPr>
        <w:numPr>
          <w:ilvl w:val="0"/>
          <w:numId w:val="1"/>
        </w:numPr>
        <w:tabs>
          <w:tab w:val="num" w:pos="709"/>
        </w:tabs>
        <w:ind w:left="0" w:hanging="709"/>
        <w:rPr>
          <w:rFonts w:cs="Times New Roman"/>
        </w:rPr>
      </w:pPr>
      <w:r>
        <w:rPr>
          <w:szCs w:val="28"/>
        </w:rPr>
        <w:t xml:space="preserve">скласти аудиторський висновок стану основних засобів на СВК </w:t>
      </w:r>
      <w:r>
        <w:rPr>
          <w:rFonts w:cs="Times New Roman"/>
        </w:rPr>
        <w:t>«Союз - Агро 2005»;</w:t>
      </w:r>
    </w:p>
    <w:p w:rsidR="00837A07" w:rsidRDefault="00837A07" w:rsidP="00837A07">
      <w:pPr>
        <w:numPr>
          <w:ilvl w:val="0"/>
          <w:numId w:val="1"/>
        </w:numPr>
        <w:tabs>
          <w:tab w:val="num" w:pos="709"/>
        </w:tabs>
        <w:ind w:left="0" w:hanging="709"/>
        <w:rPr>
          <w:rFonts w:cs="Times New Roman"/>
        </w:rPr>
      </w:pPr>
      <w:r>
        <w:rPr>
          <w:rFonts w:cs="Times New Roman"/>
        </w:rPr>
        <w:t xml:space="preserve">систематизувати проаналізовану інформацію у вигляді висновку. </w:t>
      </w:r>
    </w:p>
    <w:p w:rsidR="00837A07" w:rsidRDefault="00837A07" w:rsidP="00837A07">
      <w:pPr>
        <w:tabs>
          <w:tab w:val="num" w:pos="720"/>
        </w:tabs>
        <w:ind w:firstLine="540"/>
        <w:rPr>
          <w:rFonts w:cs="Times New Roman"/>
        </w:rPr>
      </w:pPr>
      <w:r w:rsidRPr="00D629E0">
        <w:rPr>
          <w:rFonts w:cs="Times New Roman"/>
          <w:b/>
          <w:iCs/>
        </w:rPr>
        <w:t>Обєкт і предмет дослідження</w:t>
      </w:r>
      <w:r w:rsidRPr="00D629E0">
        <w:rPr>
          <w:rFonts w:cs="Times New Roman"/>
          <w:iCs/>
        </w:rPr>
        <w:t>.</w:t>
      </w:r>
      <w:r w:rsidRPr="00D629E0">
        <w:rPr>
          <w:rFonts w:cs="Times New Roman"/>
          <w:iCs/>
        </w:rPr>
        <w:tab/>
        <w:t>Об’єктом дослідження</w:t>
      </w:r>
      <w:r>
        <w:rPr>
          <w:rFonts w:cs="Times New Roman"/>
        </w:rPr>
        <w:t xml:space="preserve"> є процес організації бухгалтерського обліку, аналізу та аудиту в сільськогосподарському виробничому кооперативі «Соз-Агро 2005».</w:t>
      </w:r>
    </w:p>
    <w:p w:rsidR="00837A07" w:rsidRDefault="00837A07" w:rsidP="00837A07">
      <w:pPr>
        <w:tabs>
          <w:tab w:val="num" w:pos="720"/>
        </w:tabs>
        <w:ind w:firstLine="540"/>
        <w:rPr>
          <w:rFonts w:cs="Times New Roman"/>
        </w:rPr>
      </w:pPr>
      <w:r w:rsidRPr="00D629E0">
        <w:rPr>
          <w:rFonts w:cs="Times New Roman"/>
          <w:iCs/>
        </w:rPr>
        <w:tab/>
        <w:t>Предметом дослідження</w:t>
      </w:r>
      <w:r>
        <w:rPr>
          <w:rFonts w:cs="Times New Roman"/>
        </w:rPr>
        <w:t xml:space="preserve"> є сукупність теоретичних, методичних і практичних  аспектів оцінки, обліку, аналізу та аудиту </w:t>
      </w:r>
      <w:r>
        <w:rPr>
          <w:szCs w:val="28"/>
        </w:rPr>
        <w:t>виробництва продукції рослинництва</w:t>
      </w:r>
      <w:r>
        <w:rPr>
          <w:rFonts w:cs="Times New Roman"/>
        </w:rPr>
        <w:t xml:space="preserve"> в сільськогосподарському виробничому кооперативі.</w:t>
      </w:r>
    </w:p>
    <w:p w:rsidR="00837A07" w:rsidRDefault="00837A07" w:rsidP="00837A07">
      <w:pPr>
        <w:pStyle w:val="a4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D629E0">
        <w:rPr>
          <w:b/>
          <w:iCs/>
          <w:sz w:val="28"/>
          <w:szCs w:val="28"/>
          <w:lang w:val="uk-UA"/>
        </w:rPr>
        <w:t>Методи дослідження</w:t>
      </w:r>
      <w:r>
        <w:rPr>
          <w:i/>
          <w:iCs/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 xml:space="preserve">В основі теоретичних та методичних досліджень покладено загальнонаукові методичні прийоми пізнання дійсності: </w:t>
      </w:r>
    </w:p>
    <w:p w:rsidR="00837A07" w:rsidRDefault="00837A07" w:rsidP="00837A07">
      <w:pPr>
        <w:pStyle w:val="a4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при розрахунку економічних показників – метод порівняльного аналізу та статистичне групування; </w:t>
      </w:r>
    </w:p>
    <w:p w:rsidR="00837A07" w:rsidRDefault="00837A07" w:rsidP="00837A07">
      <w:pPr>
        <w:pStyle w:val="a4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для розрахунку витрат виробництва продукції рослинництва – розрахунковий метод; </w:t>
      </w:r>
    </w:p>
    <w:p w:rsidR="00837A07" w:rsidRDefault="00837A07" w:rsidP="00837A07">
      <w:pPr>
        <w:pStyle w:val="a4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при теоретичних узагальненнях та розроблення пропозицій по вдосконаленню обліку та аудиту – системний аналіз та абстрактно-логічний метод; зустрічна перевірка; економіко-статистичний метод. </w:t>
      </w:r>
    </w:p>
    <w:p w:rsidR="00837A07" w:rsidRDefault="00837A07" w:rsidP="00837A07">
      <w:pPr>
        <w:pStyle w:val="a4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lastRenderedPageBreak/>
        <w:t xml:space="preserve">За допомогою методів причинно-наслідкового зв’язку та абстрактно-логічного виділено функцію організації облікового процесу та удосконалено алгоритм формування облікової політики для СВК. </w:t>
      </w:r>
    </w:p>
    <w:p w:rsidR="00837A07" w:rsidRDefault="00837A07" w:rsidP="00837A07">
      <w:pPr>
        <w:pStyle w:val="a4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Теоретичною і методологічною базою дипломної роботи спеціаліста є чинні законодавчі та нормативні акти України, що регламентують діяльність сільськогосподарських виробничих кооперативів та порядок обліку в них, міжнародні стандарти бухгалтерського обліку, наукові праці вітчизняних та зарубіжних вчених з проблем обліку і аналізу. У процесі дослідження використовувалися матеріали Головного управління статистики у Одеській області, дані бухгалтерського обліку та звітності, внутрішні нормативні документи, наукові праці економістів, аудиторів, бухгалтерів, періодичні видання, первинна документація, річна фінансова звітність СВК «Союз - Агро 2005» за 2015-2016 роки включно.</w:t>
      </w:r>
    </w:p>
    <w:p w:rsidR="00837A07" w:rsidRDefault="00837A07" w:rsidP="00837A07">
      <w:pPr>
        <w:ind w:firstLine="720"/>
        <w:rPr>
          <w:b/>
          <w:szCs w:val="28"/>
        </w:rPr>
      </w:pPr>
      <w:r>
        <w:rPr>
          <w:b/>
          <w:szCs w:val="28"/>
        </w:rPr>
        <w:t>Практичне значення результатів роботи.</w:t>
      </w:r>
    </w:p>
    <w:p w:rsidR="00837A07" w:rsidRDefault="00837A07" w:rsidP="00837A07">
      <w:pPr>
        <w:ind w:firstLine="709"/>
        <w:rPr>
          <w:szCs w:val="28"/>
        </w:rPr>
      </w:pPr>
      <w:r>
        <w:rPr>
          <w:szCs w:val="28"/>
        </w:rPr>
        <w:t>Дипломна робота виконана на достатньо високому практичному рівні. Висновки та пропозиції дипломного дослідження мають практичне значення і можуть бути використані фахівцями, які працюють над проблемами удосконалення обліку, аудиту та аналізу використання нематеріальних активів на вітчизняних підприємствах в сучасних умовах господарювання в Україні.</w:t>
      </w:r>
    </w:p>
    <w:p w:rsidR="00837A07" w:rsidRDefault="00837A07" w:rsidP="00837A07">
      <w:pPr>
        <w:ind w:firstLine="709"/>
        <w:rPr>
          <w:szCs w:val="28"/>
        </w:rPr>
      </w:pPr>
      <w:r>
        <w:rPr>
          <w:szCs w:val="28"/>
        </w:rPr>
        <w:t xml:space="preserve">Перспектива практичного застосування отриманих результатів полягає в тому, що їх можуть використовувати як керівник (власник) та бухгалтерська служба досліджуваного підприємства –СВК «Союз-Агро 2005» так й інші вітчизняні фірми та підприємці. </w:t>
      </w:r>
    </w:p>
    <w:p w:rsidR="00837A07" w:rsidRDefault="00837A07" w:rsidP="00837A07">
      <w:pPr>
        <w:ind w:firstLine="709"/>
        <w:rPr>
          <w:szCs w:val="28"/>
        </w:rPr>
      </w:pPr>
      <w:r>
        <w:rPr>
          <w:szCs w:val="28"/>
        </w:rPr>
        <w:t>Здобуті результати готові до використання в практиці діяльності ТОВ «Маршалл», тобто мають практичну цінність.</w:t>
      </w:r>
    </w:p>
    <w:p w:rsidR="00837A07" w:rsidRDefault="00837A07" w:rsidP="00837A07">
      <w:pPr>
        <w:pStyle w:val="21"/>
        <w:widowControl w:val="0"/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Структура дипломної роботи. </w:t>
      </w:r>
    </w:p>
    <w:p w:rsidR="00837A07" w:rsidRDefault="00837A07" w:rsidP="00837A07">
      <w:pPr>
        <w:pStyle w:val="21"/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Дипломна робота складається зі вступу, трьох розділів, висновків та пропозицій, списку використаної літератури та додатків. </w:t>
      </w:r>
    </w:p>
    <w:p w:rsidR="00837A07" w:rsidRDefault="00837A07" w:rsidP="00837A07">
      <w:pPr>
        <w:pStyle w:val="21"/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 першому розділі «Теоретичні основи обліку, аналізу та аудиту основних засобів» розглянуто наукові основи обліку, аналізу та аудиту </w:t>
      </w:r>
      <w:r>
        <w:rPr>
          <w:rFonts w:ascii="Times New Roman" w:hAnsi="Times New Roman"/>
          <w:sz w:val="28"/>
          <w:szCs w:val="28"/>
        </w:rPr>
        <w:lastRenderedPageBreak/>
        <w:t>основних засобів підприємства</w:t>
      </w:r>
      <w:r>
        <w:rPr>
          <w:rFonts w:ascii="Times New Roman" w:hAnsi="Times New Roman"/>
          <w:bCs/>
          <w:sz w:val="28"/>
          <w:szCs w:val="28"/>
        </w:rPr>
        <w:t xml:space="preserve">; </w:t>
      </w:r>
      <w:r>
        <w:rPr>
          <w:rFonts w:ascii="Times New Roman" w:hAnsi="Times New Roman"/>
          <w:sz w:val="28"/>
          <w:szCs w:val="28"/>
        </w:rPr>
        <w:t xml:space="preserve">досліджено економічний зміст та завдання обліку, аналізу та аудиту основних засобів; </w:t>
      </w:r>
      <w:r>
        <w:rPr>
          <w:rFonts w:ascii="Times New Roman" w:hAnsi="Times New Roman"/>
          <w:bCs/>
          <w:sz w:val="28"/>
          <w:szCs w:val="28"/>
        </w:rPr>
        <w:t>надано о</w:t>
      </w:r>
      <w:r>
        <w:rPr>
          <w:rFonts w:ascii="Times New Roman" w:hAnsi="Times New Roman"/>
          <w:sz w:val="28"/>
          <w:szCs w:val="28"/>
        </w:rPr>
        <w:t>рганізаційно-економічну характеристику досліджуваному підприємству СВК «Союз-Агро 2005».</w:t>
      </w:r>
    </w:p>
    <w:p w:rsidR="00837A07" w:rsidRDefault="00837A07" w:rsidP="00837A07">
      <w:pPr>
        <w:pStyle w:val="21"/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 другому розділі «Сучасний стан обліку основних засобів» підприємства СВК «Союз-Агро 2005»».розглянуто особливості пе</w:t>
      </w:r>
      <w:r>
        <w:rPr>
          <w:rFonts w:ascii="Times New Roman" w:hAnsi="Times New Roman"/>
          <w:bCs/>
          <w:sz w:val="28"/>
          <w:szCs w:val="28"/>
        </w:rPr>
        <w:t>рвинного обліку основних засобів кооперативу</w:t>
      </w:r>
      <w:r>
        <w:rPr>
          <w:rFonts w:ascii="Times New Roman" w:hAnsi="Times New Roman"/>
          <w:sz w:val="28"/>
          <w:szCs w:val="28"/>
        </w:rPr>
        <w:t>; досліджено сучасний стан аналітичного та синтетичного обліку основних засобів кооперативу; проаналізовано напрямки удосконалення обліку, аналізу та аудиту основних засобів підприємства.</w:t>
      </w:r>
    </w:p>
    <w:p w:rsidR="00837A07" w:rsidRDefault="00837A07" w:rsidP="00837A07">
      <w:pPr>
        <w:pStyle w:val="21"/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 третьому розділі «Аналіз та аудит основних засобів на СВК «Союз-Агро 2005»» здійснено аналіз основних засобів кооперативу; досліджено методику проведення аудиту основних засобів СВК; надано аудиторський висновок з аудиту основних засобів для досліджуваного підприємства СВК «Союз-Агро 2005».</w:t>
      </w:r>
    </w:p>
    <w:p w:rsidR="00837A07" w:rsidRDefault="00837A07" w:rsidP="00837A07">
      <w:pPr>
        <w:rPr>
          <w:rFonts w:cs="Times New Roman"/>
          <w:b/>
        </w:rPr>
      </w:pPr>
      <w:r>
        <w:rPr>
          <w:rFonts w:cs="Times New Roman"/>
          <w:b/>
        </w:rPr>
        <w:br w:type="page"/>
      </w:r>
    </w:p>
    <w:p w:rsidR="00837A07" w:rsidRPr="00A37E05" w:rsidRDefault="00837A07" w:rsidP="00837A0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right="1"/>
        <w:jc w:val="center"/>
        <w:rPr>
          <w:rFonts w:cs="Times New Roman"/>
          <w:b/>
          <w:szCs w:val="28"/>
        </w:rPr>
      </w:pPr>
      <w:bookmarkStart w:id="0" w:name="_GoBack"/>
      <w:bookmarkEnd w:id="0"/>
      <w:r>
        <w:rPr>
          <w:b/>
          <w:szCs w:val="28"/>
        </w:rPr>
        <w:lastRenderedPageBreak/>
        <w:t>ВИСНОВКИ ТА ПРОПОЗИЦІЇ</w:t>
      </w:r>
    </w:p>
    <w:p w:rsidR="00837A07" w:rsidRDefault="00837A07" w:rsidP="00837A07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right="1" w:firstLine="709"/>
        <w:rPr>
          <w:szCs w:val="28"/>
        </w:rPr>
      </w:pPr>
    </w:p>
    <w:p w:rsidR="00837A07" w:rsidRDefault="00837A07" w:rsidP="00837A07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right="1" w:firstLine="709"/>
      </w:pPr>
      <w:r>
        <w:rPr>
          <w:szCs w:val="28"/>
        </w:rPr>
        <w:t>При написанні диплому було</w:t>
      </w:r>
      <w:r>
        <w:t xml:space="preserve"> здійснено теоретичне узагальнення з ведення обліку, аналізу та аудиту  основних засобів на прикладі СВК «Союз-Агро 2005», шляхи вирішення науково-практичних проблеми щодо організації, ведення бухгалтерського обліку  та аналізу в сільськогосподарських виробничих кооперативах. На основі з’ясовано можна визначити наступне.</w:t>
      </w:r>
    </w:p>
    <w:p w:rsidR="00837A07" w:rsidRDefault="00837A07" w:rsidP="00837A07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right="1" w:firstLine="709"/>
        <w:rPr>
          <w:rFonts w:cs="Times New Roman"/>
          <w:szCs w:val="28"/>
        </w:rPr>
      </w:pPr>
      <w:r w:rsidRPr="00816F19">
        <w:rPr>
          <w:szCs w:val="28"/>
        </w:rPr>
        <w:t>Досліджено наукові основи обліку, аналізу та аудиту основних засобів.</w:t>
      </w:r>
      <w:r>
        <w:rPr>
          <w:szCs w:val="28"/>
        </w:rPr>
        <w:t xml:space="preserve"> </w:t>
      </w:r>
      <w:r w:rsidRPr="00816F19">
        <w:rPr>
          <w:rFonts w:eastAsia="TimesNewRomanPSMT" w:cs="Times New Roman"/>
          <w:szCs w:val="28"/>
        </w:rPr>
        <w:t>Здійснено дослідження економічної категорії «основні засоби»,</w:t>
      </w:r>
      <w:r>
        <w:rPr>
          <w:rFonts w:eastAsia="TimesNewRomanPSMT" w:cs="Times New Roman"/>
          <w:szCs w:val="28"/>
        </w:rPr>
        <w:t xml:space="preserve"> </w:t>
      </w:r>
      <w:r w:rsidRPr="00816F19">
        <w:rPr>
          <w:rFonts w:eastAsia="TimesNewRomanPSMT" w:cs="Times New Roman"/>
          <w:szCs w:val="28"/>
        </w:rPr>
        <w:t>зокрема проаналізовано праці науковці, які наводять наступні критерії</w:t>
      </w:r>
      <w:r>
        <w:rPr>
          <w:rFonts w:eastAsia="TimesNewRomanPSMT" w:cs="Times New Roman"/>
          <w:szCs w:val="28"/>
        </w:rPr>
        <w:t xml:space="preserve"> </w:t>
      </w:r>
      <w:r w:rsidRPr="00816F19">
        <w:rPr>
          <w:rFonts w:eastAsia="TimesNewRomanPSMT" w:cs="Times New Roman"/>
          <w:szCs w:val="28"/>
        </w:rPr>
        <w:t>визнання: матеріальність (наявність матеріально-речової форми); призначення</w:t>
      </w:r>
      <w:r>
        <w:rPr>
          <w:rFonts w:eastAsia="TimesNewRomanPSMT" w:cs="Times New Roman"/>
          <w:szCs w:val="28"/>
        </w:rPr>
        <w:t xml:space="preserve"> </w:t>
      </w:r>
      <w:r w:rsidRPr="00816F19">
        <w:rPr>
          <w:rFonts w:eastAsia="TimesNewRomanPSMT" w:cs="Times New Roman"/>
          <w:szCs w:val="28"/>
        </w:rPr>
        <w:t>(утримуються з метою використання їх в процесі виробництва, постачання</w:t>
      </w:r>
      <w:r>
        <w:rPr>
          <w:rFonts w:eastAsia="TimesNewRomanPSMT" w:cs="Times New Roman"/>
          <w:szCs w:val="28"/>
        </w:rPr>
        <w:t xml:space="preserve"> </w:t>
      </w:r>
      <w:r w:rsidRPr="00816F19">
        <w:rPr>
          <w:rFonts w:eastAsia="TimesNewRomanPSMT" w:cs="Times New Roman"/>
          <w:szCs w:val="28"/>
        </w:rPr>
        <w:t>товарів, надання послуг або для здійснення адміністративних чи соціально-</w:t>
      </w:r>
      <w:r>
        <w:rPr>
          <w:rFonts w:eastAsia="TimesNewRomanPSMT" w:cs="Times New Roman"/>
          <w:szCs w:val="28"/>
        </w:rPr>
        <w:t xml:space="preserve"> </w:t>
      </w:r>
      <w:r w:rsidRPr="00816F19">
        <w:rPr>
          <w:rFonts w:eastAsia="TimesNewRomanPSMT" w:cs="Times New Roman"/>
          <w:szCs w:val="28"/>
        </w:rPr>
        <w:t>культурних функцій); строк корисного використання (більше року або</w:t>
      </w:r>
      <w:r>
        <w:rPr>
          <w:rFonts w:eastAsia="TimesNewRomanPSMT" w:cs="Times New Roman"/>
          <w:szCs w:val="28"/>
        </w:rPr>
        <w:t xml:space="preserve"> </w:t>
      </w:r>
      <w:r w:rsidRPr="00816F19">
        <w:rPr>
          <w:rFonts w:eastAsia="TimesNewRomanPSMT" w:cs="Times New Roman"/>
          <w:szCs w:val="28"/>
        </w:rPr>
        <w:t>операційного циклу, якщо він більше року); амортизаційність (здатність</w:t>
      </w:r>
      <w:r>
        <w:rPr>
          <w:rFonts w:eastAsia="TimesNewRomanPSMT" w:cs="Times New Roman"/>
          <w:szCs w:val="28"/>
        </w:rPr>
        <w:t xml:space="preserve"> </w:t>
      </w:r>
      <w:r w:rsidRPr="00816F19">
        <w:rPr>
          <w:rFonts w:eastAsia="TimesNewRomanPSMT" w:cs="Times New Roman"/>
          <w:szCs w:val="28"/>
        </w:rPr>
        <w:t>об’єкту в процесі експлуатації поступово переносити свою вартість на</w:t>
      </w:r>
      <w:r>
        <w:rPr>
          <w:rFonts w:eastAsia="TimesNewRomanPSMT" w:cs="Times New Roman"/>
          <w:szCs w:val="28"/>
        </w:rPr>
        <w:t xml:space="preserve"> </w:t>
      </w:r>
      <w:r w:rsidRPr="00816F19">
        <w:rPr>
          <w:rFonts w:eastAsia="TimesNewRomanPSMT" w:cs="Times New Roman"/>
          <w:szCs w:val="28"/>
        </w:rPr>
        <w:t>результат діяльності підприємства) тощо. Виділені ключові критерії визнання основних засобів покладено в основу свого бачення визначення поняття «основні засоби», під якими слід розуміти матеріальні активи, які зберігають</w:t>
      </w:r>
      <w:r>
        <w:rPr>
          <w:rFonts w:eastAsia="TimesNewRomanPSMT" w:cs="Times New Roman"/>
          <w:szCs w:val="28"/>
        </w:rPr>
        <w:t xml:space="preserve"> </w:t>
      </w:r>
      <w:r w:rsidRPr="00816F19">
        <w:rPr>
          <w:rFonts w:eastAsia="TimesNewRomanPSMT" w:cs="Times New Roman"/>
          <w:szCs w:val="28"/>
        </w:rPr>
        <w:t>свою натуральну форму протягом всього корисного терміну експлуатації, що</w:t>
      </w:r>
      <w:r>
        <w:rPr>
          <w:rFonts w:eastAsia="TimesNewRomanPSMT" w:cs="Times New Roman"/>
          <w:szCs w:val="28"/>
        </w:rPr>
        <w:t xml:space="preserve"> </w:t>
      </w:r>
      <w:r w:rsidRPr="00816F19">
        <w:rPr>
          <w:rFonts w:eastAsia="TimesNewRomanPSMT" w:cs="Times New Roman"/>
          <w:szCs w:val="28"/>
        </w:rPr>
        <w:t>становить понад один рік (або операційний цикл, якщо він довший за рік),</w:t>
      </w:r>
      <w:r>
        <w:rPr>
          <w:rFonts w:eastAsia="TimesNewRomanPSMT" w:cs="Times New Roman"/>
          <w:szCs w:val="28"/>
        </w:rPr>
        <w:t xml:space="preserve"> </w:t>
      </w:r>
      <w:r w:rsidRPr="00816F19">
        <w:rPr>
          <w:rFonts w:eastAsia="TimesNewRomanPSMT" w:cs="Times New Roman"/>
          <w:szCs w:val="28"/>
        </w:rPr>
        <w:t>використовуються як під час здійснення господарської діяльності, так і під</w:t>
      </w:r>
      <w:r>
        <w:rPr>
          <w:rFonts w:eastAsia="TimesNewRomanPSMT" w:cs="Times New Roman"/>
          <w:szCs w:val="28"/>
        </w:rPr>
        <w:t xml:space="preserve"> </w:t>
      </w:r>
      <w:r w:rsidRPr="00816F19">
        <w:rPr>
          <w:rFonts w:eastAsia="TimesNewRomanPSMT" w:cs="Times New Roman"/>
          <w:szCs w:val="28"/>
        </w:rPr>
        <w:t>час</w:t>
      </w:r>
      <w:r>
        <w:rPr>
          <w:rFonts w:eastAsia="TimesNewRomanPSMT" w:cs="Times New Roman"/>
          <w:szCs w:val="28"/>
        </w:rPr>
        <w:t xml:space="preserve"> </w:t>
      </w:r>
      <w:r w:rsidRPr="00816F19">
        <w:rPr>
          <w:rFonts w:eastAsia="TimesNewRomanPSMT" w:cs="Times New Roman"/>
          <w:szCs w:val="28"/>
        </w:rPr>
        <w:t xml:space="preserve">виконання </w:t>
      </w:r>
      <w:r>
        <w:rPr>
          <w:rFonts w:eastAsia="TimesNewRomanPSMT" w:cs="Times New Roman"/>
          <w:szCs w:val="28"/>
        </w:rPr>
        <w:t xml:space="preserve">кооперативу </w:t>
      </w:r>
      <w:r w:rsidRPr="00816F19">
        <w:rPr>
          <w:rFonts w:eastAsia="TimesNewRomanPSMT" w:cs="Times New Roman"/>
          <w:szCs w:val="28"/>
        </w:rPr>
        <w:t>адміністративних чи соціально-культурних функцій</w:t>
      </w:r>
      <w:r>
        <w:rPr>
          <w:rFonts w:eastAsia="TimesNewRomanPSMT" w:cs="Times New Roman"/>
          <w:szCs w:val="28"/>
        </w:rPr>
        <w:t xml:space="preserve"> </w:t>
      </w:r>
      <w:r w:rsidRPr="00816F19">
        <w:rPr>
          <w:rFonts w:eastAsia="TimesNewRomanPSMT" w:cs="Times New Roman"/>
          <w:szCs w:val="28"/>
        </w:rPr>
        <w:t>та по частинах переносять свою вартість на результат власної діяльності –</w:t>
      </w:r>
      <w:r>
        <w:rPr>
          <w:rFonts w:eastAsia="TimesNewRomanPSMT" w:cs="Times New Roman"/>
          <w:szCs w:val="28"/>
        </w:rPr>
        <w:t xml:space="preserve"> </w:t>
      </w:r>
      <w:r w:rsidRPr="00816F19">
        <w:rPr>
          <w:rFonts w:eastAsia="TimesNewRomanPSMT" w:cs="Times New Roman"/>
          <w:szCs w:val="28"/>
          <w:lang w:val="ru-RU"/>
        </w:rPr>
        <w:t>виготовлений продукт, на дану послугу або товар.</w:t>
      </w:r>
      <w:r>
        <w:t xml:space="preserve"> </w:t>
      </w:r>
      <w:r w:rsidRPr="00FD2D13">
        <w:rPr>
          <w:rFonts w:cs="Times New Roman"/>
          <w:szCs w:val="28"/>
        </w:rPr>
        <w:t>Визначено функції основних засобів, зокрема, ресурсно-виробнича, інноваційно-інвестиційна, відтворювальна та гарантійна.</w:t>
      </w:r>
    </w:p>
    <w:p w:rsidR="00837A07" w:rsidRDefault="00837A07" w:rsidP="00837A07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right="1" w:firstLine="709"/>
        <w:rPr>
          <w:rFonts w:eastAsia="TimesNewRomanPSMT" w:cs="Times New Roman"/>
          <w:szCs w:val="28"/>
          <w:lang w:val="ru-RU"/>
        </w:rPr>
      </w:pPr>
      <w:r w:rsidRPr="008A54D3">
        <w:rPr>
          <w:rFonts w:eastAsia="TimesNewRomanPSMT" w:cs="Times New Roman"/>
          <w:szCs w:val="28"/>
        </w:rPr>
        <w:t xml:space="preserve">Досліджено економічний зміст та завдання обліку основних засобів, </w:t>
      </w:r>
      <w:r>
        <w:rPr>
          <w:rFonts w:eastAsia="TimesNewRomanPSMT" w:cs="Times New Roman"/>
          <w:szCs w:val="28"/>
        </w:rPr>
        <w:t xml:space="preserve">визначено </w:t>
      </w:r>
      <w:r>
        <w:rPr>
          <w:rFonts w:cs="Times New Roman"/>
          <w:szCs w:val="28"/>
          <w:shd w:val="clear" w:color="auto" w:fill="FEFFFF"/>
        </w:rPr>
        <w:t xml:space="preserve">основні завдання бухгалтерського обліку основних засобів — </w:t>
      </w:r>
      <w:r>
        <w:rPr>
          <w:rFonts w:cs="Times New Roman"/>
          <w:szCs w:val="28"/>
          <w:shd w:val="clear" w:color="auto" w:fill="FEFFFF"/>
        </w:rPr>
        <w:lastRenderedPageBreak/>
        <w:t>своєчасне відображення на рахунках інформації про надходження й вибуття основних засобів, облік капітальних інвестицій, оцінка основних засобів, облік зношування (нарахування амортизації).</w:t>
      </w:r>
      <w:r>
        <w:rPr>
          <w:rFonts w:cs="Times New Roman"/>
          <w:szCs w:val="28"/>
        </w:rPr>
        <w:t xml:space="preserve"> Для правильної організації обліку основних засобів важливе значення має єдиний принцип їх оцінки. </w:t>
      </w:r>
      <w:r w:rsidRPr="008A54D3">
        <w:rPr>
          <w:rFonts w:eastAsia="TimesNewRomanPSMT" w:cs="Times New Roman"/>
          <w:szCs w:val="28"/>
        </w:rPr>
        <w:t>Зокрема при застосуванні оцінки за первісною вартістю не враховано вплив інфляції та інших ринкових змін на ціну, аналіз використання справедливої вартості в сучасному обліку дозволяє встановити такі її особливості сфера застосування справедливої вартості обмежена</w:t>
      </w:r>
      <w:r>
        <w:rPr>
          <w:rFonts w:eastAsia="TimesNewRomanPSMT" w:cs="Times New Roman"/>
          <w:szCs w:val="28"/>
        </w:rPr>
        <w:t xml:space="preserve"> </w:t>
      </w:r>
      <w:r w:rsidRPr="008A54D3">
        <w:rPr>
          <w:rFonts w:eastAsia="TimesNewRomanPSMT" w:cs="Times New Roman"/>
          <w:szCs w:val="28"/>
        </w:rPr>
        <w:t>(більшість фактів господарського життя оцінюють за історичною вартістю),</w:t>
      </w:r>
      <w:r>
        <w:rPr>
          <w:rFonts w:eastAsia="TimesNewRomanPSMT" w:cs="Times New Roman"/>
          <w:szCs w:val="28"/>
        </w:rPr>
        <w:t xml:space="preserve"> </w:t>
      </w:r>
      <w:r w:rsidRPr="008A54D3">
        <w:rPr>
          <w:rFonts w:eastAsia="TimesNewRomanPSMT" w:cs="Times New Roman"/>
          <w:szCs w:val="28"/>
        </w:rPr>
        <w:t>спосіб оцінки</w:t>
      </w:r>
      <w:r>
        <w:rPr>
          <w:rFonts w:eastAsia="TimesNewRomanPSMT" w:cs="Times New Roman"/>
          <w:szCs w:val="28"/>
        </w:rPr>
        <w:t xml:space="preserve"> </w:t>
      </w:r>
      <w:r w:rsidRPr="008A54D3">
        <w:rPr>
          <w:rFonts w:eastAsia="TimesNewRomanPSMT" w:cs="Times New Roman"/>
          <w:szCs w:val="28"/>
        </w:rPr>
        <w:t>справедливої вартості залежить від виду основного засобу і</w:t>
      </w:r>
      <w:r>
        <w:rPr>
          <w:rFonts w:eastAsia="TimesNewRomanPSMT" w:cs="Times New Roman"/>
          <w:szCs w:val="28"/>
        </w:rPr>
        <w:t xml:space="preserve"> </w:t>
      </w:r>
      <w:r w:rsidRPr="008A54D3">
        <w:rPr>
          <w:rFonts w:eastAsia="TimesNewRomanPSMT" w:cs="Times New Roman"/>
          <w:szCs w:val="28"/>
        </w:rPr>
        <w:t xml:space="preserve">можливості виміру його вартості. </w:t>
      </w:r>
      <w:r w:rsidRPr="008A54D3">
        <w:rPr>
          <w:rFonts w:eastAsia="TimesNewRomanPSMT" w:cs="Times New Roman"/>
          <w:szCs w:val="28"/>
          <w:lang w:val="ru-RU"/>
        </w:rPr>
        <w:t>Якщо ринкова оцінка неможлива,</w:t>
      </w:r>
      <w:r>
        <w:rPr>
          <w:rFonts w:eastAsia="TimesNewRomanPSMT" w:cs="Times New Roman"/>
          <w:szCs w:val="28"/>
          <w:lang w:val="ru-RU"/>
        </w:rPr>
        <w:t xml:space="preserve"> </w:t>
      </w:r>
      <w:r w:rsidRPr="008A54D3">
        <w:rPr>
          <w:rFonts w:eastAsia="TimesNewRomanPSMT" w:cs="Times New Roman"/>
          <w:szCs w:val="28"/>
          <w:lang w:val="ru-RU"/>
        </w:rPr>
        <w:t>справедлива вартість приймається рівною дисконтованому доходу від</w:t>
      </w:r>
      <w:r>
        <w:rPr>
          <w:rFonts w:eastAsia="TimesNewRomanPSMT" w:cs="Times New Roman"/>
          <w:szCs w:val="28"/>
          <w:lang w:val="ru-RU"/>
        </w:rPr>
        <w:t xml:space="preserve"> </w:t>
      </w:r>
      <w:r w:rsidRPr="008A54D3">
        <w:rPr>
          <w:rFonts w:eastAsia="TimesNewRomanPSMT" w:cs="Times New Roman"/>
          <w:szCs w:val="28"/>
          <w:lang w:val="ru-RU"/>
        </w:rPr>
        <w:t>використання цього активу протягом терміну його служби.</w:t>
      </w:r>
    </w:p>
    <w:p w:rsidR="00837A07" w:rsidRDefault="00837A07" w:rsidP="00837A07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right="1" w:firstLine="709"/>
        <w:rPr>
          <w:szCs w:val="28"/>
        </w:rPr>
      </w:pPr>
      <w:r>
        <w:rPr>
          <w:rFonts w:eastAsia="TimesNewRomanPSMT" w:cs="Times New Roman"/>
          <w:szCs w:val="28"/>
        </w:rPr>
        <w:t xml:space="preserve">Досліджено організаційно-економічну характеристику СВК «Союз-Агро 2005». </w:t>
      </w:r>
      <w:r>
        <w:rPr>
          <w:rStyle w:val="rvts0"/>
        </w:rPr>
        <w:t>Сільськогосподарські виробничий кооператив провадить господарську діяльність, основною метою якої є отримання прибутку, та реалізують свою продукцію за цінами, що встановлюються самостійно на договірних засадах з покупцем, і є суб’єктами підприємницької діяльності.</w:t>
      </w:r>
      <w:r>
        <w:rPr>
          <w:rFonts w:eastAsia="TimesNewRomanPSMT" w:cs="Times New Roman"/>
          <w:szCs w:val="28"/>
        </w:rPr>
        <w:t xml:space="preserve"> </w:t>
      </w:r>
      <w:r>
        <w:rPr>
          <w:rStyle w:val="rvts0"/>
        </w:rPr>
        <w:t>Членами сільськогосподарського виробничого кооперативу можуть бути фізичні особи, які виявили бажання об’єднатися для спільної виробничої діяльності на засадах обов’язкової трудової участі та внесли вступний внесок і пай у розмірах, визначених статутом кооперативу.</w:t>
      </w:r>
      <w:r w:rsidRPr="00F15FBF">
        <w:rPr>
          <w:szCs w:val="28"/>
        </w:rPr>
        <w:t xml:space="preserve"> На </w:t>
      </w:r>
      <w:r>
        <w:rPr>
          <w:szCs w:val="28"/>
        </w:rPr>
        <w:t xml:space="preserve">СВК «Союз-Агро 2005» </w:t>
      </w:r>
      <w:r w:rsidRPr="00F15FBF">
        <w:rPr>
          <w:szCs w:val="28"/>
        </w:rPr>
        <w:t>застосовується лінійно-функціональна структура управління. В її основу покладена ієрархічна організація процесу управління за функціями (виробництво, постачання і збут, бухгалтерський облік, фінансування тощо).</w:t>
      </w:r>
      <w:r>
        <w:rPr>
          <w:szCs w:val="28"/>
        </w:rPr>
        <w:t xml:space="preserve"> Організація бухгалтерського обліку на СВК «Союз-Агро 2005» складається з трьох пов’язаних етапів що охоплюють весь бухгалтерський облік як технологічний процес, в якому поєднується жива праця облікових працівників, засоби праці – технічне забезпечення бухгалтерського обліку, а також специфічні предмети праці – бухгалтерські документи – для одержання </w:t>
      </w:r>
      <w:r>
        <w:rPr>
          <w:szCs w:val="28"/>
        </w:rPr>
        <w:lastRenderedPageBreak/>
        <w:t>підсумкової інформації.</w:t>
      </w:r>
    </w:p>
    <w:p w:rsidR="00837A07" w:rsidRDefault="00837A07" w:rsidP="00837A07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right="1" w:firstLine="709"/>
        <w:rPr>
          <w:rFonts w:cs="Times New Roman"/>
          <w:szCs w:val="28"/>
          <w:lang w:val="ru-RU"/>
        </w:rPr>
      </w:pPr>
      <w:r>
        <w:rPr>
          <w:rFonts w:eastAsia="TimesNewRomanPSMT" w:cs="Times New Roman"/>
          <w:szCs w:val="28"/>
        </w:rPr>
        <w:t xml:space="preserve">Досліджено первинний облік основних засобів СВК «Союз-Агро 2005».   </w:t>
      </w:r>
      <w:r w:rsidRPr="00EF7B4F">
        <w:rPr>
          <w:rFonts w:cs="Times New Roman"/>
          <w:szCs w:val="28"/>
          <w:lang w:val="ru-RU"/>
        </w:rPr>
        <w:t>При віднесенні матеріальних активів до основних засобів пропонується використовувати вартісну ознаку, встановлену згідно з вимогами Податкового кодексу України (вартість об’єкта перевищує 6000 г</w:t>
      </w:r>
      <w:r>
        <w:rPr>
          <w:rFonts w:cs="Times New Roman"/>
          <w:szCs w:val="28"/>
          <w:lang w:val="ru-RU"/>
        </w:rPr>
        <w:t>рн.), запропоновано скласти «Наказ</w:t>
      </w:r>
      <w:r w:rsidRPr="00EF7B4F">
        <w:rPr>
          <w:rFonts w:cs="Times New Roman"/>
          <w:szCs w:val="28"/>
          <w:lang w:val="ru-RU"/>
        </w:rPr>
        <w:t xml:space="preserve"> про обліку політику</w:t>
      </w:r>
      <w:r>
        <w:rPr>
          <w:rFonts w:cs="Times New Roman"/>
          <w:szCs w:val="28"/>
          <w:lang w:val="ru-RU"/>
        </w:rPr>
        <w:t>»</w:t>
      </w:r>
      <w:r w:rsidRPr="00EF7B4F">
        <w:rPr>
          <w:rFonts w:cs="Times New Roman"/>
          <w:szCs w:val="28"/>
          <w:lang w:val="ru-RU"/>
        </w:rPr>
        <w:t>. З метою підвищення аналітичності обліку основних засобів та обґрунтованості управлінських рішень удосконалено класифікацію основних засобів в обліково-управлінському аспекті виділенням таких класифікаційних ознак як: за формою власності, натурально-речовим складом, характером (метою) використання, видами діяльності, функціональним призначення та адресністю нарахування амортизації, можливостями отримання економічних вигод, вимогами бухгалтерського обліку та фінансової звітності та залежністю від ефективного управління</w:t>
      </w:r>
      <w:r>
        <w:rPr>
          <w:rFonts w:cs="Times New Roman"/>
          <w:szCs w:val="28"/>
          <w:lang w:val="ru-RU"/>
        </w:rPr>
        <w:t xml:space="preserve"> </w:t>
      </w:r>
      <w:r w:rsidRPr="00FD2D13">
        <w:rPr>
          <w:rFonts w:cs="Times New Roman"/>
          <w:szCs w:val="28"/>
          <w:lang w:val="ru-RU"/>
        </w:rPr>
        <w:t>відповідно до стратегії підприємства.</w:t>
      </w:r>
    </w:p>
    <w:p w:rsidR="00837A07" w:rsidRDefault="00837A07" w:rsidP="00837A07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right="1" w:firstLine="709"/>
        <w:rPr>
          <w:rFonts w:cs="Times New Roman"/>
          <w:szCs w:val="28"/>
          <w:lang w:val="ru-RU"/>
        </w:rPr>
      </w:pPr>
      <w:r w:rsidRPr="00401CEA">
        <w:rPr>
          <w:rFonts w:cs="Times New Roman"/>
          <w:szCs w:val="28"/>
        </w:rPr>
        <w:t xml:space="preserve">Запропоновано порядок визнання основних засобів як активів з урахуванням елементу контролю, під яким розуміється забезпечення контрольних дій господарюючих суб’єктів за отриманням економічних вигод та посилення відповідальності за наслідками їх дій. </w:t>
      </w:r>
      <w:r w:rsidRPr="00401CEA">
        <w:rPr>
          <w:rFonts w:cs="Times New Roman"/>
          <w:szCs w:val="28"/>
          <w:lang w:val="ru-RU"/>
        </w:rPr>
        <w:t>Це сприятиме їх належному оцінюванню та відображенню у системі бухгалтерського обліку. Обґрунтована доцільність використання поточної вартості при визнанні основних засобів та відображенні їх у обліку та звітності з врахування техніко-технологічних та інвестиційних умов функціонування підприємства в обліково-аналітичному проведенні. Це забезпечить підвищення рівня достовірності і релевантності облікової інформації для ефективної  діяльності СВК « Союз-Агро 2005».</w:t>
      </w:r>
      <w:r>
        <w:rPr>
          <w:rFonts w:cs="Times New Roman"/>
          <w:szCs w:val="28"/>
          <w:lang w:val="ru-RU"/>
        </w:rPr>
        <w:t xml:space="preserve">  </w:t>
      </w:r>
      <w:r w:rsidRPr="00401CEA">
        <w:rPr>
          <w:rFonts w:cs="Times New Roman"/>
          <w:szCs w:val="28"/>
        </w:rPr>
        <w:t>З метою підвищення змістовності та аналітичності облікової</w:t>
      </w:r>
      <w:r>
        <w:rPr>
          <w:rFonts w:cs="Times New Roman"/>
          <w:szCs w:val="28"/>
        </w:rPr>
        <w:t xml:space="preserve"> </w:t>
      </w:r>
      <w:r w:rsidRPr="00401CEA">
        <w:rPr>
          <w:rFonts w:cs="Times New Roman"/>
          <w:szCs w:val="28"/>
          <w:lang w:val="ru-RU"/>
        </w:rPr>
        <w:t xml:space="preserve">інформації для задоволення </w:t>
      </w:r>
      <w:r>
        <w:rPr>
          <w:rFonts w:cs="Times New Roman"/>
          <w:szCs w:val="28"/>
          <w:lang w:val="ru-RU"/>
        </w:rPr>
        <w:t xml:space="preserve">потреб користувачів опрацьовані </w:t>
      </w:r>
      <w:r w:rsidRPr="00401CEA">
        <w:rPr>
          <w:rFonts w:cs="Times New Roman"/>
          <w:szCs w:val="28"/>
          <w:lang w:val="ru-RU"/>
        </w:rPr>
        <w:t>методичні підходи до формування первинних документів.</w:t>
      </w:r>
    </w:p>
    <w:p w:rsidR="00837A07" w:rsidRDefault="00837A07" w:rsidP="00837A07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right="1" w:firstLine="709"/>
        <w:rPr>
          <w:szCs w:val="28"/>
        </w:rPr>
      </w:pPr>
      <w:r>
        <w:rPr>
          <w:rFonts w:eastAsia="TimesNewRomanPSMT" w:cs="Times New Roman"/>
          <w:szCs w:val="28"/>
        </w:rPr>
        <w:t xml:space="preserve">Запропоновано </w:t>
      </w:r>
      <w:r>
        <w:rPr>
          <w:szCs w:val="28"/>
        </w:rPr>
        <w:t>рекомендації</w:t>
      </w:r>
      <w:r w:rsidRPr="00401CEA">
        <w:rPr>
          <w:szCs w:val="28"/>
        </w:rPr>
        <w:t xml:space="preserve"> із вдосконалення автоматизації облікового процесу на СВК  «Союз-Агро 2005» повинні призвести до поліпшення обліку основних засобів і роботи бухгалтерії в цілому.</w:t>
      </w:r>
      <w:r>
        <w:rPr>
          <w:szCs w:val="28"/>
        </w:rPr>
        <w:t xml:space="preserve"> Обгрунтованошляхи </w:t>
      </w:r>
      <w:r>
        <w:rPr>
          <w:szCs w:val="28"/>
        </w:rPr>
        <w:lastRenderedPageBreak/>
        <w:t>упрощення та покращення процесу інвентаризації, аналітичного та синтетичного обліку.</w:t>
      </w:r>
    </w:p>
    <w:p w:rsidR="00837A07" w:rsidRPr="00A92C51" w:rsidRDefault="00837A07" w:rsidP="00837A07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right="1" w:firstLine="709"/>
      </w:pPr>
      <w:r w:rsidRPr="00591000">
        <w:rPr>
          <w:rFonts w:eastAsia="TimesNewRomanPSMT" w:cs="Times New Roman"/>
          <w:szCs w:val="28"/>
        </w:rPr>
        <w:t xml:space="preserve">Проведено аналіз основних засобів СВК «Союз-Агро 2005» за яким </w:t>
      </w:r>
      <w:r w:rsidRPr="00591000">
        <w:rPr>
          <w:rFonts w:eastAsia="Arial" w:cs="Times New Roman"/>
          <w:szCs w:val="28"/>
        </w:rPr>
        <w:t xml:space="preserve">питома вага основних засобів у майні підприємства становить  88,47 %, що означає нормальне забезпечення процесу виробництва та виконання планів виробництва в кооперативі. </w:t>
      </w:r>
    </w:p>
    <w:p w:rsidR="00837A07" w:rsidRDefault="00837A07" w:rsidP="00837A07">
      <w:pPr>
        <w:ind w:right="1" w:firstLine="709"/>
        <w:rPr>
          <w:szCs w:val="28"/>
        </w:rPr>
      </w:pPr>
      <w:r>
        <w:rPr>
          <w:rFonts w:eastAsia="Arial" w:cs="Times New Roman"/>
          <w:szCs w:val="28"/>
        </w:rPr>
        <w:t>Розкрито методику проведення аудиту основних засобів та складені робочі документи аудитора.</w:t>
      </w:r>
      <w:r w:rsidRPr="00591000">
        <w:rPr>
          <w:bCs/>
          <w:szCs w:val="28"/>
        </w:rPr>
        <w:t xml:space="preserve"> </w:t>
      </w:r>
      <w:r>
        <w:rPr>
          <w:bCs/>
          <w:szCs w:val="28"/>
        </w:rPr>
        <w:t>Мета</w:t>
      </w:r>
      <w:r>
        <w:rPr>
          <w:szCs w:val="28"/>
        </w:rPr>
        <w:t> аудиту СВК «Союз-Агро 2005» – підтвердити достовірність  формування ведення та оцінки основних засобів та правильність відображення їх в обліку.</w:t>
      </w:r>
    </w:p>
    <w:p w:rsidR="00837A07" w:rsidRDefault="00837A07" w:rsidP="00837A07">
      <w:pPr>
        <w:ind w:right="1" w:firstLine="709"/>
        <w:rPr>
          <w:szCs w:val="28"/>
        </w:rPr>
      </w:pPr>
      <w:r>
        <w:rPr>
          <w:szCs w:val="28"/>
        </w:rPr>
        <w:t>Завданнями аудитора при проведенні аудиту основних засобів є:</w:t>
      </w:r>
    </w:p>
    <w:p w:rsidR="00837A07" w:rsidRDefault="00837A07" w:rsidP="00837A07">
      <w:pPr>
        <w:pStyle w:val="a4"/>
        <w:shd w:val="clear" w:color="auto" w:fill="FFFFFF"/>
        <w:spacing w:before="0" w:beforeAutospacing="0" w:after="0" w:afterAutospacing="0" w:line="360" w:lineRule="auto"/>
        <w:ind w:right="1"/>
        <w:jc w:val="both"/>
        <w:rPr>
          <w:sz w:val="28"/>
          <w:szCs w:val="28"/>
        </w:rPr>
      </w:pPr>
      <w:r>
        <w:rPr>
          <w:sz w:val="28"/>
          <w:szCs w:val="28"/>
        </w:rPr>
        <w:t>1. Правильності документального оформлення і своєчасного відоб</w:t>
      </w:r>
      <w:r>
        <w:rPr>
          <w:sz w:val="28"/>
          <w:szCs w:val="28"/>
        </w:rPr>
        <w:softHyphen/>
        <w:t>раження в обліку операцій з основними засобами, їх надходження, внутрішнього переміщення і вибуття.</w:t>
      </w:r>
    </w:p>
    <w:p w:rsidR="00837A07" w:rsidRDefault="00837A07" w:rsidP="00837A07">
      <w:pPr>
        <w:pStyle w:val="a4"/>
        <w:shd w:val="clear" w:color="auto" w:fill="FFFFFF"/>
        <w:spacing w:before="0" w:beforeAutospacing="0" w:after="0" w:afterAutospacing="0" w:line="360" w:lineRule="auto"/>
        <w:ind w:right="1"/>
        <w:jc w:val="both"/>
        <w:rPr>
          <w:sz w:val="28"/>
          <w:szCs w:val="28"/>
        </w:rPr>
      </w:pPr>
      <w:r>
        <w:rPr>
          <w:sz w:val="28"/>
          <w:szCs w:val="28"/>
        </w:rPr>
        <w:t>2. Перевірка правильності розрахунку, своєчасного відображенню зносу (нарахування амортизації) основних засобів.</w:t>
      </w:r>
    </w:p>
    <w:p w:rsidR="00837A07" w:rsidRDefault="00837A07" w:rsidP="00837A07">
      <w:pPr>
        <w:pStyle w:val="a4"/>
        <w:shd w:val="clear" w:color="auto" w:fill="FFFFFF"/>
        <w:spacing w:before="0" w:beforeAutospacing="0" w:after="0" w:afterAutospacing="0" w:line="360" w:lineRule="auto"/>
        <w:ind w:right="1"/>
        <w:jc w:val="both"/>
        <w:rPr>
          <w:sz w:val="28"/>
          <w:szCs w:val="28"/>
        </w:rPr>
      </w:pPr>
      <w:r>
        <w:rPr>
          <w:sz w:val="28"/>
          <w:szCs w:val="28"/>
        </w:rPr>
        <w:t>3. Контроль за витратами на капітальний ремонт.</w:t>
      </w:r>
    </w:p>
    <w:p w:rsidR="00837A07" w:rsidRDefault="00837A07" w:rsidP="00837A07">
      <w:pPr>
        <w:pStyle w:val="a4"/>
        <w:shd w:val="clear" w:color="auto" w:fill="FFFFFF"/>
        <w:spacing w:before="0" w:beforeAutospacing="0" w:after="0" w:afterAutospacing="0" w:line="360" w:lineRule="auto"/>
        <w:ind w:right="1"/>
        <w:jc w:val="both"/>
        <w:rPr>
          <w:sz w:val="28"/>
          <w:szCs w:val="28"/>
        </w:rPr>
      </w:pPr>
      <w:r>
        <w:rPr>
          <w:sz w:val="28"/>
          <w:szCs w:val="28"/>
        </w:rPr>
        <w:t>4. Перевірка правильності відображення в обліку фінансових ре</w:t>
      </w:r>
      <w:r>
        <w:rPr>
          <w:sz w:val="28"/>
          <w:szCs w:val="28"/>
        </w:rPr>
        <w:softHyphen/>
        <w:t>зультатів від вибуття (в тому числі ліквідації) основних засобів.</w:t>
      </w:r>
    </w:p>
    <w:p w:rsidR="00837A07" w:rsidRDefault="00837A07" w:rsidP="00837A07">
      <w:pPr>
        <w:pStyle w:val="a4"/>
        <w:shd w:val="clear" w:color="auto" w:fill="FFFFFF"/>
        <w:spacing w:before="0" w:beforeAutospacing="0" w:after="0" w:afterAutospacing="0" w:line="360" w:lineRule="auto"/>
        <w:ind w:right="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5. Контроль за збереженням основних </w:t>
      </w:r>
      <w:r>
        <w:rPr>
          <w:sz w:val="28"/>
          <w:szCs w:val="28"/>
          <w:lang w:val="uk-UA"/>
        </w:rPr>
        <w:t>засобів</w:t>
      </w:r>
      <w:r>
        <w:rPr>
          <w:sz w:val="28"/>
          <w:szCs w:val="28"/>
        </w:rPr>
        <w:t>.</w:t>
      </w:r>
    </w:p>
    <w:p w:rsidR="00837A07" w:rsidRDefault="00837A07" w:rsidP="00837A07">
      <w:pPr>
        <w:pStyle w:val="a4"/>
        <w:shd w:val="clear" w:color="auto" w:fill="FFFFFF"/>
        <w:spacing w:before="0" w:beforeAutospacing="0" w:after="0" w:afterAutospacing="0" w:line="360" w:lineRule="auto"/>
        <w:ind w:right="1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>6. Перевірка правильності проведення індексації основних за</w:t>
      </w:r>
      <w:r>
        <w:rPr>
          <w:sz w:val="28"/>
          <w:szCs w:val="28"/>
        </w:rPr>
        <w:softHyphen/>
        <w:t>собів.</w:t>
      </w:r>
    </w:p>
    <w:p w:rsidR="00837A07" w:rsidRDefault="00837A07" w:rsidP="00837A07">
      <w:pPr>
        <w:pStyle w:val="ae"/>
        <w:autoSpaceDE w:val="0"/>
        <w:autoSpaceDN w:val="0"/>
        <w:adjustRightInd w:val="0"/>
        <w:ind w:left="0"/>
      </w:pPr>
      <w:r>
        <w:rPr>
          <w:szCs w:val="28"/>
        </w:rPr>
        <w:t>7.</w:t>
      </w:r>
      <w:r>
        <w:t xml:space="preserve"> Перевірка відповідності методики обліку та оподаткування операцій із основними засобами чинному законодавству.</w:t>
      </w:r>
    </w:p>
    <w:p w:rsidR="00837A07" w:rsidRPr="00591000" w:rsidRDefault="00837A07" w:rsidP="00837A07">
      <w:pPr>
        <w:autoSpaceDE w:val="0"/>
        <w:autoSpaceDN w:val="0"/>
        <w:adjustRightInd w:val="0"/>
        <w:rPr>
          <w:rFonts w:cs="Times New Roman"/>
          <w:szCs w:val="28"/>
        </w:rPr>
      </w:pPr>
      <w:r>
        <w:t>8)</w:t>
      </w:r>
      <w:r>
        <w:tab/>
        <w:t xml:space="preserve">Складено аудиторський висновок та </w:t>
      </w:r>
      <w:r w:rsidRPr="00591000">
        <w:rPr>
          <w:rFonts w:cs="Times New Roman"/>
          <w:szCs w:val="28"/>
        </w:rPr>
        <w:t>визначено етапи формування звіту внутрішнього аудиту, якими є: інформація про підприємство, що перевіряється; склад аудиторської групи; строки проведення аудиторської</w:t>
      </w:r>
      <w:r>
        <w:rPr>
          <w:rFonts w:cs="Times New Roman"/>
          <w:szCs w:val="28"/>
        </w:rPr>
        <w:t xml:space="preserve"> </w:t>
      </w:r>
      <w:r w:rsidRPr="00591000">
        <w:rPr>
          <w:rFonts w:cs="Times New Roman"/>
          <w:szCs w:val="28"/>
        </w:rPr>
        <w:t>перевірки; мета аудиторського завдання; об’єкти аудиторського завдання</w:t>
      </w:r>
      <w:r>
        <w:rPr>
          <w:rFonts w:cs="Times New Roman"/>
          <w:szCs w:val="28"/>
        </w:rPr>
        <w:t xml:space="preserve">; </w:t>
      </w:r>
      <w:r w:rsidRPr="00591000">
        <w:rPr>
          <w:rFonts w:cs="Times New Roman"/>
          <w:szCs w:val="28"/>
        </w:rPr>
        <w:t>процедури аудиторської перевірки та її результати; висновки та</w:t>
      </w:r>
      <w:r>
        <w:rPr>
          <w:rFonts w:cs="Times New Roman"/>
          <w:szCs w:val="28"/>
        </w:rPr>
        <w:t xml:space="preserve"> </w:t>
      </w:r>
      <w:r w:rsidRPr="00591000">
        <w:rPr>
          <w:rFonts w:cs="Times New Roman"/>
          <w:szCs w:val="28"/>
        </w:rPr>
        <w:t>рекомендації; результати контролю виконання рекомендацій попередніх</w:t>
      </w:r>
      <w:r>
        <w:rPr>
          <w:rFonts w:cs="Times New Roman"/>
          <w:szCs w:val="28"/>
        </w:rPr>
        <w:t xml:space="preserve"> </w:t>
      </w:r>
      <w:r w:rsidRPr="00591000">
        <w:rPr>
          <w:rFonts w:cs="Times New Roman"/>
          <w:szCs w:val="28"/>
        </w:rPr>
        <w:t>аудиторських перевірок.</w:t>
      </w:r>
      <w:r>
        <w:rPr>
          <w:rFonts w:cs="Times New Roman"/>
          <w:szCs w:val="28"/>
        </w:rPr>
        <w:t xml:space="preserve"> За результатами аудиторського висновку можна сказати що дані </w:t>
      </w:r>
      <w:r>
        <w:rPr>
          <w:rFonts w:cs="Times New Roman"/>
          <w:szCs w:val="28"/>
        </w:rPr>
        <w:lastRenderedPageBreak/>
        <w:t xml:space="preserve">фінансової звітності кооперативу відповідають даним реєстрів аналітичного та синтетичного обліку основних засобів </w:t>
      </w:r>
      <w:r>
        <w:rPr>
          <w:szCs w:val="28"/>
        </w:rPr>
        <w:t>СВК «Союз-Агро 2005»</w:t>
      </w:r>
      <w:r>
        <w:rPr>
          <w:rFonts w:cs="Times New Roman"/>
          <w:szCs w:val="28"/>
        </w:rPr>
        <w:t xml:space="preserve"> та первинним документам, наданим на розгляд аудитору. Склад основних засобів, достовірність і повнота  їх оцінки, а також ступень розкриття інформації  в цілому  відповідають П(С)БО № 7 «Основні засоби».</w:t>
      </w:r>
    </w:p>
    <w:p w:rsidR="00837A07" w:rsidRPr="00401CEA" w:rsidRDefault="00837A07" w:rsidP="00837A07">
      <w:pPr>
        <w:pStyle w:val="ae"/>
        <w:autoSpaceDE w:val="0"/>
        <w:autoSpaceDN w:val="0"/>
        <w:adjustRightInd w:val="0"/>
        <w:ind w:left="0"/>
        <w:rPr>
          <w:rFonts w:eastAsia="TimesNewRomanPSMT" w:cs="Times New Roman"/>
          <w:szCs w:val="28"/>
        </w:rPr>
      </w:pPr>
      <w:r>
        <w:br w:type="page"/>
      </w:r>
    </w:p>
    <w:p w:rsidR="00837A07" w:rsidRDefault="00837A07" w:rsidP="00837A07">
      <w:pPr>
        <w:pStyle w:val="ae"/>
        <w:ind w:left="0"/>
        <w:jc w:val="center"/>
        <w:rPr>
          <w:rFonts w:cs="Times New Roman"/>
          <w:b/>
          <w:szCs w:val="28"/>
        </w:rPr>
      </w:pPr>
      <w:r>
        <w:rPr>
          <w:rFonts w:cs="Times New Roman"/>
          <w:b/>
          <w:szCs w:val="28"/>
        </w:rPr>
        <w:lastRenderedPageBreak/>
        <w:t>Список використаної літератури</w:t>
      </w:r>
    </w:p>
    <w:p w:rsidR="00837A07" w:rsidRDefault="00837A07" w:rsidP="00837A07">
      <w:pPr>
        <w:pStyle w:val="ae"/>
        <w:ind w:left="0"/>
        <w:rPr>
          <w:rFonts w:cs="Times New Roman"/>
          <w:szCs w:val="28"/>
        </w:rPr>
      </w:pPr>
    </w:p>
    <w:p w:rsidR="00837A07" w:rsidRPr="00C55F2D" w:rsidRDefault="00837A07" w:rsidP="00837A07">
      <w:pPr>
        <w:pStyle w:val="ae"/>
        <w:numPr>
          <w:ilvl w:val="0"/>
          <w:numId w:val="32"/>
        </w:numPr>
        <w:ind w:left="0" w:firstLine="0"/>
        <w:rPr>
          <w:rFonts w:cs="Times New Roman"/>
          <w:szCs w:val="28"/>
        </w:rPr>
      </w:pPr>
      <w:r w:rsidRPr="00C55F2D">
        <w:rPr>
          <w:rFonts w:cs="Times New Roman"/>
          <w:szCs w:val="28"/>
        </w:rPr>
        <w:t xml:space="preserve">Господарський кодекс України від 16.01.2003 № 436-IV // [Електронний ресурс]. – Режим доступу: </w:t>
      </w:r>
      <w:hyperlink r:id="rId7" w:history="1">
        <w:r w:rsidRPr="00C55F2D">
          <w:rPr>
            <w:rStyle w:val="a3"/>
            <w:color w:val="auto"/>
            <w:szCs w:val="28"/>
          </w:rPr>
          <w:t>http://zakon1.rada.gov.ua/laws/show/436-15</w:t>
        </w:r>
      </w:hyperlink>
      <w:r w:rsidRPr="00C55F2D">
        <w:rPr>
          <w:rFonts w:cs="Times New Roman"/>
          <w:szCs w:val="28"/>
        </w:rPr>
        <w:t>.</w:t>
      </w:r>
    </w:p>
    <w:p w:rsidR="00837A07" w:rsidRPr="00C55F2D" w:rsidRDefault="00837A07" w:rsidP="00837A07">
      <w:pPr>
        <w:pStyle w:val="ae"/>
        <w:numPr>
          <w:ilvl w:val="0"/>
          <w:numId w:val="32"/>
        </w:numPr>
        <w:ind w:left="0" w:firstLine="0"/>
        <w:rPr>
          <w:rFonts w:cs="Times New Roman"/>
          <w:szCs w:val="28"/>
        </w:rPr>
      </w:pPr>
      <w:r w:rsidRPr="00C55F2D">
        <w:rPr>
          <w:rFonts w:cs="Times New Roman"/>
          <w:szCs w:val="28"/>
        </w:rPr>
        <w:t xml:space="preserve">Земельний кодекс України [Текст] : Закон України від 25 жовтня 2001 р. / Верховна Рада України // Відомості Верховної Ради України. — 2002. — № 3–4. — Ст. 27. </w:t>
      </w:r>
    </w:p>
    <w:p w:rsidR="00837A07" w:rsidRPr="00C55F2D" w:rsidRDefault="00837A07" w:rsidP="00837A07">
      <w:pPr>
        <w:pStyle w:val="ae"/>
        <w:numPr>
          <w:ilvl w:val="0"/>
          <w:numId w:val="32"/>
        </w:numPr>
        <w:ind w:left="0" w:firstLine="0"/>
        <w:rPr>
          <w:rFonts w:cs="Times New Roman"/>
          <w:szCs w:val="28"/>
        </w:rPr>
      </w:pPr>
      <w:r w:rsidRPr="00C55F2D">
        <w:rPr>
          <w:rFonts w:cs="Times New Roman"/>
          <w:szCs w:val="28"/>
        </w:rPr>
        <w:t xml:space="preserve">Податковий кодекс України від 02.12.2015 № 2755-VI // [Електронний ресурс]. – Режим доступу: </w:t>
      </w:r>
      <w:hyperlink r:id="rId8" w:history="1">
        <w:r w:rsidRPr="00C55F2D">
          <w:rPr>
            <w:rStyle w:val="a3"/>
            <w:color w:val="auto"/>
            <w:szCs w:val="28"/>
          </w:rPr>
          <w:t>http://zakon2.rada.gov.ua/laws/show/2755-17</w:t>
        </w:r>
      </w:hyperlink>
      <w:r w:rsidRPr="00C55F2D">
        <w:rPr>
          <w:rFonts w:cs="Times New Roman"/>
          <w:szCs w:val="28"/>
        </w:rPr>
        <w:t>.</w:t>
      </w:r>
    </w:p>
    <w:p w:rsidR="00837A07" w:rsidRPr="00C55F2D" w:rsidRDefault="00837A07" w:rsidP="00837A07">
      <w:pPr>
        <w:pStyle w:val="ae"/>
        <w:numPr>
          <w:ilvl w:val="0"/>
          <w:numId w:val="32"/>
        </w:numPr>
        <w:ind w:left="0" w:firstLine="0"/>
        <w:rPr>
          <w:rFonts w:cs="Times New Roman"/>
          <w:szCs w:val="28"/>
        </w:rPr>
      </w:pPr>
      <w:r w:rsidRPr="00C55F2D">
        <w:rPr>
          <w:rFonts w:cs="Times New Roman"/>
          <w:szCs w:val="28"/>
        </w:rPr>
        <w:t xml:space="preserve">Цивільний Кодекс України / [Електронний ресурс]. – Режим доступу: http://zakon2.rada.gov.ua/laws/show/435-15/page4. </w:t>
      </w:r>
    </w:p>
    <w:p w:rsidR="00837A07" w:rsidRPr="00C55F2D" w:rsidRDefault="00837A07" w:rsidP="00837A07">
      <w:pPr>
        <w:pStyle w:val="ae"/>
        <w:numPr>
          <w:ilvl w:val="0"/>
          <w:numId w:val="32"/>
        </w:numPr>
        <w:ind w:left="0" w:firstLine="0"/>
        <w:rPr>
          <w:rFonts w:cs="Times New Roman"/>
          <w:szCs w:val="28"/>
        </w:rPr>
      </w:pPr>
      <w:r w:rsidRPr="00C55F2D">
        <w:rPr>
          <w:rFonts w:cs="Times New Roman"/>
          <w:szCs w:val="28"/>
        </w:rPr>
        <w:t>Про бухгалтерський облік та фінансову звітність в Україні: Закон України. Прийнятий 16.07.99р. зі змінами і доповненнями // Відомості Верховної Ради України//:[Електронний ресурс] – Режим доступу: http://zakon0.rada.gov.ua/laws/show/996-14. – від 02.06.2016р.</w:t>
      </w:r>
    </w:p>
    <w:p w:rsidR="00837A07" w:rsidRPr="00C55F2D" w:rsidRDefault="00837A07" w:rsidP="00837A07">
      <w:pPr>
        <w:pStyle w:val="a4"/>
        <w:numPr>
          <w:ilvl w:val="0"/>
          <w:numId w:val="32"/>
        </w:numPr>
        <w:spacing w:before="0" w:beforeAutospacing="0" w:after="0" w:afterAutospacing="0" w:line="360" w:lineRule="auto"/>
        <w:ind w:left="0" w:firstLine="0"/>
        <w:jc w:val="both"/>
        <w:rPr>
          <w:sz w:val="28"/>
          <w:szCs w:val="28"/>
          <w:lang w:val="uk-UA"/>
        </w:rPr>
      </w:pPr>
      <w:r w:rsidRPr="00C55F2D">
        <w:rPr>
          <w:sz w:val="28"/>
          <w:szCs w:val="28"/>
        </w:rPr>
        <w:t>Методичні рекомендації з бухгалтерського обліку основних засобів // Все про бухгалтерський облік. – 20</w:t>
      </w:r>
      <w:r w:rsidRPr="00C55F2D">
        <w:rPr>
          <w:sz w:val="28"/>
          <w:szCs w:val="28"/>
          <w:lang w:val="uk-UA"/>
        </w:rPr>
        <w:t>15</w:t>
      </w:r>
      <w:r w:rsidRPr="00C55F2D">
        <w:rPr>
          <w:sz w:val="28"/>
          <w:szCs w:val="28"/>
        </w:rPr>
        <w:t>. – 3 листопада (№1</w:t>
      </w:r>
      <w:r w:rsidRPr="00C55F2D">
        <w:rPr>
          <w:sz w:val="28"/>
          <w:szCs w:val="28"/>
          <w:lang w:val="uk-UA"/>
        </w:rPr>
        <w:t>4</w:t>
      </w:r>
      <w:r w:rsidRPr="00C55F2D">
        <w:rPr>
          <w:sz w:val="28"/>
          <w:szCs w:val="28"/>
        </w:rPr>
        <w:t>4). – С. 11</w:t>
      </w:r>
    </w:p>
    <w:p w:rsidR="00837A07" w:rsidRPr="00C55F2D" w:rsidRDefault="00837A07" w:rsidP="00837A07">
      <w:pPr>
        <w:pStyle w:val="ae"/>
        <w:numPr>
          <w:ilvl w:val="0"/>
          <w:numId w:val="32"/>
        </w:numPr>
        <w:ind w:left="0" w:firstLine="0"/>
        <w:rPr>
          <w:rFonts w:cs="Times New Roman"/>
          <w:szCs w:val="28"/>
        </w:rPr>
      </w:pPr>
      <w:r w:rsidRPr="00C55F2D">
        <w:rPr>
          <w:rFonts w:cs="Times New Roman"/>
          <w:szCs w:val="28"/>
        </w:rPr>
        <w:t xml:space="preserve">Методичні рекомендації з відображення в обліку державної фінансової підтримки агро- промислового виробництва [Текст] / за ред. В. М. Жука, В. М. Гаврилюка. — К. : ННЦ «Інститут аграрної економіки», 2010. — 32 с. </w:t>
      </w:r>
    </w:p>
    <w:p w:rsidR="00837A07" w:rsidRPr="00C55F2D" w:rsidRDefault="00837A07" w:rsidP="00837A07">
      <w:pPr>
        <w:pStyle w:val="a4"/>
        <w:numPr>
          <w:ilvl w:val="0"/>
          <w:numId w:val="32"/>
        </w:numPr>
        <w:spacing w:before="0" w:beforeAutospacing="0" w:after="0" w:afterAutospacing="0" w:line="360" w:lineRule="auto"/>
        <w:ind w:left="0" w:firstLine="0"/>
        <w:jc w:val="both"/>
        <w:rPr>
          <w:sz w:val="28"/>
          <w:szCs w:val="28"/>
          <w:lang w:val="uk-UA"/>
        </w:rPr>
      </w:pPr>
      <w:r w:rsidRPr="00C55F2D">
        <w:rPr>
          <w:sz w:val="28"/>
          <w:szCs w:val="28"/>
        </w:rPr>
        <w:t xml:space="preserve">Міжнародний стандарт аудиту 520 «Аудиторські процедури» [Електронний ресурс]. – Режим доступу: </w:t>
      </w:r>
      <w:hyperlink r:id="rId9" w:history="1">
        <w:r w:rsidRPr="00C55F2D">
          <w:rPr>
            <w:rStyle w:val="a3"/>
            <w:rFonts w:eastAsiaTheme="majorEastAsia"/>
            <w:color w:val="auto"/>
            <w:sz w:val="28"/>
            <w:szCs w:val="28"/>
          </w:rPr>
          <w:t>http://docs.cntd.ru/document/420382222</w:t>
        </w:r>
      </w:hyperlink>
    </w:p>
    <w:p w:rsidR="00837A07" w:rsidRPr="00C55F2D" w:rsidRDefault="00837A07" w:rsidP="00837A07">
      <w:pPr>
        <w:pStyle w:val="ae"/>
        <w:numPr>
          <w:ilvl w:val="0"/>
          <w:numId w:val="32"/>
        </w:numPr>
        <w:ind w:left="0" w:firstLine="0"/>
        <w:rPr>
          <w:rFonts w:cs="Times New Roman"/>
          <w:szCs w:val="28"/>
        </w:rPr>
      </w:pPr>
      <w:r w:rsidRPr="00C55F2D">
        <w:rPr>
          <w:rFonts w:cs="Times New Roman"/>
          <w:szCs w:val="28"/>
        </w:rPr>
        <w:t xml:space="preserve">Закон України «Про аудиторську діяльність» від 22.04.03 р. №3125(зі змінами від 26.11.2015, ВВР, 2016)/[Електронний ресурс]. – Режим доступу: </w:t>
      </w:r>
      <w:hyperlink r:id="rId10" w:history="1">
        <w:r w:rsidRPr="00C55F2D">
          <w:rPr>
            <w:rStyle w:val="a3"/>
            <w:color w:val="auto"/>
            <w:szCs w:val="28"/>
          </w:rPr>
          <w:t>http://zakon2.rada.gov.ua/laws/show/3125-12</w:t>
        </w:r>
      </w:hyperlink>
      <w:r w:rsidRPr="00C55F2D">
        <w:rPr>
          <w:rFonts w:cs="Times New Roman"/>
          <w:szCs w:val="28"/>
        </w:rPr>
        <w:t>.</w:t>
      </w:r>
    </w:p>
    <w:p w:rsidR="00837A07" w:rsidRPr="00C55F2D" w:rsidRDefault="00837A07" w:rsidP="00837A07">
      <w:pPr>
        <w:pStyle w:val="ae"/>
        <w:numPr>
          <w:ilvl w:val="0"/>
          <w:numId w:val="32"/>
        </w:numPr>
        <w:ind w:left="0" w:firstLine="0"/>
        <w:rPr>
          <w:rFonts w:cs="Times New Roman"/>
          <w:szCs w:val="28"/>
        </w:rPr>
      </w:pPr>
      <w:r w:rsidRPr="00C55F2D">
        <w:rPr>
          <w:rFonts w:cs="Times New Roman"/>
          <w:szCs w:val="28"/>
        </w:rPr>
        <w:t xml:space="preserve">Закон України від 10.07.2003 р. № 1087-IV «Про кооперацію»// </w:t>
      </w:r>
      <w:r w:rsidRPr="00C55F2D">
        <w:rPr>
          <w:rFonts w:cs="Times New Roman"/>
          <w:szCs w:val="28"/>
          <w:lang w:val="ru-RU"/>
        </w:rPr>
        <w:t>[</w:t>
      </w:r>
      <w:r w:rsidRPr="00C55F2D">
        <w:rPr>
          <w:rFonts w:cs="Times New Roman"/>
          <w:szCs w:val="28"/>
        </w:rPr>
        <w:t>електронний ресурс</w:t>
      </w:r>
      <w:r w:rsidRPr="00C55F2D">
        <w:rPr>
          <w:rFonts w:cs="Times New Roman"/>
          <w:szCs w:val="28"/>
          <w:lang w:val="ru-RU"/>
        </w:rPr>
        <w:t xml:space="preserve">]: </w:t>
      </w:r>
      <w:hyperlink r:id="rId11" w:history="1">
        <w:r w:rsidRPr="00C55F2D">
          <w:rPr>
            <w:rStyle w:val="a3"/>
            <w:color w:val="auto"/>
            <w:szCs w:val="28"/>
            <w:lang w:val="ru-RU"/>
          </w:rPr>
          <w:t>http://zakon2.rada.gov.ua/laws/show/1087-15</w:t>
        </w:r>
      </w:hyperlink>
      <w:r w:rsidRPr="00C55F2D">
        <w:rPr>
          <w:rFonts w:cs="Times New Roman"/>
          <w:szCs w:val="28"/>
          <w:lang w:val="ru-RU"/>
        </w:rPr>
        <w:t>.</w:t>
      </w:r>
    </w:p>
    <w:p w:rsidR="00837A07" w:rsidRPr="00C55F2D" w:rsidRDefault="00837A07" w:rsidP="00837A07">
      <w:pPr>
        <w:pStyle w:val="ae"/>
        <w:numPr>
          <w:ilvl w:val="0"/>
          <w:numId w:val="32"/>
        </w:numPr>
        <w:ind w:left="0" w:firstLine="0"/>
        <w:rPr>
          <w:rFonts w:cs="Times New Roman"/>
          <w:szCs w:val="28"/>
        </w:rPr>
      </w:pPr>
      <w:r w:rsidRPr="00C55F2D">
        <w:rPr>
          <w:szCs w:val="28"/>
        </w:rPr>
        <w:lastRenderedPageBreak/>
        <w:t xml:space="preserve">Міжнародний стандарт бухгалтерського обліку 16 «Основні засоби» від 01.01.2012 р.: [Електронний ресурс]. – Режим доступу: </w:t>
      </w:r>
      <w:hyperlink r:id="rId12" w:history="1">
        <w:r w:rsidRPr="00C55F2D">
          <w:rPr>
            <w:rStyle w:val="a3"/>
            <w:color w:val="auto"/>
            <w:szCs w:val="28"/>
          </w:rPr>
          <w:t>http://zakon4.rada.gov.ua/laws/show/929_014</w:t>
        </w:r>
      </w:hyperlink>
      <w:r w:rsidRPr="00C55F2D">
        <w:rPr>
          <w:szCs w:val="28"/>
        </w:rPr>
        <w:t>;</w:t>
      </w:r>
    </w:p>
    <w:p w:rsidR="00837A07" w:rsidRPr="00C55F2D" w:rsidRDefault="00837A07" w:rsidP="00837A07">
      <w:pPr>
        <w:pStyle w:val="ae"/>
        <w:numPr>
          <w:ilvl w:val="0"/>
          <w:numId w:val="32"/>
        </w:numPr>
        <w:ind w:left="0" w:firstLine="0"/>
        <w:rPr>
          <w:rFonts w:cs="Times New Roman"/>
          <w:szCs w:val="28"/>
        </w:rPr>
      </w:pPr>
      <w:r w:rsidRPr="00C55F2D">
        <w:rPr>
          <w:rFonts w:cs="Times New Roman"/>
          <w:szCs w:val="28"/>
        </w:rPr>
        <w:t>Міжнародні стандарти бухгалтерського обліку 2006: Пер. з англ. за ред. С.Ф. Голова. – К.: Федерація професійних бухгалтерів і аудиторів України, 2006. – 1272 с.</w:t>
      </w:r>
    </w:p>
    <w:p w:rsidR="00837A07" w:rsidRPr="00C55F2D" w:rsidRDefault="00837A07" w:rsidP="00837A07">
      <w:pPr>
        <w:pStyle w:val="ae"/>
        <w:numPr>
          <w:ilvl w:val="0"/>
          <w:numId w:val="32"/>
        </w:numPr>
        <w:ind w:left="0" w:firstLine="0"/>
        <w:rPr>
          <w:rFonts w:cs="Times New Roman"/>
          <w:szCs w:val="28"/>
        </w:rPr>
      </w:pPr>
      <w:r w:rsidRPr="00C55F2D">
        <w:rPr>
          <w:rFonts w:cs="Times New Roman"/>
          <w:szCs w:val="28"/>
        </w:rPr>
        <w:t xml:space="preserve">Національне положення (стандарт) бухгалтерського обліку 1 «Загальні вимоги до фінансової звітності», затв. наказом Міністерства фінансів України від 07.02.2016 р. № 73 [Електронний ресурс]. – Режим доступу: </w:t>
      </w:r>
      <w:hyperlink r:id="rId13" w:history="1">
        <w:r w:rsidRPr="00C55F2D">
          <w:rPr>
            <w:rStyle w:val="a3"/>
            <w:color w:val="auto"/>
            <w:szCs w:val="28"/>
          </w:rPr>
          <w:t>http://zakon2.rada.gov.ua/laws/show/z0336-13</w:t>
        </w:r>
      </w:hyperlink>
      <w:r w:rsidRPr="00C55F2D">
        <w:rPr>
          <w:rFonts w:cs="Times New Roman"/>
          <w:szCs w:val="28"/>
        </w:rPr>
        <w:t>.</w:t>
      </w:r>
    </w:p>
    <w:p w:rsidR="00837A07" w:rsidRPr="00C55F2D" w:rsidRDefault="00837A07" w:rsidP="00837A07">
      <w:pPr>
        <w:pStyle w:val="ae"/>
        <w:numPr>
          <w:ilvl w:val="0"/>
          <w:numId w:val="32"/>
        </w:numPr>
        <w:ind w:left="0" w:firstLine="0"/>
        <w:rPr>
          <w:rFonts w:cs="Times New Roman"/>
          <w:szCs w:val="28"/>
        </w:rPr>
      </w:pPr>
      <w:r w:rsidRPr="00C55F2D">
        <w:rPr>
          <w:rFonts w:cs="Times New Roman"/>
          <w:szCs w:val="28"/>
        </w:rPr>
        <w:t>Національне положення (стандарт) бухгалтерського обліку 1: «Загальні вимоги до фінансової звітності»// [Електронний ресурс]:положення : затверджено наказом Міністерства фінансів України від 7 лютого 2013 р. № 73 (зі змінами і доповненнями). – Режим доступу : http://buhgalter911.com.</w:t>
      </w:r>
    </w:p>
    <w:p w:rsidR="00837A07" w:rsidRPr="00C55F2D" w:rsidRDefault="00837A07" w:rsidP="00837A07">
      <w:pPr>
        <w:pStyle w:val="a4"/>
        <w:numPr>
          <w:ilvl w:val="0"/>
          <w:numId w:val="32"/>
        </w:numPr>
        <w:spacing w:before="0" w:beforeAutospacing="0" w:after="0" w:afterAutospacing="0" w:line="360" w:lineRule="auto"/>
        <w:ind w:left="0" w:firstLine="0"/>
        <w:jc w:val="both"/>
        <w:rPr>
          <w:sz w:val="28"/>
          <w:szCs w:val="28"/>
          <w:lang w:val="uk-UA"/>
        </w:rPr>
      </w:pPr>
      <w:r w:rsidRPr="00C55F2D">
        <w:rPr>
          <w:sz w:val="28"/>
          <w:szCs w:val="28"/>
          <w:lang w:val="uk-UA"/>
        </w:rPr>
        <w:t xml:space="preserve">План рахунків бухгалтерського обліку активів, капіталу, зобов'язань і господарських операцій підприємств і організацій від 30.11.99 №291. : [Електронний ресурс]. – Режим доступу: </w:t>
      </w:r>
      <w:hyperlink r:id="rId14" w:history="1">
        <w:r w:rsidRPr="00C55F2D">
          <w:rPr>
            <w:rStyle w:val="a3"/>
            <w:rFonts w:eastAsiaTheme="majorEastAsia"/>
            <w:color w:val="auto"/>
            <w:sz w:val="28"/>
            <w:szCs w:val="28"/>
          </w:rPr>
          <w:t>http</w:t>
        </w:r>
        <w:r w:rsidRPr="00837A07">
          <w:rPr>
            <w:rStyle w:val="a3"/>
            <w:rFonts w:eastAsiaTheme="majorEastAsia"/>
            <w:color w:val="auto"/>
            <w:sz w:val="28"/>
            <w:szCs w:val="28"/>
            <w:lang w:val="uk-UA"/>
          </w:rPr>
          <w:t>://</w:t>
        </w:r>
        <w:r w:rsidRPr="00C55F2D">
          <w:rPr>
            <w:rStyle w:val="a3"/>
            <w:rFonts w:eastAsiaTheme="majorEastAsia"/>
            <w:color w:val="auto"/>
            <w:sz w:val="28"/>
            <w:szCs w:val="28"/>
          </w:rPr>
          <w:t>zakon</w:t>
        </w:r>
        <w:r w:rsidRPr="00837A07">
          <w:rPr>
            <w:rStyle w:val="a3"/>
            <w:rFonts w:eastAsiaTheme="majorEastAsia"/>
            <w:color w:val="auto"/>
            <w:sz w:val="28"/>
            <w:szCs w:val="28"/>
            <w:lang w:val="uk-UA"/>
          </w:rPr>
          <w:t>4.</w:t>
        </w:r>
        <w:r w:rsidRPr="00C55F2D">
          <w:rPr>
            <w:rStyle w:val="a3"/>
            <w:rFonts w:eastAsiaTheme="majorEastAsia"/>
            <w:color w:val="auto"/>
            <w:sz w:val="28"/>
            <w:szCs w:val="28"/>
          </w:rPr>
          <w:t>rada</w:t>
        </w:r>
        <w:r w:rsidRPr="00837A07">
          <w:rPr>
            <w:rStyle w:val="a3"/>
            <w:rFonts w:eastAsiaTheme="majorEastAsia"/>
            <w:color w:val="auto"/>
            <w:sz w:val="28"/>
            <w:szCs w:val="28"/>
            <w:lang w:val="uk-UA"/>
          </w:rPr>
          <w:t>.</w:t>
        </w:r>
        <w:r w:rsidRPr="00C55F2D">
          <w:rPr>
            <w:rStyle w:val="a3"/>
            <w:rFonts w:eastAsiaTheme="majorEastAsia"/>
            <w:color w:val="auto"/>
            <w:sz w:val="28"/>
            <w:szCs w:val="28"/>
          </w:rPr>
          <w:t>gov</w:t>
        </w:r>
        <w:r w:rsidRPr="00837A07">
          <w:rPr>
            <w:rStyle w:val="a3"/>
            <w:rFonts w:eastAsiaTheme="majorEastAsia"/>
            <w:color w:val="auto"/>
            <w:sz w:val="28"/>
            <w:szCs w:val="28"/>
            <w:lang w:val="uk-UA"/>
          </w:rPr>
          <w:t>.</w:t>
        </w:r>
        <w:r w:rsidRPr="00C55F2D">
          <w:rPr>
            <w:rStyle w:val="a3"/>
            <w:rFonts w:eastAsiaTheme="majorEastAsia"/>
            <w:color w:val="auto"/>
            <w:sz w:val="28"/>
            <w:szCs w:val="28"/>
          </w:rPr>
          <w:t>ua</w:t>
        </w:r>
        <w:r w:rsidRPr="00837A07">
          <w:rPr>
            <w:rStyle w:val="a3"/>
            <w:rFonts w:eastAsiaTheme="majorEastAsia"/>
            <w:color w:val="auto"/>
            <w:sz w:val="28"/>
            <w:szCs w:val="28"/>
            <w:lang w:val="uk-UA"/>
          </w:rPr>
          <w:t>/</w:t>
        </w:r>
        <w:r w:rsidRPr="00C55F2D">
          <w:rPr>
            <w:rStyle w:val="a3"/>
            <w:rFonts w:eastAsiaTheme="majorEastAsia"/>
            <w:color w:val="auto"/>
            <w:sz w:val="28"/>
            <w:szCs w:val="28"/>
          </w:rPr>
          <w:t>laws</w:t>
        </w:r>
        <w:r w:rsidRPr="00837A07">
          <w:rPr>
            <w:rStyle w:val="a3"/>
            <w:rFonts w:eastAsiaTheme="majorEastAsia"/>
            <w:color w:val="auto"/>
            <w:sz w:val="28"/>
            <w:szCs w:val="28"/>
            <w:lang w:val="uk-UA"/>
          </w:rPr>
          <w:t>/</w:t>
        </w:r>
        <w:r w:rsidRPr="00C55F2D">
          <w:rPr>
            <w:rStyle w:val="a3"/>
            <w:rFonts w:eastAsiaTheme="majorEastAsia"/>
            <w:color w:val="auto"/>
            <w:sz w:val="28"/>
            <w:szCs w:val="28"/>
          </w:rPr>
          <w:t>show</w:t>
        </w:r>
        <w:r w:rsidRPr="00837A07">
          <w:rPr>
            <w:rStyle w:val="a3"/>
            <w:rFonts w:eastAsiaTheme="majorEastAsia"/>
            <w:color w:val="auto"/>
            <w:sz w:val="28"/>
            <w:szCs w:val="28"/>
            <w:lang w:val="uk-UA"/>
          </w:rPr>
          <w:t>/</w:t>
        </w:r>
        <w:r w:rsidRPr="00C55F2D">
          <w:rPr>
            <w:rStyle w:val="a3"/>
            <w:rFonts w:eastAsiaTheme="majorEastAsia"/>
            <w:color w:val="auto"/>
            <w:sz w:val="28"/>
            <w:szCs w:val="28"/>
          </w:rPr>
          <w:t>z</w:t>
        </w:r>
        <w:r w:rsidRPr="00837A07">
          <w:rPr>
            <w:rStyle w:val="a3"/>
            <w:rFonts w:eastAsiaTheme="majorEastAsia"/>
            <w:color w:val="auto"/>
            <w:sz w:val="28"/>
            <w:szCs w:val="28"/>
            <w:lang w:val="uk-UA"/>
          </w:rPr>
          <w:t>1557-11</w:t>
        </w:r>
      </w:hyperlink>
      <w:r w:rsidRPr="00C55F2D">
        <w:rPr>
          <w:sz w:val="28"/>
          <w:szCs w:val="28"/>
          <w:lang w:val="uk-UA"/>
        </w:rPr>
        <w:t>.</w:t>
      </w:r>
    </w:p>
    <w:p w:rsidR="00837A07" w:rsidRPr="00C55F2D" w:rsidRDefault="00837A07" w:rsidP="00837A07">
      <w:pPr>
        <w:pStyle w:val="ae"/>
        <w:numPr>
          <w:ilvl w:val="0"/>
          <w:numId w:val="32"/>
        </w:numPr>
        <w:ind w:left="0" w:firstLine="0"/>
        <w:rPr>
          <w:rFonts w:cs="Times New Roman"/>
          <w:szCs w:val="28"/>
        </w:rPr>
      </w:pPr>
      <w:r w:rsidRPr="00C55F2D">
        <w:rPr>
          <w:rFonts w:cs="Times New Roman"/>
          <w:szCs w:val="28"/>
        </w:rPr>
        <w:t xml:space="preserve">Положення (стандарт) бухгалтерського обліку 25 «Фінансовий звіт суб'єкта малого підприємництва», затв. наказом Міністерства фінансів України від 19.08.2014 р. № 39 [Електронний ресурс]. – Режим доступу: http://zakon2.rada.gov.ua/laws/show/z0161-00. </w:t>
      </w:r>
    </w:p>
    <w:p w:rsidR="00837A07" w:rsidRPr="00C55F2D" w:rsidRDefault="00837A07" w:rsidP="00837A07">
      <w:pPr>
        <w:pStyle w:val="ae"/>
        <w:numPr>
          <w:ilvl w:val="0"/>
          <w:numId w:val="32"/>
        </w:numPr>
        <w:ind w:left="0" w:firstLine="0"/>
        <w:rPr>
          <w:rFonts w:cs="Times New Roman"/>
          <w:szCs w:val="28"/>
        </w:rPr>
      </w:pPr>
      <w:r w:rsidRPr="00C55F2D">
        <w:rPr>
          <w:rFonts w:cs="Times New Roman"/>
          <w:szCs w:val="28"/>
        </w:rPr>
        <w:t xml:space="preserve">Положення (стандарт) бухгалтерського обліку 29 «Фінансова звітність за сегментами», затв. наказом Міністерства фінансів України від 19.05.2005 р. № 412 [Електронний ресурс]. – Режим доступу: </w:t>
      </w:r>
      <w:hyperlink r:id="rId15" w:history="1">
        <w:r w:rsidRPr="00C55F2D">
          <w:rPr>
            <w:rStyle w:val="a3"/>
            <w:color w:val="auto"/>
            <w:szCs w:val="28"/>
          </w:rPr>
          <w:t>http://zakon4.rada.gov.ua/laws/show/z0621-05</w:t>
        </w:r>
      </w:hyperlink>
      <w:r w:rsidRPr="00C55F2D">
        <w:rPr>
          <w:rFonts w:cs="Times New Roman"/>
          <w:szCs w:val="28"/>
        </w:rPr>
        <w:t>.</w:t>
      </w:r>
    </w:p>
    <w:p w:rsidR="00837A07" w:rsidRPr="00C55F2D" w:rsidRDefault="00837A07" w:rsidP="00837A07">
      <w:pPr>
        <w:pStyle w:val="Default"/>
        <w:numPr>
          <w:ilvl w:val="0"/>
          <w:numId w:val="32"/>
        </w:numPr>
        <w:spacing w:line="360" w:lineRule="auto"/>
        <w:ind w:left="0" w:firstLine="0"/>
        <w:jc w:val="both"/>
        <w:rPr>
          <w:color w:val="auto"/>
          <w:sz w:val="28"/>
          <w:szCs w:val="28"/>
        </w:rPr>
      </w:pPr>
      <w:r w:rsidRPr="00C55F2D">
        <w:rPr>
          <w:color w:val="auto"/>
          <w:sz w:val="28"/>
          <w:szCs w:val="28"/>
        </w:rPr>
        <w:t xml:space="preserve">Положення про документальне забезпечення записів у бухгалтерському обліку : наказ Міністерства фінансів України від 25. 05. 1995 р. № 88 [Електронний ресурс]. – Режим доступу : http: // buhgalter911.com. </w:t>
      </w:r>
    </w:p>
    <w:p w:rsidR="00837A07" w:rsidRPr="00C55F2D" w:rsidRDefault="00837A07" w:rsidP="00837A07">
      <w:pPr>
        <w:pStyle w:val="a4"/>
        <w:numPr>
          <w:ilvl w:val="0"/>
          <w:numId w:val="32"/>
        </w:numPr>
        <w:spacing w:before="0" w:beforeAutospacing="0" w:after="0" w:afterAutospacing="0" w:line="360" w:lineRule="auto"/>
        <w:ind w:left="0" w:firstLine="0"/>
        <w:jc w:val="both"/>
        <w:rPr>
          <w:sz w:val="28"/>
          <w:szCs w:val="28"/>
          <w:lang w:val="uk-UA"/>
        </w:rPr>
      </w:pPr>
      <w:r w:rsidRPr="00C55F2D">
        <w:rPr>
          <w:sz w:val="28"/>
          <w:szCs w:val="28"/>
        </w:rPr>
        <w:lastRenderedPageBreak/>
        <w:t xml:space="preserve">Положення про інвентаризацію активів та зобов’язань, затверджене Міністерством фінансів України від 02.09.2014 р. № 879 [Електронний ресурс].– Режим доступу : </w:t>
      </w:r>
      <w:hyperlink r:id="rId16" w:history="1">
        <w:r w:rsidRPr="00C55F2D">
          <w:rPr>
            <w:rStyle w:val="a3"/>
            <w:rFonts w:eastAsiaTheme="majorEastAsia"/>
            <w:color w:val="auto"/>
            <w:sz w:val="28"/>
            <w:szCs w:val="28"/>
          </w:rPr>
          <w:t>http://zakon2.rada.gov.ua/laws/show/z1365-14</w:t>
        </w:r>
      </w:hyperlink>
      <w:r w:rsidRPr="00C55F2D">
        <w:rPr>
          <w:sz w:val="28"/>
          <w:szCs w:val="28"/>
          <w:lang w:val="uk-UA"/>
        </w:rPr>
        <w:t>.</w:t>
      </w:r>
    </w:p>
    <w:p w:rsidR="00837A07" w:rsidRPr="00C55F2D" w:rsidRDefault="00837A07" w:rsidP="00837A07">
      <w:pPr>
        <w:pStyle w:val="ae"/>
        <w:numPr>
          <w:ilvl w:val="0"/>
          <w:numId w:val="32"/>
        </w:numPr>
        <w:ind w:left="0" w:firstLine="0"/>
        <w:rPr>
          <w:rFonts w:cs="Times New Roman"/>
          <w:szCs w:val="28"/>
        </w:rPr>
      </w:pPr>
      <w:r w:rsidRPr="00C55F2D">
        <w:rPr>
          <w:rFonts w:cs="Times New Roman"/>
          <w:szCs w:val="28"/>
        </w:rPr>
        <w:t>Положення про облікову політику:[Електронний ресурс]//Режим доступу:http://www.buhoblik.org.ua/uchet/organizacziya-buxgalterskogo-ucheta/2712-priklad-nakazu-byudzhetnoji-ustanovi.html.</w:t>
      </w:r>
    </w:p>
    <w:p w:rsidR="00837A07" w:rsidRPr="00C55F2D" w:rsidRDefault="00837A07" w:rsidP="00837A07">
      <w:pPr>
        <w:pStyle w:val="ae"/>
        <w:numPr>
          <w:ilvl w:val="0"/>
          <w:numId w:val="32"/>
        </w:numPr>
        <w:ind w:left="0" w:firstLine="0"/>
        <w:rPr>
          <w:rFonts w:cs="Times New Roman"/>
          <w:szCs w:val="28"/>
        </w:rPr>
      </w:pPr>
      <w:r w:rsidRPr="00C55F2D">
        <w:rPr>
          <w:rFonts w:cs="Times New Roman"/>
          <w:szCs w:val="28"/>
        </w:rPr>
        <w:t xml:space="preserve">Посадова інструкція головного бухгалтера: [Електронний ресурс]//Режим доступу: </w:t>
      </w:r>
      <w:hyperlink r:id="rId17" w:history="1">
        <w:r w:rsidRPr="00C55F2D">
          <w:rPr>
            <w:rStyle w:val="a3"/>
            <w:color w:val="auto"/>
            <w:szCs w:val="28"/>
          </w:rPr>
          <w:t>http://www.jobs.ua/ukr/job_description/view/21/</w:t>
        </w:r>
      </w:hyperlink>
      <w:r w:rsidRPr="00C55F2D">
        <w:rPr>
          <w:rFonts w:cs="Times New Roman"/>
          <w:szCs w:val="28"/>
        </w:rPr>
        <w:t>.</w:t>
      </w:r>
    </w:p>
    <w:p w:rsidR="00837A07" w:rsidRPr="00C55F2D" w:rsidRDefault="00837A07" w:rsidP="00837A07">
      <w:pPr>
        <w:pStyle w:val="ae"/>
        <w:numPr>
          <w:ilvl w:val="0"/>
          <w:numId w:val="32"/>
        </w:numPr>
        <w:ind w:left="0" w:firstLine="0"/>
        <w:rPr>
          <w:rFonts w:cs="Times New Roman"/>
          <w:szCs w:val="28"/>
        </w:rPr>
      </w:pPr>
      <w:r w:rsidRPr="00C55F2D">
        <w:rPr>
          <w:rFonts w:cs="Times New Roman"/>
          <w:szCs w:val="28"/>
        </w:rPr>
        <w:t>Про затвердження Плану рахунків бухгалтерського обліку та Інструкції про його застосування: наказ Міністерства фінансів України від 30.11.1999 р. № 291 [Електронний ресурс]. – Режим доступу: http://zakon4.rada.gov.ua/laws/ show/z0892-99.</w:t>
      </w:r>
    </w:p>
    <w:p w:rsidR="00837A07" w:rsidRPr="00C55F2D" w:rsidRDefault="00837A07" w:rsidP="00837A07">
      <w:pPr>
        <w:pStyle w:val="ae"/>
        <w:numPr>
          <w:ilvl w:val="0"/>
          <w:numId w:val="32"/>
        </w:numPr>
        <w:ind w:left="0" w:firstLine="0"/>
        <w:rPr>
          <w:rFonts w:cs="Times New Roman"/>
          <w:szCs w:val="28"/>
        </w:rPr>
      </w:pPr>
      <w:r w:rsidRPr="00C55F2D">
        <w:rPr>
          <w:rFonts w:cs="Times New Roman"/>
          <w:szCs w:val="28"/>
        </w:rPr>
        <w:t>Про затвердження Положення про документальне забезпечення записів у бухгалтерському обліку: наказ Міністерства фінансів України від 24.05.1995 р. № 88 [Електронний ресурс]. – Режим доступу: http://zakon2.rada.gov.ua/laws/ show/z0168-95.</w:t>
      </w:r>
    </w:p>
    <w:p w:rsidR="00837A07" w:rsidRPr="00C55F2D" w:rsidRDefault="00837A07" w:rsidP="00837A07">
      <w:pPr>
        <w:pStyle w:val="ae"/>
        <w:numPr>
          <w:ilvl w:val="0"/>
          <w:numId w:val="32"/>
        </w:numPr>
        <w:ind w:left="0" w:firstLine="0"/>
        <w:rPr>
          <w:rFonts w:cs="Times New Roman"/>
          <w:szCs w:val="28"/>
        </w:rPr>
      </w:pPr>
      <w:r w:rsidRPr="00C55F2D">
        <w:rPr>
          <w:rFonts w:cs="Times New Roman"/>
          <w:szCs w:val="28"/>
        </w:rPr>
        <w:t>Про кооперацію: Закон України від 10.07.2003 № 1087-IV // Голос України. – 2003. – № 160. – 28 серпня.</w:t>
      </w:r>
    </w:p>
    <w:p w:rsidR="00837A07" w:rsidRPr="00C55F2D" w:rsidRDefault="00837A07" w:rsidP="00837A07">
      <w:pPr>
        <w:pStyle w:val="ae"/>
        <w:numPr>
          <w:ilvl w:val="0"/>
          <w:numId w:val="32"/>
        </w:numPr>
        <w:ind w:left="0" w:firstLine="0"/>
        <w:rPr>
          <w:rFonts w:cs="Times New Roman"/>
          <w:szCs w:val="28"/>
        </w:rPr>
      </w:pPr>
      <w:r w:rsidRPr="00C55F2D">
        <w:rPr>
          <w:rFonts w:cs="Times New Roman"/>
          <w:szCs w:val="28"/>
        </w:rPr>
        <w:t>Про сільськогосподарську кооперацію: Закон України від 17.07.1997 № 469/97-ВР // Голос України. – 1997. – 13 серпня.</w:t>
      </w:r>
    </w:p>
    <w:p w:rsidR="00837A07" w:rsidRPr="00C55F2D" w:rsidRDefault="00837A07" w:rsidP="00837A07">
      <w:pPr>
        <w:pStyle w:val="ae"/>
        <w:numPr>
          <w:ilvl w:val="0"/>
          <w:numId w:val="32"/>
        </w:numPr>
        <w:ind w:left="0" w:firstLine="0"/>
        <w:rPr>
          <w:rFonts w:cs="Times New Roman"/>
          <w:szCs w:val="28"/>
        </w:rPr>
      </w:pPr>
      <w:r w:rsidRPr="00C55F2D">
        <w:rPr>
          <w:rFonts w:cs="Times New Roman"/>
          <w:szCs w:val="28"/>
        </w:rPr>
        <w:t>Про затвердження Порядку використання коштів, передбачених у державному бюджеті для підтримки сільськогосподарських обслуговуючих кооперативів: Постанова Кабінету Міністрів України від 9.03.2011 р. № 272 [Електронний ресурс]. – Режим доступу: http://zakon1.rada.gov.ua/laws /show/ 272-2011-%D0%BF.</w:t>
      </w:r>
    </w:p>
    <w:p w:rsidR="00837A07" w:rsidRPr="00C55F2D" w:rsidRDefault="00837A07" w:rsidP="00837A07">
      <w:pPr>
        <w:pStyle w:val="ae"/>
        <w:numPr>
          <w:ilvl w:val="0"/>
          <w:numId w:val="32"/>
        </w:numPr>
        <w:ind w:left="0" w:firstLine="0"/>
        <w:rPr>
          <w:rFonts w:cs="Times New Roman"/>
          <w:szCs w:val="28"/>
        </w:rPr>
      </w:pPr>
      <w:r w:rsidRPr="00C55F2D">
        <w:rPr>
          <w:rFonts w:cs="Times New Roman"/>
          <w:szCs w:val="28"/>
        </w:rPr>
        <w:t xml:space="preserve"> Про затвердження Порядку використання коштів, передбачених у державному бюджеті для фінансової підтримки заходів в агропромисловому комплексі: Постанова Кабінету Міністрів України від 13.02.2012 р. № 104 [Електронний ресурс]. – Режим доступу: </w:t>
      </w:r>
      <w:r w:rsidRPr="00C55F2D">
        <w:rPr>
          <w:rFonts w:cs="Times New Roman"/>
          <w:szCs w:val="28"/>
        </w:rPr>
        <w:lastRenderedPageBreak/>
        <w:t xml:space="preserve">http://www.minfin.gov.ua/control/uk/publish/article%3Fart_id=347224&amp;cat_id =35491.  </w:t>
      </w:r>
    </w:p>
    <w:p w:rsidR="00837A07" w:rsidRPr="00C55F2D" w:rsidRDefault="00837A07" w:rsidP="00837A07">
      <w:pPr>
        <w:pStyle w:val="a4"/>
        <w:numPr>
          <w:ilvl w:val="0"/>
          <w:numId w:val="32"/>
        </w:numPr>
        <w:spacing w:before="0" w:beforeAutospacing="0" w:after="0" w:afterAutospacing="0" w:line="360" w:lineRule="auto"/>
        <w:ind w:left="0" w:firstLine="0"/>
        <w:jc w:val="both"/>
        <w:rPr>
          <w:sz w:val="28"/>
          <w:szCs w:val="28"/>
          <w:lang w:val="uk-UA"/>
        </w:rPr>
      </w:pPr>
      <w:r w:rsidRPr="00C55F2D">
        <w:rPr>
          <w:sz w:val="28"/>
          <w:szCs w:val="28"/>
          <w:lang w:val="uk-UA"/>
        </w:rPr>
        <w:t>Аналіз господарської діяльності підприємств: Підручник/ Підобщ.ред. В.І.Стражева. –Мн.:Висш.шк., 2015. – 398 з.</w:t>
      </w:r>
    </w:p>
    <w:p w:rsidR="00837A07" w:rsidRPr="00C55F2D" w:rsidRDefault="00837A07" w:rsidP="00837A07">
      <w:pPr>
        <w:pStyle w:val="a4"/>
        <w:numPr>
          <w:ilvl w:val="0"/>
          <w:numId w:val="32"/>
        </w:numPr>
        <w:spacing w:before="0" w:beforeAutospacing="0" w:after="0" w:afterAutospacing="0" w:line="360" w:lineRule="auto"/>
        <w:ind w:left="0" w:firstLine="0"/>
        <w:jc w:val="both"/>
        <w:rPr>
          <w:sz w:val="28"/>
          <w:szCs w:val="28"/>
          <w:lang w:val="uk-UA"/>
        </w:rPr>
      </w:pPr>
      <w:r w:rsidRPr="00C55F2D">
        <w:rPr>
          <w:sz w:val="28"/>
          <w:szCs w:val="28"/>
          <w:lang w:val="uk-UA"/>
        </w:rPr>
        <w:t>Андрійчук В. Г. Ефективність діяльності аграрних підприємств: теорія, методика, аналіз. / В. Г. Андрійчук // – К. : КНЕУ, 2013. – 292 с.</w:t>
      </w:r>
    </w:p>
    <w:p w:rsidR="00837A07" w:rsidRPr="00CD2DDF" w:rsidRDefault="00837A07" w:rsidP="00837A07">
      <w:pPr>
        <w:pStyle w:val="a4"/>
        <w:numPr>
          <w:ilvl w:val="0"/>
          <w:numId w:val="32"/>
        </w:numPr>
        <w:spacing w:before="0" w:beforeAutospacing="0" w:after="0" w:afterAutospacing="0" w:line="360" w:lineRule="auto"/>
        <w:ind w:left="0" w:firstLine="0"/>
        <w:jc w:val="both"/>
        <w:rPr>
          <w:sz w:val="28"/>
          <w:szCs w:val="28"/>
          <w:lang w:val="uk-UA"/>
        </w:rPr>
      </w:pPr>
      <w:r w:rsidRPr="00CD2DDF">
        <w:rPr>
          <w:rFonts w:eastAsia="TimesNewRomanPSMT"/>
          <w:sz w:val="28"/>
          <w:szCs w:val="28"/>
          <w:lang w:val="uk-UA"/>
        </w:rPr>
        <w:t>Бабин І. М. Методологічні та організаційні основи первинного</w:t>
      </w:r>
      <w:r>
        <w:rPr>
          <w:rFonts w:eastAsia="TimesNewRomanPSMT"/>
          <w:sz w:val="28"/>
          <w:szCs w:val="28"/>
          <w:lang w:val="uk-UA"/>
        </w:rPr>
        <w:t xml:space="preserve"> </w:t>
      </w:r>
      <w:r w:rsidRPr="00CD2DDF">
        <w:rPr>
          <w:rFonts w:eastAsia="TimesNewRomanPSMT"/>
          <w:sz w:val="28"/>
          <w:szCs w:val="28"/>
          <w:lang w:val="uk-UA"/>
        </w:rPr>
        <w:t>обліку на підприємствах сфери послуг / І. М. Бабин // Наукові праці</w:t>
      </w:r>
      <w:r>
        <w:rPr>
          <w:rFonts w:eastAsia="TimesNewRomanPSMT"/>
          <w:sz w:val="28"/>
          <w:szCs w:val="28"/>
          <w:lang w:val="uk-UA"/>
        </w:rPr>
        <w:t xml:space="preserve"> </w:t>
      </w:r>
      <w:r w:rsidRPr="00CD2DDF">
        <w:rPr>
          <w:rFonts w:eastAsia="TimesNewRomanPSMT"/>
          <w:sz w:val="28"/>
          <w:szCs w:val="28"/>
          <w:lang w:val="uk-UA"/>
        </w:rPr>
        <w:t>Кіровоградського національного технічного університету: Економічні</w:t>
      </w:r>
      <w:r>
        <w:rPr>
          <w:rFonts w:eastAsia="TimesNewRomanPSMT"/>
          <w:sz w:val="28"/>
          <w:szCs w:val="28"/>
          <w:lang w:val="uk-UA"/>
        </w:rPr>
        <w:t xml:space="preserve"> </w:t>
      </w:r>
      <w:r w:rsidRPr="00CD2DDF">
        <w:rPr>
          <w:rFonts w:eastAsia="TimesNewRomanPSMT"/>
          <w:sz w:val="28"/>
          <w:szCs w:val="28"/>
          <w:lang w:val="uk-UA"/>
        </w:rPr>
        <w:t>науки.Вип. 7, ч. 1. – Кіровоград : КНТУ</w:t>
      </w:r>
      <w:r>
        <w:rPr>
          <w:rFonts w:eastAsia="TimesNewRomanPSMT"/>
          <w:sz w:val="28"/>
          <w:szCs w:val="28"/>
          <w:lang w:val="uk-UA"/>
        </w:rPr>
        <w:t>, 201</w:t>
      </w:r>
      <w:r w:rsidRPr="00CD2DDF">
        <w:rPr>
          <w:rFonts w:eastAsia="TimesNewRomanPSMT"/>
          <w:sz w:val="28"/>
          <w:szCs w:val="28"/>
          <w:lang w:val="uk-UA"/>
        </w:rPr>
        <w:t>5. – С. 288-290.</w:t>
      </w:r>
    </w:p>
    <w:p w:rsidR="00837A07" w:rsidRPr="00C55F2D" w:rsidRDefault="00837A07" w:rsidP="00837A07">
      <w:pPr>
        <w:pStyle w:val="a4"/>
        <w:numPr>
          <w:ilvl w:val="0"/>
          <w:numId w:val="32"/>
        </w:numPr>
        <w:spacing w:before="0" w:beforeAutospacing="0" w:after="0" w:afterAutospacing="0" w:line="360" w:lineRule="auto"/>
        <w:ind w:left="0" w:firstLine="0"/>
        <w:jc w:val="both"/>
        <w:rPr>
          <w:sz w:val="28"/>
          <w:szCs w:val="28"/>
          <w:lang w:val="uk-UA"/>
        </w:rPr>
      </w:pPr>
      <w:r w:rsidRPr="00C55F2D">
        <w:rPr>
          <w:sz w:val="28"/>
          <w:szCs w:val="28"/>
          <w:lang w:val="uk-UA"/>
        </w:rPr>
        <w:t xml:space="preserve"> БакановМ.И., Шеремет А.Д. Теорія аналізу господарську діяльність. Підручник. - М.: Фінанси і статистика, 2013.-414с.</w:t>
      </w:r>
    </w:p>
    <w:p w:rsidR="00837A07" w:rsidRPr="00CD2DDF" w:rsidRDefault="00837A07" w:rsidP="00837A07">
      <w:pPr>
        <w:pStyle w:val="a4"/>
        <w:numPr>
          <w:ilvl w:val="0"/>
          <w:numId w:val="32"/>
        </w:numPr>
        <w:spacing w:before="0" w:beforeAutospacing="0" w:after="0" w:afterAutospacing="0" w:line="360" w:lineRule="auto"/>
        <w:ind w:left="0" w:firstLine="0"/>
        <w:jc w:val="both"/>
        <w:rPr>
          <w:sz w:val="28"/>
          <w:szCs w:val="28"/>
          <w:lang w:val="uk-UA"/>
        </w:rPr>
      </w:pPr>
      <w:r w:rsidRPr="00C55F2D">
        <w:rPr>
          <w:rFonts w:eastAsia="TimesNewRomanPSMT"/>
          <w:sz w:val="28"/>
          <w:szCs w:val="28"/>
        </w:rPr>
        <w:t>Барановська Т. В. Сутність аналітичних процедур в аудиті через</w:t>
      </w:r>
      <w:r>
        <w:rPr>
          <w:rFonts w:eastAsia="TimesNewRomanPSMT"/>
          <w:sz w:val="28"/>
          <w:szCs w:val="28"/>
          <w:lang w:val="uk-UA"/>
        </w:rPr>
        <w:t xml:space="preserve"> </w:t>
      </w:r>
      <w:r w:rsidRPr="00CD2DDF">
        <w:rPr>
          <w:rFonts w:eastAsia="TimesNewRomanPSMT"/>
          <w:sz w:val="28"/>
          <w:szCs w:val="28"/>
        </w:rPr>
        <w:t>призму економічного аналізу / Т. В. Барановська // Вісник ЖДТУ. – 2010. - №</w:t>
      </w:r>
      <w:r w:rsidRPr="00CD2DDF">
        <w:rPr>
          <w:rFonts w:eastAsia="TimesNewRomanPSMT"/>
          <w:szCs w:val="28"/>
        </w:rPr>
        <w:t xml:space="preserve"> 4.</w:t>
      </w:r>
      <w:r w:rsidRPr="00CD2DDF">
        <w:rPr>
          <w:rFonts w:eastAsia="TimesNewRomanPSMT"/>
          <w:sz w:val="28"/>
          <w:szCs w:val="28"/>
        </w:rPr>
        <w:t>– С. 11-16.</w:t>
      </w:r>
    </w:p>
    <w:p w:rsidR="00837A07" w:rsidRPr="00C55F2D" w:rsidRDefault="00837A07" w:rsidP="00837A07">
      <w:pPr>
        <w:pStyle w:val="ae"/>
        <w:numPr>
          <w:ilvl w:val="0"/>
          <w:numId w:val="32"/>
        </w:numPr>
        <w:ind w:left="0" w:firstLine="0"/>
        <w:rPr>
          <w:rFonts w:cs="Times New Roman"/>
          <w:szCs w:val="28"/>
        </w:rPr>
      </w:pPr>
      <w:r w:rsidRPr="00C55F2D">
        <w:rPr>
          <w:rFonts w:cs="Times New Roman"/>
          <w:szCs w:val="28"/>
        </w:rPr>
        <w:t xml:space="preserve">Бондур Т. О. Роль облікової політики підприємства в організації обліку виробництва продукції рослинництва / Т. О. Бондур // Економіка АПК. – 2014. – № 11. – С. 81–85. </w:t>
      </w:r>
    </w:p>
    <w:p w:rsidR="00837A07" w:rsidRPr="00C55F2D" w:rsidRDefault="00837A07" w:rsidP="00837A07">
      <w:pPr>
        <w:pStyle w:val="a4"/>
        <w:numPr>
          <w:ilvl w:val="0"/>
          <w:numId w:val="32"/>
        </w:numPr>
        <w:spacing w:before="0" w:beforeAutospacing="0" w:after="0" w:afterAutospacing="0" w:line="360" w:lineRule="auto"/>
        <w:ind w:left="0" w:firstLine="0"/>
        <w:jc w:val="both"/>
        <w:rPr>
          <w:sz w:val="28"/>
          <w:szCs w:val="28"/>
          <w:lang w:val="uk-UA"/>
        </w:rPr>
      </w:pPr>
      <w:r w:rsidRPr="00C55F2D">
        <w:rPr>
          <w:sz w:val="28"/>
          <w:szCs w:val="28"/>
        </w:rPr>
        <w:t>Бутинець Ф.Ф. Аудит: підручник [для спеціальності «Облік і аудит» вищих навчальних закладів]. - друге видання, перероб. та доп. – Житомир: ЖІТІ: ПП «Рута», 20</w:t>
      </w:r>
      <w:r w:rsidRPr="00C55F2D">
        <w:rPr>
          <w:sz w:val="28"/>
          <w:szCs w:val="28"/>
          <w:lang w:val="uk-UA"/>
        </w:rPr>
        <w:t>1</w:t>
      </w:r>
      <w:r w:rsidRPr="00C55F2D">
        <w:rPr>
          <w:sz w:val="28"/>
          <w:szCs w:val="28"/>
        </w:rPr>
        <w:t>2. – 672 с.</w:t>
      </w:r>
    </w:p>
    <w:p w:rsidR="00837A07" w:rsidRPr="00C55F2D" w:rsidRDefault="00837A07" w:rsidP="00837A07">
      <w:pPr>
        <w:pStyle w:val="a4"/>
        <w:numPr>
          <w:ilvl w:val="0"/>
          <w:numId w:val="32"/>
        </w:numPr>
        <w:spacing w:before="0" w:beforeAutospacing="0" w:after="0" w:afterAutospacing="0" w:line="360" w:lineRule="auto"/>
        <w:ind w:left="0" w:firstLine="0"/>
        <w:jc w:val="both"/>
        <w:rPr>
          <w:sz w:val="28"/>
          <w:szCs w:val="28"/>
          <w:lang w:val="uk-UA"/>
        </w:rPr>
      </w:pPr>
      <w:r w:rsidRPr="00C55F2D">
        <w:rPr>
          <w:sz w:val="28"/>
          <w:szCs w:val="28"/>
          <w:lang w:val="uk-UA"/>
        </w:rPr>
        <w:t>Бутинець Ф.Ф. Аудит: стан і тенденції розвитку в Україні та світі / Ф. Бутинець. – Житомир: ЖДТУ, 2014. – 564с.</w:t>
      </w:r>
    </w:p>
    <w:p w:rsidR="00837A07" w:rsidRPr="00C55F2D" w:rsidRDefault="00837A07" w:rsidP="00837A07">
      <w:pPr>
        <w:pStyle w:val="a4"/>
        <w:numPr>
          <w:ilvl w:val="0"/>
          <w:numId w:val="32"/>
        </w:numPr>
        <w:spacing w:before="0" w:beforeAutospacing="0" w:after="0" w:afterAutospacing="0" w:line="360" w:lineRule="auto"/>
        <w:ind w:left="0" w:firstLine="0"/>
        <w:jc w:val="both"/>
        <w:rPr>
          <w:sz w:val="28"/>
          <w:szCs w:val="28"/>
          <w:lang w:val="uk-UA"/>
        </w:rPr>
      </w:pPr>
      <w:r w:rsidRPr="00C55F2D">
        <w:rPr>
          <w:sz w:val="28"/>
          <w:szCs w:val="28"/>
        </w:rPr>
        <w:t>Бухгалтерський облік на сільськогосподарських підприємствах: підруч. / [М. Ф. Огійчук, В. Я. Пласкієнко та ін.]; за ред. М. Ф. Огійчука. - [2-ге вид., перероб</w:t>
      </w:r>
      <w:r>
        <w:rPr>
          <w:sz w:val="28"/>
          <w:szCs w:val="28"/>
        </w:rPr>
        <w:t>. і доп.]. – К.: Вища школа, 20</w:t>
      </w:r>
      <w:r>
        <w:rPr>
          <w:sz w:val="28"/>
          <w:szCs w:val="28"/>
          <w:lang w:val="uk-UA"/>
        </w:rPr>
        <w:t>1</w:t>
      </w:r>
      <w:r w:rsidRPr="00C55F2D">
        <w:rPr>
          <w:sz w:val="28"/>
          <w:szCs w:val="28"/>
        </w:rPr>
        <w:t>3. – 800с.</w:t>
      </w:r>
    </w:p>
    <w:p w:rsidR="00837A07" w:rsidRPr="00C55F2D" w:rsidRDefault="00837A07" w:rsidP="00837A07">
      <w:pPr>
        <w:pStyle w:val="ae"/>
        <w:numPr>
          <w:ilvl w:val="0"/>
          <w:numId w:val="32"/>
        </w:numPr>
        <w:ind w:left="0" w:firstLine="0"/>
        <w:rPr>
          <w:rFonts w:cs="Times New Roman"/>
          <w:szCs w:val="28"/>
        </w:rPr>
      </w:pPr>
      <w:r w:rsidRPr="00C55F2D">
        <w:rPr>
          <w:rFonts w:cs="Times New Roman"/>
          <w:szCs w:val="28"/>
        </w:rPr>
        <w:t xml:space="preserve">Бухгалтерський облік у сільському господарстві України.Підручник / За заг. Ред..В.Я.Плаксієнка.—Київ : Центр </w:t>
      </w:r>
      <w:r>
        <w:rPr>
          <w:rFonts w:cs="Times New Roman"/>
          <w:szCs w:val="28"/>
        </w:rPr>
        <w:t>навчальної літератури 2014</w:t>
      </w:r>
      <w:r w:rsidRPr="00C55F2D">
        <w:rPr>
          <w:rFonts w:cs="Times New Roman"/>
          <w:szCs w:val="28"/>
        </w:rPr>
        <w:t>.</w:t>
      </w:r>
    </w:p>
    <w:p w:rsidR="00837A07" w:rsidRPr="00C55F2D" w:rsidRDefault="00837A07" w:rsidP="00837A07">
      <w:pPr>
        <w:pStyle w:val="a4"/>
        <w:numPr>
          <w:ilvl w:val="0"/>
          <w:numId w:val="32"/>
        </w:numPr>
        <w:spacing w:before="0" w:beforeAutospacing="0" w:after="0" w:afterAutospacing="0" w:line="360" w:lineRule="auto"/>
        <w:ind w:left="0" w:firstLine="0"/>
        <w:jc w:val="both"/>
        <w:rPr>
          <w:sz w:val="28"/>
          <w:szCs w:val="28"/>
          <w:lang w:val="uk-UA"/>
        </w:rPr>
      </w:pPr>
      <w:r w:rsidRPr="00C55F2D">
        <w:rPr>
          <w:sz w:val="28"/>
          <w:szCs w:val="28"/>
          <w:lang w:val="uk-UA"/>
        </w:rPr>
        <w:t xml:space="preserve">Величко Т. Г. Розвиток матеріально-технічного забезпечення підприємств АПК : автореф. дис. на здобуття наук. ступеня канд. екон. наук : </w:t>
      </w:r>
      <w:r w:rsidRPr="00C55F2D">
        <w:rPr>
          <w:sz w:val="28"/>
          <w:szCs w:val="28"/>
          <w:lang w:val="uk-UA"/>
        </w:rPr>
        <w:lastRenderedPageBreak/>
        <w:t xml:space="preserve">спец. 08.00.04 «Економіка та управління підприємствами (економіка сільського господарства і АПК)» / Т. Г. Величко. — Сімферополь, 2013. – 23 с. </w:t>
      </w:r>
    </w:p>
    <w:p w:rsidR="00837A07" w:rsidRPr="00C55F2D" w:rsidRDefault="00837A07" w:rsidP="00837A07">
      <w:pPr>
        <w:pStyle w:val="a4"/>
        <w:numPr>
          <w:ilvl w:val="0"/>
          <w:numId w:val="32"/>
        </w:numPr>
        <w:spacing w:before="0" w:beforeAutospacing="0" w:after="0" w:afterAutospacing="0" w:line="360" w:lineRule="auto"/>
        <w:ind w:left="0" w:firstLine="0"/>
        <w:jc w:val="both"/>
        <w:rPr>
          <w:sz w:val="28"/>
          <w:szCs w:val="28"/>
          <w:lang w:val="uk-UA"/>
        </w:rPr>
      </w:pPr>
      <w:r w:rsidRPr="00C55F2D">
        <w:rPr>
          <w:sz w:val="28"/>
          <w:szCs w:val="28"/>
          <w:lang w:val="uk-UA"/>
        </w:rPr>
        <w:t>Вишневська А. В. Удосконалення механізму визначення економічної доцільності використання основних виробничих фондів промислових підприємств : автореф. дис. на здобуття наук. ступеня канд. екон. наук : спец. 08.06.01 «Економіка, організація і управління підприємствами» / А. В. Вишневська // – Дніпропетровськ, 2013. – 27 с.</w:t>
      </w:r>
    </w:p>
    <w:p w:rsidR="00837A07" w:rsidRPr="00C55F2D" w:rsidRDefault="00837A07" w:rsidP="00837A07">
      <w:pPr>
        <w:pStyle w:val="ae"/>
        <w:numPr>
          <w:ilvl w:val="0"/>
          <w:numId w:val="32"/>
        </w:numPr>
        <w:ind w:left="0" w:firstLine="0"/>
        <w:rPr>
          <w:rFonts w:cs="Times New Roman"/>
          <w:szCs w:val="28"/>
        </w:rPr>
      </w:pPr>
      <w:r w:rsidRPr="00C55F2D">
        <w:rPr>
          <w:rFonts w:cs="Times New Roman"/>
          <w:szCs w:val="28"/>
        </w:rPr>
        <w:t xml:space="preserve"> Гаєцька-Колотило Я. З. :Організаційно-правові форми сільськогосподарської кооперації в Україні [Текст] : дис. ... канд. юрид. наук : 12.00.06 «Земельне право; аграрне право; екологічне право; природоресурсне право» / Я. З. Гаєцька-Колотило. — К., 2013. — 201 с.</w:t>
      </w:r>
    </w:p>
    <w:p w:rsidR="00837A07" w:rsidRPr="00C55F2D" w:rsidRDefault="00837A07" w:rsidP="00837A07">
      <w:pPr>
        <w:pStyle w:val="ae"/>
        <w:numPr>
          <w:ilvl w:val="0"/>
          <w:numId w:val="32"/>
        </w:numPr>
        <w:ind w:left="0" w:firstLine="0"/>
        <w:rPr>
          <w:rFonts w:cs="Times New Roman"/>
          <w:szCs w:val="28"/>
        </w:rPr>
      </w:pPr>
      <w:r w:rsidRPr="00C55F2D">
        <w:rPr>
          <w:rFonts w:cs="Times New Roman"/>
          <w:szCs w:val="28"/>
        </w:rPr>
        <w:t>Дерев’яненко С.</w:t>
      </w:r>
      <w:r>
        <w:rPr>
          <w:rFonts w:cs="Times New Roman"/>
          <w:szCs w:val="28"/>
        </w:rPr>
        <w:t>О.</w:t>
      </w:r>
      <w:r w:rsidRPr="00C55F2D">
        <w:rPr>
          <w:rFonts w:cs="Times New Roman"/>
          <w:szCs w:val="28"/>
        </w:rPr>
        <w:t xml:space="preserve"> : Актуальні питання обліку </w:t>
      </w:r>
      <w:r>
        <w:rPr>
          <w:rFonts w:cs="Times New Roman"/>
          <w:szCs w:val="28"/>
        </w:rPr>
        <w:t xml:space="preserve">основних засобів </w:t>
      </w:r>
      <w:r w:rsidRPr="00C55F2D">
        <w:rPr>
          <w:rFonts w:cs="Times New Roman"/>
          <w:szCs w:val="28"/>
        </w:rPr>
        <w:t xml:space="preserve">/ С. </w:t>
      </w:r>
      <w:r>
        <w:rPr>
          <w:rFonts w:cs="Times New Roman"/>
          <w:szCs w:val="28"/>
        </w:rPr>
        <w:t xml:space="preserve">О. </w:t>
      </w:r>
      <w:r w:rsidRPr="00C55F2D">
        <w:rPr>
          <w:rFonts w:cs="Times New Roman"/>
          <w:szCs w:val="28"/>
        </w:rPr>
        <w:t>Дерев’яненко, Т.</w:t>
      </w:r>
      <w:r>
        <w:rPr>
          <w:rFonts w:cs="Times New Roman"/>
          <w:szCs w:val="28"/>
        </w:rPr>
        <w:t xml:space="preserve"> К.</w:t>
      </w:r>
      <w:r w:rsidRPr="00C55F2D">
        <w:rPr>
          <w:rFonts w:cs="Times New Roman"/>
          <w:szCs w:val="28"/>
        </w:rPr>
        <w:t xml:space="preserve"> Олійник // Бухгалтерія в сільському господарстві. – 2015. – № 14. – С. 16–20.</w:t>
      </w:r>
    </w:p>
    <w:p w:rsidR="00837A07" w:rsidRPr="00C55F2D" w:rsidRDefault="00837A07" w:rsidP="00837A07">
      <w:pPr>
        <w:pStyle w:val="a4"/>
        <w:numPr>
          <w:ilvl w:val="0"/>
          <w:numId w:val="32"/>
        </w:numPr>
        <w:spacing w:before="0" w:beforeAutospacing="0" w:after="0" w:afterAutospacing="0" w:line="360" w:lineRule="auto"/>
        <w:ind w:left="0" w:firstLine="0"/>
        <w:jc w:val="both"/>
        <w:rPr>
          <w:sz w:val="28"/>
          <w:szCs w:val="28"/>
        </w:rPr>
      </w:pPr>
      <w:r w:rsidRPr="00C55F2D">
        <w:rPr>
          <w:sz w:val="28"/>
          <w:szCs w:val="28"/>
          <w:lang w:val="uk-UA"/>
        </w:rPr>
        <w:t xml:space="preserve"> </w:t>
      </w:r>
      <w:r w:rsidRPr="00C55F2D">
        <w:rPr>
          <w:sz w:val="28"/>
          <w:szCs w:val="28"/>
        </w:rPr>
        <w:t>Економіка підприємства: Підручник для вузів</w:t>
      </w:r>
      <w:r w:rsidRPr="00C55F2D">
        <w:rPr>
          <w:sz w:val="28"/>
          <w:szCs w:val="28"/>
          <w:lang w:val="uk-UA"/>
        </w:rPr>
        <w:t xml:space="preserve"> /</w:t>
      </w:r>
      <w:r w:rsidRPr="00C55F2D">
        <w:rPr>
          <w:sz w:val="28"/>
          <w:szCs w:val="28"/>
        </w:rPr>
        <w:t>/ Під ред. Я.Горфинкеля,В.А.Швандара. – М.:ЮНИТИ-ДАНА, 20</w:t>
      </w:r>
      <w:r w:rsidRPr="00C55F2D">
        <w:rPr>
          <w:sz w:val="28"/>
          <w:szCs w:val="28"/>
          <w:lang w:val="uk-UA"/>
        </w:rPr>
        <w:t>12</w:t>
      </w:r>
      <w:r w:rsidRPr="00C55F2D">
        <w:rPr>
          <w:sz w:val="28"/>
          <w:szCs w:val="28"/>
        </w:rPr>
        <w:t>. –718с.</w:t>
      </w:r>
    </w:p>
    <w:p w:rsidR="00837A07" w:rsidRPr="00C55F2D" w:rsidRDefault="00837A07" w:rsidP="00837A07">
      <w:pPr>
        <w:pStyle w:val="a4"/>
        <w:numPr>
          <w:ilvl w:val="0"/>
          <w:numId w:val="32"/>
        </w:numPr>
        <w:spacing w:before="0" w:beforeAutospacing="0" w:after="0" w:afterAutospacing="0" w:line="360" w:lineRule="auto"/>
        <w:ind w:left="0" w:firstLine="0"/>
        <w:jc w:val="both"/>
        <w:rPr>
          <w:sz w:val="28"/>
          <w:szCs w:val="28"/>
        </w:rPr>
      </w:pPr>
      <w:r w:rsidRPr="00C55F2D">
        <w:rPr>
          <w:sz w:val="28"/>
          <w:szCs w:val="28"/>
          <w:lang w:val="uk-UA"/>
        </w:rPr>
        <w:t xml:space="preserve"> </w:t>
      </w:r>
      <w:r w:rsidRPr="00C55F2D">
        <w:rPr>
          <w:sz w:val="28"/>
          <w:szCs w:val="28"/>
        </w:rPr>
        <w:t>Єфімова О.В. Аналіз фінансових результатів та ефективності використання майна // Бухгалтерський облік. – 20</w:t>
      </w:r>
      <w:r w:rsidRPr="00C55F2D">
        <w:rPr>
          <w:sz w:val="28"/>
          <w:szCs w:val="28"/>
          <w:lang w:val="uk-UA"/>
        </w:rPr>
        <w:t>1</w:t>
      </w:r>
      <w:r w:rsidRPr="00C55F2D">
        <w:rPr>
          <w:sz w:val="28"/>
          <w:szCs w:val="28"/>
        </w:rPr>
        <w:t>4. - №12. –с.22.</w:t>
      </w:r>
    </w:p>
    <w:p w:rsidR="00837A07" w:rsidRPr="00C55F2D" w:rsidRDefault="00837A07" w:rsidP="00837A07">
      <w:pPr>
        <w:pStyle w:val="ae"/>
        <w:numPr>
          <w:ilvl w:val="0"/>
          <w:numId w:val="32"/>
        </w:numPr>
        <w:ind w:left="0" w:firstLine="0"/>
        <w:rPr>
          <w:rFonts w:cs="Times New Roman"/>
          <w:szCs w:val="28"/>
        </w:rPr>
      </w:pPr>
      <w:r w:rsidRPr="00C55F2D">
        <w:rPr>
          <w:rFonts w:cs="Times New Roman"/>
          <w:szCs w:val="28"/>
        </w:rPr>
        <w:t xml:space="preserve"> Жук В. Н. Основы институциональной теории бухгалтерского учета [Текст] : монография / В. Н. Жук. — К. : Аграрна наука, 2013. — 408 с.</w:t>
      </w:r>
    </w:p>
    <w:p w:rsidR="00837A07" w:rsidRPr="00C55F2D" w:rsidRDefault="00837A07" w:rsidP="00837A07">
      <w:pPr>
        <w:pStyle w:val="ae"/>
        <w:numPr>
          <w:ilvl w:val="0"/>
          <w:numId w:val="32"/>
        </w:numPr>
        <w:ind w:left="0" w:firstLine="0"/>
        <w:rPr>
          <w:rFonts w:cs="Times New Roman"/>
          <w:szCs w:val="28"/>
        </w:rPr>
      </w:pPr>
      <w:r w:rsidRPr="00C55F2D">
        <w:rPr>
          <w:rFonts w:cs="Times New Roman"/>
          <w:szCs w:val="28"/>
        </w:rPr>
        <w:t>Жук В.Н. Концептуальные основы развития бухгалтерского учета в аграрном секторе экономики Украины: [Научный доклад] / В.Н. Жук. - К.: ННЦ «Институт аграрной экономики», 2013. - 98 с.</w:t>
      </w:r>
    </w:p>
    <w:p w:rsidR="00837A07" w:rsidRPr="00C55F2D" w:rsidRDefault="00837A07" w:rsidP="00837A07">
      <w:pPr>
        <w:pStyle w:val="ae"/>
        <w:numPr>
          <w:ilvl w:val="0"/>
          <w:numId w:val="32"/>
        </w:numPr>
        <w:ind w:left="0" w:firstLine="0"/>
        <w:rPr>
          <w:rFonts w:cs="Times New Roman"/>
          <w:szCs w:val="28"/>
        </w:rPr>
      </w:pPr>
      <w:r w:rsidRPr="00C55F2D">
        <w:rPr>
          <w:rFonts w:cs="Times New Roman"/>
          <w:szCs w:val="28"/>
        </w:rPr>
        <w:t xml:space="preserve"> Загнітко О. Законодавче забезпечення розвитку кооперації в Україні [Текст] / О. Загніт- ко, В. Хахулін // Право України. — 2013. — № 11. — С. 66–70. </w:t>
      </w:r>
    </w:p>
    <w:p w:rsidR="00837A07" w:rsidRPr="00C55F2D" w:rsidRDefault="00837A07" w:rsidP="00837A07">
      <w:pPr>
        <w:pStyle w:val="a4"/>
        <w:numPr>
          <w:ilvl w:val="0"/>
          <w:numId w:val="32"/>
        </w:numPr>
        <w:spacing w:before="0" w:beforeAutospacing="0" w:after="0" w:afterAutospacing="0" w:line="360" w:lineRule="auto"/>
        <w:ind w:left="0" w:firstLine="0"/>
        <w:jc w:val="both"/>
        <w:rPr>
          <w:sz w:val="28"/>
          <w:szCs w:val="28"/>
          <w:lang w:val="uk-UA"/>
        </w:rPr>
      </w:pPr>
      <w:r w:rsidRPr="00C55F2D">
        <w:rPr>
          <w:sz w:val="28"/>
          <w:szCs w:val="28"/>
          <w:lang w:val="uk-UA"/>
        </w:rPr>
        <w:t xml:space="preserve"> Задорожний, З.-М. В. Актуальні питання облікової політики підприємств щодо необоротних активів : монографія / З.-М. В. Задорожний, Л.Г.Семеген, Л. Т. Богуцька. – Тернопіль : ТНЕУ, 2012. – 237 с.</w:t>
      </w:r>
    </w:p>
    <w:p w:rsidR="00837A07" w:rsidRPr="00C55F2D" w:rsidRDefault="00837A07" w:rsidP="00837A07">
      <w:pPr>
        <w:pStyle w:val="a4"/>
        <w:numPr>
          <w:ilvl w:val="0"/>
          <w:numId w:val="32"/>
        </w:numPr>
        <w:spacing w:before="0" w:beforeAutospacing="0" w:after="0" w:afterAutospacing="0" w:line="360" w:lineRule="auto"/>
        <w:ind w:left="0" w:firstLine="0"/>
        <w:jc w:val="both"/>
        <w:rPr>
          <w:sz w:val="28"/>
          <w:szCs w:val="28"/>
          <w:lang w:val="uk-UA"/>
        </w:rPr>
      </w:pPr>
      <w:r w:rsidRPr="00C55F2D">
        <w:rPr>
          <w:sz w:val="28"/>
          <w:szCs w:val="28"/>
        </w:rPr>
        <w:lastRenderedPageBreak/>
        <w:t>Зябченкова Г. В. Застосування справедливої оцінки основних засобів в обіку / Г. В. Зябченкова // Формування ринкових відносин в Україні. – 2012. - № 2. – С. 129-133.</w:t>
      </w:r>
    </w:p>
    <w:p w:rsidR="00837A07" w:rsidRPr="00C55F2D" w:rsidRDefault="00837A07" w:rsidP="00837A07">
      <w:pPr>
        <w:pStyle w:val="a4"/>
        <w:numPr>
          <w:ilvl w:val="0"/>
          <w:numId w:val="32"/>
        </w:numPr>
        <w:spacing w:before="0" w:beforeAutospacing="0" w:after="0" w:afterAutospacing="0" w:line="360" w:lineRule="auto"/>
        <w:ind w:left="0" w:firstLine="0"/>
        <w:jc w:val="both"/>
        <w:rPr>
          <w:sz w:val="28"/>
          <w:szCs w:val="28"/>
        </w:rPr>
      </w:pPr>
      <w:r w:rsidRPr="00C55F2D">
        <w:rPr>
          <w:sz w:val="28"/>
          <w:szCs w:val="28"/>
        </w:rPr>
        <w:t>Ковальова В.В., Волкова О.Н.. Аналіз господарську діяльність підприємства.- М.: Проспекта, 20</w:t>
      </w:r>
      <w:r w:rsidRPr="00C55F2D">
        <w:rPr>
          <w:sz w:val="28"/>
          <w:szCs w:val="28"/>
          <w:lang w:val="uk-UA"/>
        </w:rPr>
        <w:t>1</w:t>
      </w:r>
      <w:r w:rsidRPr="00C55F2D">
        <w:rPr>
          <w:sz w:val="28"/>
          <w:szCs w:val="28"/>
        </w:rPr>
        <w:t xml:space="preserve">3. – 367 </w:t>
      </w:r>
      <w:r w:rsidRPr="00C55F2D">
        <w:rPr>
          <w:sz w:val="28"/>
          <w:szCs w:val="28"/>
          <w:lang w:val="uk-UA"/>
        </w:rPr>
        <w:t>с</w:t>
      </w:r>
      <w:r w:rsidRPr="00C55F2D">
        <w:rPr>
          <w:sz w:val="28"/>
          <w:szCs w:val="28"/>
        </w:rPr>
        <w:t>.</w:t>
      </w:r>
    </w:p>
    <w:p w:rsidR="00837A07" w:rsidRPr="00C55F2D" w:rsidRDefault="00837A07" w:rsidP="00837A07">
      <w:pPr>
        <w:pStyle w:val="a4"/>
        <w:numPr>
          <w:ilvl w:val="0"/>
          <w:numId w:val="32"/>
        </w:numPr>
        <w:spacing w:before="0" w:beforeAutospacing="0" w:after="0" w:afterAutospacing="0" w:line="360" w:lineRule="auto"/>
        <w:ind w:left="0" w:firstLine="0"/>
        <w:jc w:val="both"/>
        <w:rPr>
          <w:sz w:val="28"/>
          <w:szCs w:val="28"/>
          <w:lang w:val="uk-UA"/>
        </w:rPr>
      </w:pPr>
      <w:r w:rsidRPr="00C55F2D">
        <w:rPr>
          <w:sz w:val="28"/>
          <w:szCs w:val="28"/>
          <w:lang w:val="uk-UA"/>
        </w:rPr>
        <w:t xml:space="preserve"> Кондратюків Н.П. Бухгалтерський облік і фінансово-економічний аналіз. – М.: Видавництво «Річ», 2013. –233с.</w:t>
      </w:r>
    </w:p>
    <w:p w:rsidR="00837A07" w:rsidRPr="00C55F2D" w:rsidRDefault="00837A07" w:rsidP="00837A07">
      <w:pPr>
        <w:pStyle w:val="ae"/>
        <w:numPr>
          <w:ilvl w:val="0"/>
          <w:numId w:val="32"/>
        </w:numPr>
        <w:ind w:left="0" w:firstLine="0"/>
        <w:rPr>
          <w:rFonts w:cs="Times New Roman"/>
          <w:szCs w:val="28"/>
        </w:rPr>
      </w:pPr>
      <w:r w:rsidRPr="00C55F2D">
        <w:rPr>
          <w:rFonts w:cs="Times New Roman"/>
          <w:szCs w:val="28"/>
        </w:rPr>
        <w:t xml:space="preserve"> Корінець Р. Я. Науково-практичний коментар до Закону України «Про сільськогосподарську кооперацію» та суміжних правових актів [Текст] / Р. Я. Корінець, М. Й. Малік, В. М. Масін та ін. ; за ред. Р. Я. Корінця, М. Й. Маліка, В. М. Масіна, М. П. Гриценка. — К. : ВАІТЕ, 2013. — 212 с.</w:t>
      </w:r>
    </w:p>
    <w:p w:rsidR="00837A07" w:rsidRPr="00C55F2D" w:rsidRDefault="00837A07" w:rsidP="00837A07">
      <w:pPr>
        <w:pStyle w:val="a4"/>
        <w:numPr>
          <w:ilvl w:val="0"/>
          <w:numId w:val="32"/>
        </w:numPr>
        <w:spacing w:before="0" w:beforeAutospacing="0" w:after="0" w:afterAutospacing="0" w:line="360" w:lineRule="auto"/>
        <w:ind w:left="0" w:firstLine="0"/>
        <w:jc w:val="both"/>
        <w:rPr>
          <w:sz w:val="28"/>
          <w:szCs w:val="28"/>
        </w:rPr>
      </w:pPr>
      <w:r w:rsidRPr="00C55F2D">
        <w:rPr>
          <w:sz w:val="28"/>
          <w:szCs w:val="28"/>
          <w:lang w:val="uk-UA"/>
        </w:rPr>
        <w:t xml:space="preserve"> </w:t>
      </w:r>
      <w:r w:rsidRPr="00C55F2D">
        <w:rPr>
          <w:sz w:val="28"/>
          <w:szCs w:val="28"/>
        </w:rPr>
        <w:t>Любушин Н.П. Аналіз фінансово-економічної діяльності підприємства –М.:ЮНИТИ-ДАНА, 20</w:t>
      </w:r>
      <w:r w:rsidRPr="00C55F2D">
        <w:rPr>
          <w:sz w:val="28"/>
          <w:szCs w:val="28"/>
          <w:lang w:val="uk-UA"/>
        </w:rPr>
        <w:t>12</w:t>
      </w:r>
      <w:r w:rsidRPr="00C55F2D">
        <w:rPr>
          <w:sz w:val="28"/>
          <w:szCs w:val="28"/>
        </w:rPr>
        <w:t xml:space="preserve">.-471 </w:t>
      </w:r>
      <w:r w:rsidRPr="00C55F2D">
        <w:rPr>
          <w:sz w:val="28"/>
          <w:szCs w:val="28"/>
          <w:lang w:val="uk-UA"/>
        </w:rPr>
        <w:t>с</w:t>
      </w:r>
      <w:r w:rsidRPr="00C55F2D">
        <w:rPr>
          <w:sz w:val="28"/>
          <w:szCs w:val="28"/>
        </w:rPr>
        <w:t>.</w:t>
      </w:r>
    </w:p>
    <w:p w:rsidR="00837A07" w:rsidRPr="00C55F2D" w:rsidRDefault="00837A07" w:rsidP="00837A07">
      <w:pPr>
        <w:pStyle w:val="a4"/>
        <w:numPr>
          <w:ilvl w:val="0"/>
          <w:numId w:val="32"/>
        </w:numPr>
        <w:spacing w:before="0" w:beforeAutospacing="0" w:after="0" w:afterAutospacing="0" w:line="360" w:lineRule="auto"/>
        <w:ind w:left="0" w:firstLine="0"/>
        <w:jc w:val="both"/>
        <w:rPr>
          <w:sz w:val="28"/>
          <w:szCs w:val="28"/>
          <w:lang w:val="uk-UA"/>
        </w:rPr>
      </w:pPr>
      <w:r w:rsidRPr="00C55F2D">
        <w:rPr>
          <w:sz w:val="28"/>
          <w:szCs w:val="28"/>
        </w:rPr>
        <w:t>Маяковська Ц. В. Аналіз ефективності використання основних засобів та резерви їх підвищення [Електронний ресурс] / Ц. В. Маяковська, Н. І. Коваль</w:t>
      </w:r>
      <w:r w:rsidRPr="00C55F2D">
        <w:rPr>
          <w:sz w:val="28"/>
          <w:szCs w:val="28"/>
          <w:lang w:val="uk-UA"/>
        </w:rPr>
        <w:t xml:space="preserve"> </w:t>
      </w:r>
      <w:r w:rsidRPr="00C55F2D">
        <w:rPr>
          <w:sz w:val="28"/>
          <w:szCs w:val="28"/>
        </w:rPr>
        <w:t>// Економіка/3.Фінансові відносини. – Режим доступу</w:t>
      </w:r>
      <w:r w:rsidRPr="00C55F2D">
        <w:rPr>
          <w:sz w:val="28"/>
          <w:szCs w:val="28"/>
          <w:lang w:val="uk-UA"/>
        </w:rPr>
        <w:t xml:space="preserve"> </w:t>
      </w:r>
      <w:r w:rsidRPr="00C55F2D">
        <w:rPr>
          <w:sz w:val="28"/>
          <w:szCs w:val="28"/>
        </w:rPr>
        <w:t>: </w:t>
      </w:r>
      <w:hyperlink r:id="rId18" w:history="1">
        <w:r w:rsidRPr="00C55F2D">
          <w:rPr>
            <w:rStyle w:val="a3"/>
            <w:rFonts w:eastAsiaTheme="majorEastAsia"/>
            <w:color w:val="auto"/>
            <w:sz w:val="28"/>
            <w:szCs w:val="28"/>
          </w:rPr>
          <w:t>http://www.rusnauka.com/Economics/75812.doc.htm</w:t>
        </w:r>
      </w:hyperlink>
      <w:r w:rsidRPr="00C55F2D">
        <w:rPr>
          <w:sz w:val="28"/>
          <w:szCs w:val="28"/>
        </w:rPr>
        <w:t>.</w:t>
      </w:r>
    </w:p>
    <w:p w:rsidR="00837A07" w:rsidRPr="00C55F2D" w:rsidRDefault="00837A07" w:rsidP="00837A07">
      <w:pPr>
        <w:pStyle w:val="ae"/>
        <w:numPr>
          <w:ilvl w:val="0"/>
          <w:numId w:val="32"/>
        </w:numPr>
        <w:ind w:left="0" w:firstLine="0"/>
        <w:rPr>
          <w:rFonts w:cs="Times New Roman"/>
          <w:szCs w:val="28"/>
        </w:rPr>
      </w:pPr>
      <w:r w:rsidRPr="00C55F2D">
        <w:rPr>
          <w:rFonts w:cs="Times New Roman"/>
          <w:szCs w:val="28"/>
        </w:rPr>
        <w:t> Огійчук М. Ф. Бухгалтерський облік на сільськогосподарських підприємствах / М. Ф. Огійчук // К. – 2012. – С. 672-678.</w:t>
      </w:r>
    </w:p>
    <w:p w:rsidR="00837A07" w:rsidRPr="00C55F2D" w:rsidRDefault="00837A07" w:rsidP="00837A07">
      <w:pPr>
        <w:pStyle w:val="ae"/>
        <w:numPr>
          <w:ilvl w:val="0"/>
          <w:numId w:val="32"/>
        </w:numPr>
        <w:ind w:left="0" w:firstLine="0"/>
        <w:rPr>
          <w:rFonts w:cs="Times New Roman"/>
          <w:szCs w:val="28"/>
        </w:rPr>
      </w:pPr>
      <w:r w:rsidRPr="00C55F2D">
        <w:rPr>
          <w:rFonts w:cs="Times New Roman"/>
          <w:szCs w:val="28"/>
        </w:rPr>
        <w:t>Організація бухгалтерського обліку : навчальний посібник / За ред. В.С. Леня. – К. : Центр навчальної літератури, 2014. – 696 с.</w:t>
      </w:r>
    </w:p>
    <w:p w:rsidR="00837A07" w:rsidRPr="00C55F2D" w:rsidRDefault="00837A07" w:rsidP="00837A07">
      <w:pPr>
        <w:pStyle w:val="ae"/>
        <w:numPr>
          <w:ilvl w:val="0"/>
          <w:numId w:val="32"/>
        </w:numPr>
        <w:ind w:left="0" w:firstLine="0"/>
        <w:rPr>
          <w:rFonts w:cs="Times New Roman"/>
          <w:szCs w:val="28"/>
        </w:rPr>
      </w:pPr>
      <w:r w:rsidRPr="00C55F2D">
        <w:rPr>
          <w:rFonts w:cs="Times New Roman"/>
          <w:szCs w:val="28"/>
        </w:rPr>
        <w:t xml:space="preserve"> Пилипенко І. І. Стандарти аудиту та етики: Навальний посібник/ І.  І. Пилипенко, О.Ю. Редько. – К.: - ДП «Інформаційно аналітичне агентство», 2013. – 277 с. </w:t>
      </w:r>
    </w:p>
    <w:p w:rsidR="00837A07" w:rsidRPr="00C55F2D" w:rsidRDefault="00837A07" w:rsidP="00837A07">
      <w:pPr>
        <w:pStyle w:val="ae"/>
        <w:numPr>
          <w:ilvl w:val="0"/>
          <w:numId w:val="32"/>
        </w:numPr>
        <w:ind w:left="0" w:firstLine="0"/>
        <w:rPr>
          <w:rFonts w:cs="Times New Roman"/>
          <w:szCs w:val="28"/>
        </w:rPr>
      </w:pPr>
      <w:r w:rsidRPr="00C55F2D">
        <w:rPr>
          <w:rFonts w:cs="Times New Roman"/>
          <w:szCs w:val="28"/>
        </w:rPr>
        <w:t xml:space="preserve"> Плаксієнко В. Я. Бухгалтерський облік у виробничих та агросервісних кооперативах / В. Я. Плаксієнко. – К. : ЦУЛ, 2014. – 464 с.</w:t>
      </w:r>
    </w:p>
    <w:p w:rsidR="00837A07" w:rsidRPr="00C55F2D" w:rsidRDefault="00837A07" w:rsidP="00837A07">
      <w:pPr>
        <w:pStyle w:val="a4"/>
        <w:numPr>
          <w:ilvl w:val="0"/>
          <w:numId w:val="32"/>
        </w:numPr>
        <w:spacing w:before="0" w:beforeAutospacing="0" w:after="0" w:afterAutospacing="0" w:line="360" w:lineRule="auto"/>
        <w:ind w:left="0" w:firstLine="0"/>
        <w:jc w:val="both"/>
        <w:rPr>
          <w:sz w:val="28"/>
          <w:szCs w:val="28"/>
          <w:lang w:val="uk-UA"/>
        </w:rPr>
      </w:pPr>
      <w:r w:rsidRPr="00C55F2D">
        <w:rPr>
          <w:sz w:val="28"/>
          <w:szCs w:val="28"/>
          <w:lang w:val="uk-UA"/>
        </w:rPr>
        <w:t>Рудницький В. С. Процедури моделювання та прийняття рішень в процесі аудиту: монографія / В. С. Рудницький, О. М. Бунда. – Львів: Видавництво Львівської комерційної академії, 2011. – 216 с.</w:t>
      </w:r>
    </w:p>
    <w:p w:rsidR="00837A07" w:rsidRPr="00C55F2D" w:rsidRDefault="00837A07" w:rsidP="00837A07">
      <w:pPr>
        <w:pStyle w:val="a4"/>
        <w:numPr>
          <w:ilvl w:val="0"/>
          <w:numId w:val="32"/>
        </w:numPr>
        <w:spacing w:before="0" w:beforeAutospacing="0" w:after="0" w:afterAutospacing="0" w:line="360" w:lineRule="auto"/>
        <w:ind w:left="0" w:firstLine="0"/>
        <w:jc w:val="both"/>
        <w:rPr>
          <w:sz w:val="28"/>
          <w:szCs w:val="28"/>
        </w:rPr>
      </w:pPr>
      <w:r w:rsidRPr="00C55F2D">
        <w:rPr>
          <w:sz w:val="28"/>
          <w:szCs w:val="28"/>
          <w:lang w:val="uk-UA"/>
        </w:rPr>
        <w:lastRenderedPageBreak/>
        <w:t xml:space="preserve"> </w:t>
      </w:r>
      <w:r w:rsidRPr="00C55F2D">
        <w:rPr>
          <w:sz w:val="28"/>
          <w:szCs w:val="28"/>
        </w:rPr>
        <w:t>Савицкая</w:t>
      </w:r>
      <w:r w:rsidRPr="00C55F2D">
        <w:rPr>
          <w:sz w:val="28"/>
          <w:szCs w:val="28"/>
          <w:lang w:val="uk-UA"/>
        </w:rPr>
        <w:t xml:space="preserve"> </w:t>
      </w:r>
      <w:r w:rsidRPr="00C55F2D">
        <w:rPr>
          <w:sz w:val="28"/>
          <w:szCs w:val="28"/>
        </w:rPr>
        <w:t>Г.В. Аналіз господарськ</w:t>
      </w:r>
      <w:r w:rsidRPr="00C55F2D">
        <w:rPr>
          <w:sz w:val="28"/>
          <w:szCs w:val="28"/>
          <w:lang w:val="uk-UA"/>
        </w:rPr>
        <w:t>ої</w:t>
      </w:r>
      <w:r w:rsidRPr="00C55F2D">
        <w:rPr>
          <w:sz w:val="28"/>
          <w:szCs w:val="28"/>
        </w:rPr>
        <w:t xml:space="preserve"> діяльніст</w:t>
      </w:r>
      <w:r w:rsidRPr="00C55F2D">
        <w:rPr>
          <w:sz w:val="28"/>
          <w:szCs w:val="28"/>
          <w:lang w:val="uk-UA"/>
        </w:rPr>
        <w:t>і</w:t>
      </w:r>
      <w:r w:rsidRPr="00C55F2D">
        <w:rPr>
          <w:sz w:val="28"/>
          <w:szCs w:val="28"/>
        </w:rPr>
        <w:t>: 5-те видання, перероблене і доповнене</w:t>
      </w:r>
      <w:r w:rsidRPr="00C55F2D">
        <w:rPr>
          <w:sz w:val="28"/>
          <w:szCs w:val="28"/>
          <w:lang w:val="uk-UA"/>
        </w:rPr>
        <w:t>//</w:t>
      </w:r>
      <w:r w:rsidRPr="00C55F2D">
        <w:rPr>
          <w:sz w:val="28"/>
          <w:szCs w:val="28"/>
        </w:rPr>
        <w:t>Мн.:ИП «Экоперспектива», 20</w:t>
      </w:r>
      <w:r w:rsidRPr="00C55F2D">
        <w:rPr>
          <w:sz w:val="28"/>
          <w:szCs w:val="28"/>
          <w:lang w:val="uk-UA"/>
        </w:rPr>
        <w:t>16</w:t>
      </w:r>
      <w:r w:rsidRPr="00C55F2D">
        <w:rPr>
          <w:sz w:val="28"/>
          <w:szCs w:val="28"/>
        </w:rPr>
        <w:t xml:space="preserve">– </w:t>
      </w:r>
      <w:r w:rsidRPr="00C55F2D">
        <w:rPr>
          <w:sz w:val="28"/>
          <w:szCs w:val="28"/>
          <w:lang w:val="uk-UA"/>
        </w:rPr>
        <w:t>с</w:t>
      </w:r>
      <w:r w:rsidRPr="00C55F2D">
        <w:rPr>
          <w:sz w:val="28"/>
          <w:szCs w:val="28"/>
        </w:rPr>
        <w:t>. 498.</w:t>
      </w:r>
    </w:p>
    <w:p w:rsidR="00837A07" w:rsidRPr="00C55F2D" w:rsidRDefault="00837A07" w:rsidP="00837A07">
      <w:pPr>
        <w:pStyle w:val="a4"/>
        <w:numPr>
          <w:ilvl w:val="0"/>
          <w:numId w:val="32"/>
        </w:numPr>
        <w:spacing w:before="0" w:beforeAutospacing="0" w:after="0" w:afterAutospacing="0" w:line="360" w:lineRule="auto"/>
        <w:ind w:left="0" w:firstLine="0"/>
        <w:jc w:val="both"/>
        <w:rPr>
          <w:sz w:val="28"/>
          <w:szCs w:val="28"/>
          <w:lang w:val="uk-UA"/>
        </w:rPr>
      </w:pPr>
      <w:r w:rsidRPr="00C55F2D">
        <w:rPr>
          <w:sz w:val="28"/>
          <w:szCs w:val="28"/>
        </w:rPr>
        <w:t>Семенів М. І. Роль аналітичних процедур при здійсненні внутрішньогосподарського контролю / М. І. Семенів // Економічні науки,</w:t>
      </w:r>
      <w:r w:rsidRPr="00C55F2D">
        <w:rPr>
          <w:sz w:val="28"/>
          <w:szCs w:val="28"/>
          <w:lang w:val="uk-UA"/>
        </w:rPr>
        <w:t xml:space="preserve"> 2015.- с.59-67.</w:t>
      </w:r>
    </w:p>
    <w:p w:rsidR="00837A07" w:rsidRPr="00C55F2D" w:rsidRDefault="00837A07" w:rsidP="00837A07">
      <w:pPr>
        <w:pStyle w:val="a4"/>
        <w:numPr>
          <w:ilvl w:val="0"/>
          <w:numId w:val="32"/>
        </w:numPr>
        <w:spacing w:before="0" w:beforeAutospacing="0" w:after="0" w:afterAutospacing="0" w:line="360" w:lineRule="auto"/>
        <w:ind w:left="0" w:firstLine="0"/>
        <w:jc w:val="both"/>
        <w:rPr>
          <w:sz w:val="28"/>
          <w:szCs w:val="28"/>
          <w:lang w:val="uk-UA"/>
        </w:rPr>
      </w:pPr>
      <w:r w:rsidRPr="00C55F2D">
        <w:rPr>
          <w:sz w:val="28"/>
          <w:szCs w:val="28"/>
        </w:rPr>
        <w:t>Сердюк В. Н. Бухгалтерский учет : учеб. пособие / В.Н. Сердюк. – 9-е изд., изм. и доп. – Донецк : Норд-Пресс, 20</w:t>
      </w:r>
      <w:r w:rsidRPr="00C55F2D">
        <w:rPr>
          <w:sz w:val="28"/>
          <w:szCs w:val="28"/>
          <w:lang w:val="uk-UA"/>
        </w:rPr>
        <w:t>15</w:t>
      </w:r>
      <w:r w:rsidRPr="00C55F2D">
        <w:rPr>
          <w:sz w:val="28"/>
          <w:szCs w:val="28"/>
        </w:rPr>
        <w:t xml:space="preserve">. – </w:t>
      </w:r>
      <w:r w:rsidRPr="00C55F2D">
        <w:rPr>
          <w:sz w:val="28"/>
          <w:szCs w:val="28"/>
          <w:lang w:val="uk-UA"/>
        </w:rPr>
        <w:t xml:space="preserve">с. </w:t>
      </w:r>
      <w:r w:rsidRPr="00C55F2D">
        <w:rPr>
          <w:sz w:val="28"/>
          <w:szCs w:val="28"/>
        </w:rPr>
        <w:t>595.</w:t>
      </w:r>
    </w:p>
    <w:p w:rsidR="00837A07" w:rsidRPr="00C55F2D" w:rsidRDefault="00837A07" w:rsidP="00837A07">
      <w:pPr>
        <w:pStyle w:val="a4"/>
        <w:numPr>
          <w:ilvl w:val="0"/>
          <w:numId w:val="32"/>
        </w:numPr>
        <w:spacing w:before="0" w:beforeAutospacing="0" w:after="0" w:afterAutospacing="0" w:line="360" w:lineRule="auto"/>
        <w:ind w:left="0" w:firstLine="0"/>
        <w:jc w:val="both"/>
        <w:rPr>
          <w:sz w:val="28"/>
          <w:szCs w:val="28"/>
          <w:lang w:val="uk-UA"/>
        </w:rPr>
      </w:pPr>
      <w:r w:rsidRPr="00C55F2D">
        <w:rPr>
          <w:sz w:val="28"/>
          <w:szCs w:val="28"/>
          <w:lang w:val="uk-UA"/>
        </w:rPr>
        <w:t xml:space="preserve">Серія «Облік і фінанси». – 2011. – № 8. – С. 41- 47. </w:t>
      </w:r>
      <w:r w:rsidRPr="00C55F2D">
        <w:rPr>
          <w:sz w:val="28"/>
          <w:szCs w:val="28"/>
        </w:rPr>
        <w:t>Серединська В. М. Теорія економічного аналізу: підручник / Серединська В.М., Загородна О.М., Федорович Р.В. / за ред. Федоровича Р.В. – Тернопіль: «УкрМедКнига», 20</w:t>
      </w:r>
      <w:r w:rsidRPr="00C55F2D">
        <w:rPr>
          <w:sz w:val="28"/>
          <w:szCs w:val="28"/>
          <w:lang w:val="uk-UA"/>
        </w:rPr>
        <w:t>1</w:t>
      </w:r>
      <w:r w:rsidRPr="00C55F2D">
        <w:rPr>
          <w:sz w:val="28"/>
          <w:szCs w:val="28"/>
        </w:rPr>
        <w:t>2. – 324 с.</w:t>
      </w:r>
    </w:p>
    <w:p w:rsidR="00837A07" w:rsidRPr="00C55F2D" w:rsidRDefault="00837A07" w:rsidP="00837A07">
      <w:pPr>
        <w:pStyle w:val="a4"/>
        <w:numPr>
          <w:ilvl w:val="0"/>
          <w:numId w:val="32"/>
        </w:numPr>
        <w:spacing w:before="0" w:beforeAutospacing="0" w:after="0" w:afterAutospacing="0" w:line="360" w:lineRule="auto"/>
        <w:ind w:left="0" w:firstLine="0"/>
        <w:jc w:val="both"/>
        <w:rPr>
          <w:sz w:val="28"/>
          <w:szCs w:val="28"/>
          <w:lang w:val="uk-UA"/>
        </w:rPr>
      </w:pPr>
      <w:r w:rsidRPr="00C55F2D">
        <w:rPr>
          <w:sz w:val="28"/>
          <w:szCs w:val="28"/>
        </w:rPr>
        <w:t>Серпенінова Ю. С. Порядок проведення переоцінки основних засобів та відображення її результатів в обліку / Ю. С. Серпенінова // Проблеми теорії та методології бухгалтерського обліку, контролю та аналізу. – 2013. - №– С. 335 -341.</w:t>
      </w:r>
    </w:p>
    <w:p w:rsidR="00837A07" w:rsidRPr="00C55F2D" w:rsidRDefault="00837A07" w:rsidP="00837A07">
      <w:pPr>
        <w:pStyle w:val="ae"/>
        <w:numPr>
          <w:ilvl w:val="0"/>
          <w:numId w:val="32"/>
        </w:numPr>
        <w:ind w:left="0" w:firstLine="0"/>
        <w:rPr>
          <w:rFonts w:cs="Times New Roman"/>
          <w:szCs w:val="28"/>
        </w:rPr>
      </w:pPr>
      <w:r w:rsidRPr="00C55F2D">
        <w:rPr>
          <w:rFonts w:cs="Times New Roman"/>
          <w:szCs w:val="28"/>
        </w:rPr>
        <w:t xml:space="preserve"> Сільськогосподарська обслуговуюча кооперація [Електронний ресурс] : метод. рек. для викладача темат. семінару : [навч. посіб.] // Проект розроблення та впровадж. публ. по- літики (PRISM) / уклад. О. Рудік. — К. : К. І. С., 2013. — 55 с. — Режим доступу: http:// bubook.net/</w:t>
      </w:r>
    </w:p>
    <w:p w:rsidR="00837A07" w:rsidRPr="00C55F2D" w:rsidRDefault="00837A07" w:rsidP="00837A07">
      <w:pPr>
        <w:pStyle w:val="a4"/>
        <w:numPr>
          <w:ilvl w:val="0"/>
          <w:numId w:val="32"/>
        </w:numPr>
        <w:spacing w:before="0" w:beforeAutospacing="0" w:after="0" w:afterAutospacing="0" w:line="360" w:lineRule="auto"/>
        <w:ind w:left="0" w:firstLine="0"/>
        <w:jc w:val="both"/>
        <w:rPr>
          <w:sz w:val="28"/>
          <w:szCs w:val="28"/>
        </w:rPr>
      </w:pPr>
      <w:r w:rsidRPr="00C55F2D">
        <w:rPr>
          <w:sz w:val="28"/>
          <w:szCs w:val="28"/>
          <w:lang w:val="uk-UA"/>
        </w:rPr>
        <w:t xml:space="preserve"> </w:t>
      </w:r>
      <w:r w:rsidRPr="00C55F2D">
        <w:rPr>
          <w:sz w:val="28"/>
          <w:szCs w:val="28"/>
        </w:rPr>
        <w:t>Скамай</w:t>
      </w:r>
      <w:r w:rsidRPr="00C55F2D">
        <w:rPr>
          <w:sz w:val="28"/>
          <w:szCs w:val="28"/>
          <w:lang w:val="uk-UA"/>
        </w:rPr>
        <w:t xml:space="preserve"> </w:t>
      </w:r>
      <w:r w:rsidRPr="00C55F2D">
        <w:rPr>
          <w:sz w:val="28"/>
          <w:szCs w:val="28"/>
        </w:rPr>
        <w:t>Л.</w:t>
      </w:r>
      <w:r w:rsidRPr="00C55F2D">
        <w:rPr>
          <w:sz w:val="28"/>
          <w:szCs w:val="28"/>
          <w:lang w:val="uk-UA"/>
        </w:rPr>
        <w:t xml:space="preserve"> </w:t>
      </w:r>
      <w:r w:rsidRPr="00C55F2D">
        <w:rPr>
          <w:sz w:val="28"/>
          <w:szCs w:val="28"/>
        </w:rPr>
        <w:t>Г.,ТрубочкинаМ.И. Економічний аналіз підприємств. – М.:ИНФРА-М, 20</w:t>
      </w:r>
      <w:r w:rsidRPr="00C55F2D">
        <w:rPr>
          <w:sz w:val="28"/>
          <w:szCs w:val="28"/>
          <w:lang w:val="uk-UA"/>
        </w:rPr>
        <w:t>13</w:t>
      </w:r>
      <w:r w:rsidRPr="00C55F2D">
        <w:rPr>
          <w:sz w:val="28"/>
          <w:szCs w:val="28"/>
        </w:rPr>
        <w:t xml:space="preserve">. – 296 </w:t>
      </w:r>
      <w:r w:rsidRPr="00C55F2D">
        <w:rPr>
          <w:sz w:val="28"/>
          <w:szCs w:val="28"/>
          <w:lang w:val="uk-UA"/>
        </w:rPr>
        <w:t>с</w:t>
      </w:r>
      <w:r w:rsidRPr="00C55F2D">
        <w:rPr>
          <w:sz w:val="28"/>
          <w:szCs w:val="28"/>
        </w:rPr>
        <w:t>.</w:t>
      </w:r>
    </w:p>
    <w:p w:rsidR="00837A07" w:rsidRPr="00C55F2D" w:rsidRDefault="00837A07" w:rsidP="00837A07">
      <w:pPr>
        <w:pStyle w:val="a4"/>
        <w:numPr>
          <w:ilvl w:val="0"/>
          <w:numId w:val="32"/>
        </w:numPr>
        <w:spacing w:before="0" w:beforeAutospacing="0" w:after="0" w:afterAutospacing="0" w:line="360" w:lineRule="auto"/>
        <w:ind w:left="0" w:firstLine="0"/>
        <w:jc w:val="both"/>
        <w:rPr>
          <w:sz w:val="28"/>
          <w:szCs w:val="28"/>
          <w:lang w:val="uk-UA"/>
        </w:rPr>
      </w:pPr>
      <w:r w:rsidRPr="00C55F2D">
        <w:rPr>
          <w:sz w:val="28"/>
          <w:szCs w:val="28"/>
        </w:rPr>
        <w:t xml:space="preserve">Скирпан О. П. </w:t>
      </w:r>
      <w:r w:rsidRPr="00C55F2D">
        <w:rPr>
          <w:sz w:val="28"/>
          <w:szCs w:val="28"/>
          <w:lang w:val="uk-UA"/>
        </w:rPr>
        <w:t>Бухгалтерський</w:t>
      </w:r>
      <w:r w:rsidRPr="00C55F2D">
        <w:rPr>
          <w:sz w:val="28"/>
          <w:szCs w:val="28"/>
        </w:rPr>
        <w:t xml:space="preserve"> облік: навч. посіб. / О. П. Скирпан, М. С. Палюх.– К.: ТНЕУ, 20</w:t>
      </w:r>
      <w:r w:rsidRPr="00C55F2D">
        <w:rPr>
          <w:sz w:val="28"/>
          <w:szCs w:val="28"/>
          <w:lang w:val="uk-UA"/>
        </w:rPr>
        <w:t>14</w:t>
      </w:r>
      <w:r w:rsidRPr="00C55F2D">
        <w:rPr>
          <w:sz w:val="28"/>
          <w:szCs w:val="28"/>
        </w:rPr>
        <w:t>. – 407 с.</w:t>
      </w:r>
    </w:p>
    <w:p w:rsidR="00837A07" w:rsidRPr="00C55F2D" w:rsidRDefault="00837A07" w:rsidP="00837A07">
      <w:pPr>
        <w:pStyle w:val="a4"/>
        <w:numPr>
          <w:ilvl w:val="0"/>
          <w:numId w:val="32"/>
        </w:numPr>
        <w:spacing w:before="0" w:beforeAutospacing="0" w:after="0" w:afterAutospacing="0" w:line="360" w:lineRule="auto"/>
        <w:ind w:left="0" w:firstLine="0"/>
        <w:jc w:val="both"/>
        <w:rPr>
          <w:sz w:val="28"/>
          <w:szCs w:val="28"/>
          <w:lang w:val="uk-UA"/>
        </w:rPr>
      </w:pPr>
      <w:r w:rsidRPr="00C55F2D">
        <w:rPr>
          <w:sz w:val="28"/>
          <w:szCs w:val="28"/>
        </w:rPr>
        <w:t>Сопко В. В. Бухгалтерський облік : навч. посіб. / В. В. Сопко. – К. : КНЕУ, 20</w:t>
      </w:r>
      <w:r w:rsidRPr="00C55F2D">
        <w:rPr>
          <w:sz w:val="28"/>
          <w:szCs w:val="28"/>
          <w:lang w:val="uk-UA"/>
        </w:rPr>
        <w:t>14</w:t>
      </w:r>
      <w:r w:rsidRPr="00C55F2D">
        <w:rPr>
          <w:sz w:val="28"/>
          <w:szCs w:val="28"/>
        </w:rPr>
        <w:t>. – 578 с.</w:t>
      </w:r>
    </w:p>
    <w:p w:rsidR="00837A07" w:rsidRPr="00C55F2D" w:rsidRDefault="00837A07" w:rsidP="00837A07">
      <w:pPr>
        <w:pStyle w:val="a4"/>
        <w:numPr>
          <w:ilvl w:val="0"/>
          <w:numId w:val="32"/>
        </w:numPr>
        <w:spacing w:before="0" w:beforeAutospacing="0" w:after="0" w:afterAutospacing="0" w:line="360" w:lineRule="auto"/>
        <w:ind w:left="0" w:firstLine="0"/>
        <w:jc w:val="both"/>
        <w:rPr>
          <w:sz w:val="28"/>
          <w:szCs w:val="28"/>
          <w:lang w:val="uk-UA"/>
        </w:rPr>
      </w:pPr>
      <w:r w:rsidRPr="00C55F2D">
        <w:rPr>
          <w:sz w:val="28"/>
          <w:szCs w:val="28"/>
        </w:rPr>
        <w:t>Столяр Л. Г. Особливості обліку поточного та капітального ремонту основних засобів / Л. Г. Столяр // Економіка. Управління. Інновації. – 2016. - №</w:t>
      </w:r>
      <w:r w:rsidRPr="00C55F2D">
        <w:rPr>
          <w:sz w:val="28"/>
          <w:szCs w:val="28"/>
          <w:lang w:val="uk-UA"/>
        </w:rPr>
        <w:t xml:space="preserve"> </w:t>
      </w:r>
      <w:r w:rsidRPr="00C55F2D">
        <w:rPr>
          <w:sz w:val="28"/>
          <w:szCs w:val="28"/>
        </w:rPr>
        <w:t>– С. 22 – 30.</w:t>
      </w:r>
    </w:p>
    <w:p w:rsidR="00837A07" w:rsidRPr="00C55F2D" w:rsidRDefault="00837A07" w:rsidP="00837A07">
      <w:pPr>
        <w:pStyle w:val="a4"/>
        <w:numPr>
          <w:ilvl w:val="0"/>
          <w:numId w:val="32"/>
        </w:numPr>
        <w:spacing w:before="0" w:beforeAutospacing="0" w:after="0" w:afterAutospacing="0" w:line="360" w:lineRule="auto"/>
        <w:ind w:left="0" w:firstLine="0"/>
        <w:jc w:val="both"/>
        <w:rPr>
          <w:sz w:val="28"/>
          <w:szCs w:val="28"/>
          <w:lang w:val="uk-UA"/>
        </w:rPr>
      </w:pPr>
      <w:r w:rsidRPr="00C55F2D">
        <w:rPr>
          <w:sz w:val="28"/>
          <w:szCs w:val="28"/>
        </w:rPr>
        <w:t>Сук Л.К. Фінансовий облік : навч. посіб. / Л.К. Сук, П.Л. Сук. - К. : Знання, 2010. - 631 с.</w:t>
      </w:r>
    </w:p>
    <w:p w:rsidR="00837A07" w:rsidRPr="00C55F2D" w:rsidRDefault="00837A07" w:rsidP="00837A07">
      <w:pPr>
        <w:pStyle w:val="a4"/>
        <w:numPr>
          <w:ilvl w:val="0"/>
          <w:numId w:val="32"/>
        </w:numPr>
        <w:spacing w:before="0" w:beforeAutospacing="0" w:after="0" w:afterAutospacing="0" w:line="360" w:lineRule="auto"/>
        <w:ind w:left="0" w:firstLine="0"/>
        <w:jc w:val="both"/>
        <w:rPr>
          <w:sz w:val="28"/>
          <w:szCs w:val="28"/>
          <w:lang w:val="uk-UA"/>
        </w:rPr>
      </w:pPr>
      <w:r w:rsidRPr="00C55F2D">
        <w:rPr>
          <w:sz w:val="28"/>
          <w:szCs w:val="28"/>
          <w:lang w:val="uk-UA"/>
        </w:rPr>
        <w:lastRenderedPageBreak/>
        <w:t xml:space="preserve"> </w:t>
      </w:r>
      <w:r w:rsidRPr="00C55F2D">
        <w:rPr>
          <w:sz w:val="28"/>
          <w:szCs w:val="28"/>
        </w:rPr>
        <w:t>Тарасюк Ю. В. Особливості аналізу використання основних засобів [Електронний ресурс] / Ю. В. Тарасюк // Режим доступу : </w:t>
      </w:r>
      <w:hyperlink r:id="rId19" w:history="1">
        <w:r w:rsidRPr="00C55F2D">
          <w:rPr>
            <w:rStyle w:val="a3"/>
            <w:rFonts w:eastAsiaTheme="majorEastAsia"/>
            <w:color w:val="auto"/>
            <w:sz w:val="28"/>
            <w:szCs w:val="28"/>
          </w:rPr>
          <w:t>http://www.pdaa.edu.ua/sites/ default/files/studconf/421.pdf</w:t>
        </w:r>
      </w:hyperlink>
      <w:r w:rsidRPr="00C55F2D">
        <w:rPr>
          <w:sz w:val="28"/>
          <w:szCs w:val="28"/>
        </w:rPr>
        <w:t>.</w:t>
      </w:r>
    </w:p>
    <w:p w:rsidR="00837A07" w:rsidRPr="00C55F2D" w:rsidRDefault="00837A07" w:rsidP="00837A07">
      <w:pPr>
        <w:pStyle w:val="a4"/>
        <w:numPr>
          <w:ilvl w:val="0"/>
          <w:numId w:val="32"/>
        </w:numPr>
        <w:spacing w:before="0" w:beforeAutospacing="0" w:after="0" w:afterAutospacing="0" w:line="360" w:lineRule="auto"/>
        <w:ind w:left="0" w:firstLine="0"/>
        <w:jc w:val="both"/>
        <w:rPr>
          <w:sz w:val="28"/>
          <w:szCs w:val="28"/>
          <w:lang w:val="uk-UA"/>
        </w:rPr>
      </w:pPr>
      <w:r w:rsidRPr="00C55F2D">
        <w:rPr>
          <w:sz w:val="28"/>
          <w:szCs w:val="28"/>
          <w:lang w:val="uk-UA"/>
        </w:rPr>
        <w:t xml:space="preserve"> </w:t>
      </w:r>
      <w:r w:rsidRPr="00C55F2D">
        <w:rPr>
          <w:sz w:val="28"/>
          <w:szCs w:val="28"/>
        </w:rPr>
        <w:t>Ткач Н. О. Переоцінка основних засобів: нюанси обліку / Н. О. Ткач // Вісник Національного університету водного господарства та природокористування, Серія «Економіка». – 201</w:t>
      </w:r>
      <w:r w:rsidRPr="00C55F2D">
        <w:rPr>
          <w:sz w:val="28"/>
          <w:szCs w:val="28"/>
          <w:lang w:val="uk-UA"/>
        </w:rPr>
        <w:t>6</w:t>
      </w:r>
      <w:r w:rsidRPr="00C55F2D">
        <w:rPr>
          <w:sz w:val="28"/>
          <w:szCs w:val="28"/>
        </w:rPr>
        <w:t xml:space="preserve">. - № </w:t>
      </w:r>
      <w:r w:rsidRPr="00C55F2D">
        <w:rPr>
          <w:sz w:val="28"/>
          <w:szCs w:val="28"/>
          <w:lang w:val="uk-UA"/>
        </w:rPr>
        <w:t>5</w:t>
      </w:r>
      <w:r w:rsidRPr="00C55F2D">
        <w:rPr>
          <w:sz w:val="28"/>
          <w:szCs w:val="28"/>
        </w:rPr>
        <w:t>. – С. 197 – 203.</w:t>
      </w:r>
    </w:p>
    <w:p w:rsidR="00837A07" w:rsidRPr="00C55F2D" w:rsidRDefault="00837A07" w:rsidP="00837A07">
      <w:pPr>
        <w:pStyle w:val="a4"/>
        <w:numPr>
          <w:ilvl w:val="0"/>
          <w:numId w:val="32"/>
        </w:numPr>
        <w:spacing w:before="0" w:beforeAutospacing="0" w:after="0" w:afterAutospacing="0" w:line="360" w:lineRule="auto"/>
        <w:ind w:left="0" w:firstLine="0"/>
        <w:jc w:val="both"/>
        <w:rPr>
          <w:sz w:val="28"/>
          <w:szCs w:val="28"/>
          <w:lang w:val="uk-UA"/>
        </w:rPr>
      </w:pPr>
      <w:r w:rsidRPr="00C55F2D">
        <w:rPr>
          <w:sz w:val="28"/>
          <w:szCs w:val="28"/>
        </w:rPr>
        <w:t>Турило А. М. Новий метод нарахування амортизації основних засобів / А. М. Турило, Л. Д. Філіппова // Економічний вісник НГУ. – 20</w:t>
      </w:r>
      <w:r w:rsidRPr="00C55F2D">
        <w:rPr>
          <w:sz w:val="28"/>
          <w:szCs w:val="28"/>
          <w:lang w:val="uk-UA"/>
        </w:rPr>
        <w:t>1</w:t>
      </w:r>
      <w:r w:rsidRPr="00C55F2D">
        <w:rPr>
          <w:sz w:val="28"/>
          <w:szCs w:val="28"/>
        </w:rPr>
        <w:t xml:space="preserve">3. - № </w:t>
      </w:r>
      <w:r w:rsidRPr="00C55F2D">
        <w:rPr>
          <w:sz w:val="28"/>
          <w:szCs w:val="28"/>
          <w:lang w:val="uk-UA"/>
        </w:rPr>
        <w:t>3</w:t>
      </w:r>
      <w:r w:rsidRPr="00C55F2D">
        <w:rPr>
          <w:sz w:val="28"/>
          <w:szCs w:val="28"/>
        </w:rPr>
        <w:t>. – С. 61-64.</w:t>
      </w:r>
    </w:p>
    <w:p w:rsidR="00837A07" w:rsidRPr="00C55F2D" w:rsidRDefault="00837A07" w:rsidP="00837A07">
      <w:pPr>
        <w:pStyle w:val="a4"/>
        <w:numPr>
          <w:ilvl w:val="0"/>
          <w:numId w:val="32"/>
        </w:numPr>
        <w:spacing w:before="0" w:beforeAutospacing="0" w:after="0" w:afterAutospacing="0" w:line="360" w:lineRule="auto"/>
        <w:ind w:left="0" w:firstLine="0"/>
        <w:jc w:val="both"/>
        <w:rPr>
          <w:sz w:val="28"/>
          <w:szCs w:val="28"/>
          <w:lang w:val="uk-UA"/>
        </w:rPr>
      </w:pPr>
      <w:r w:rsidRPr="00C55F2D">
        <w:rPr>
          <w:sz w:val="28"/>
          <w:szCs w:val="28"/>
        </w:rPr>
        <w:t>Усач Б. Ф. Аудит: навч. посібн. / Б. Ф. Усач. – [2-ге вид.]. – К.: Знання-Прес, 20</w:t>
      </w:r>
      <w:r w:rsidRPr="00C55F2D">
        <w:rPr>
          <w:sz w:val="28"/>
          <w:szCs w:val="28"/>
          <w:lang w:val="uk-UA"/>
        </w:rPr>
        <w:t>1</w:t>
      </w:r>
      <w:r w:rsidRPr="00C55F2D">
        <w:rPr>
          <w:sz w:val="28"/>
          <w:szCs w:val="28"/>
        </w:rPr>
        <w:t>3. – 223 с.</w:t>
      </w:r>
    </w:p>
    <w:p w:rsidR="00837A07" w:rsidRPr="00C55F2D" w:rsidRDefault="00837A07" w:rsidP="00837A07">
      <w:pPr>
        <w:pStyle w:val="ae"/>
        <w:numPr>
          <w:ilvl w:val="0"/>
          <w:numId w:val="32"/>
        </w:numPr>
        <w:ind w:left="0" w:firstLine="0"/>
        <w:rPr>
          <w:rFonts w:cs="Times New Roman"/>
          <w:szCs w:val="28"/>
        </w:rPr>
      </w:pPr>
      <w:r w:rsidRPr="00C55F2D">
        <w:rPr>
          <w:rFonts w:cs="Times New Roman"/>
          <w:szCs w:val="28"/>
        </w:rPr>
        <w:t>Ушкаренко Ю.В. Сільськогосподарська кооперація в еволюційному вимірі: монографія / Ю.В. Ушкаренко. – Херсон: Айлан, 2014. – 404 с.</w:t>
      </w:r>
    </w:p>
    <w:p w:rsidR="00837A07" w:rsidRPr="00C55F2D" w:rsidRDefault="00837A07" w:rsidP="00837A07">
      <w:pPr>
        <w:pStyle w:val="a4"/>
        <w:numPr>
          <w:ilvl w:val="0"/>
          <w:numId w:val="32"/>
        </w:numPr>
        <w:spacing w:before="0" w:beforeAutospacing="0" w:after="0" w:afterAutospacing="0" w:line="360" w:lineRule="auto"/>
        <w:ind w:left="0" w:firstLine="0"/>
        <w:jc w:val="both"/>
        <w:rPr>
          <w:sz w:val="28"/>
          <w:szCs w:val="28"/>
          <w:lang w:val="uk-UA"/>
        </w:rPr>
      </w:pPr>
      <w:r w:rsidRPr="00C55F2D">
        <w:rPr>
          <w:sz w:val="28"/>
          <w:szCs w:val="28"/>
          <w:lang w:val="uk-UA"/>
        </w:rPr>
        <w:t>Фаріон В.Я. Аналітична оцінка ділової активності та рентабельності підприємств / В.Я. Фаріон // Інноваційна економіка. – 2013. - № 10. – С. 257</w:t>
      </w:r>
    </w:p>
    <w:p w:rsidR="00837A07" w:rsidRPr="00C55F2D" w:rsidRDefault="00837A07" w:rsidP="00837A07">
      <w:pPr>
        <w:pStyle w:val="a4"/>
        <w:numPr>
          <w:ilvl w:val="0"/>
          <w:numId w:val="32"/>
        </w:numPr>
        <w:spacing w:before="0" w:beforeAutospacing="0" w:after="0" w:afterAutospacing="0" w:line="360" w:lineRule="auto"/>
        <w:ind w:left="0" w:firstLine="0"/>
        <w:jc w:val="both"/>
        <w:rPr>
          <w:sz w:val="28"/>
          <w:szCs w:val="28"/>
          <w:lang w:val="uk-UA"/>
        </w:rPr>
      </w:pPr>
      <w:r w:rsidRPr="00C55F2D">
        <w:rPr>
          <w:sz w:val="28"/>
          <w:szCs w:val="28"/>
        </w:rPr>
        <w:t>Федоронько Н. І. Облік і внутрішньогосподарський контроль необоротних матеріальних активів на підприємстві [Текст]: дис. на здобуття наук. ступеня канд. екон. наук: спец. 08.00.09 – бухгалтерський облік, а</w:t>
      </w:r>
      <w:r w:rsidRPr="00C55F2D">
        <w:rPr>
          <w:sz w:val="28"/>
          <w:szCs w:val="28"/>
          <w:lang w:val="uk-UA"/>
        </w:rPr>
        <w:t xml:space="preserve"> </w:t>
      </w:r>
      <w:r w:rsidRPr="00C55F2D">
        <w:rPr>
          <w:sz w:val="28"/>
          <w:szCs w:val="28"/>
        </w:rPr>
        <w:t>аудит (за видами економічної діяльності) / Н. І. Федоронько. – Тернопіль:</w:t>
      </w:r>
      <w:r w:rsidRPr="00C55F2D">
        <w:rPr>
          <w:sz w:val="28"/>
          <w:szCs w:val="28"/>
          <w:lang w:val="uk-UA"/>
        </w:rPr>
        <w:t xml:space="preserve"> </w:t>
      </w:r>
      <w:r w:rsidRPr="00C55F2D">
        <w:rPr>
          <w:sz w:val="28"/>
          <w:szCs w:val="28"/>
        </w:rPr>
        <w:t>ТНЕУ, 201</w:t>
      </w:r>
      <w:r w:rsidRPr="00C55F2D">
        <w:rPr>
          <w:sz w:val="28"/>
          <w:szCs w:val="28"/>
          <w:lang w:val="uk-UA"/>
        </w:rPr>
        <w:t>3</w:t>
      </w:r>
      <w:r w:rsidRPr="00C55F2D">
        <w:rPr>
          <w:sz w:val="28"/>
          <w:szCs w:val="28"/>
        </w:rPr>
        <w:t xml:space="preserve"> – 210с.</w:t>
      </w:r>
    </w:p>
    <w:p w:rsidR="00837A07" w:rsidRPr="00C55F2D" w:rsidRDefault="00837A07" w:rsidP="00837A07">
      <w:pPr>
        <w:pStyle w:val="a4"/>
        <w:numPr>
          <w:ilvl w:val="0"/>
          <w:numId w:val="32"/>
        </w:numPr>
        <w:spacing w:before="0" w:beforeAutospacing="0" w:after="0" w:afterAutospacing="0" w:line="360" w:lineRule="auto"/>
        <w:ind w:left="0" w:firstLine="0"/>
        <w:jc w:val="both"/>
        <w:rPr>
          <w:sz w:val="28"/>
          <w:szCs w:val="28"/>
          <w:lang w:val="uk-UA"/>
        </w:rPr>
      </w:pPr>
      <w:r w:rsidRPr="00C55F2D">
        <w:rPr>
          <w:sz w:val="28"/>
          <w:szCs w:val="28"/>
        </w:rPr>
        <w:t>Фінансовий облік: підручник / Я. Д. Крупка, З. В. Задорожний, Н. Я. Микитюк [та ін.]. – К. : Хай-Тек Прес, 2013. – 544 с.</w:t>
      </w:r>
    </w:p>
    <w:p w:rsidR="00837A07" w:rsidRPr="00C55F2D" w:rsidRDefault="00837A07" w:rsidP="00837A07">
      <w:pPr>
        <w:pStyle w:val="a4"/>
        <w:numPr>
          <w:ilvl w:val="0"/>
          <w:numId w:val="32"/>
        </w:numPr>
        <w:spacing w:before="0" w:beforeAutospacing="0" w:after="0" w:afterAutospacing="0" w:line="360" w:lineRule="auto"/>
        <w:ind w:left="0" w:firstLine="0"/>
        <w:jc w:val="both"/>
        <w:rPr>
          <w:sz w:val="28"/>
          <w:szCs w:val="28"/>
          <w:lang w:val="uk-UA"/>
        </w:rPr>
      </w:pPr>
      <w:r w:rsidRPr="00C55F2D">
        <w:rPr>
          <w:sz w:val="28"/>
          <w:szCs w:val="28"/>
        </w:rPr>
        <w:t xml:space="preserve">Царенко О. М. Економічний аналіз діяльності підприємств агропромислового комплексу / О. М. Царенко //: навч. посібн. – </w:t>
      </w:r>
      <w:r w:rsidRPr="00C55F2D">
        <w:rPr>
          <w:sz w:val="28"/>
          <w:szCs w:val="28"/>
          <w:lang w:val="uk-UA"/>
        </w:rPr>
        <w:t>3</w:t>
      </w:r>
      <w:r w:rsidRPr="00C55F2D">
        <w:rPr>
          <w:sz w:val="28"/>
          <w:szCs w:val="28"/>
        </w:rPr>
        <w:t>–е вид. – Суми : Університетська книга, 20</w:t>
      </w:r>
      <w:r w:rsidRPr="00C55F2D">
        <w:rPr>
          <w:sz w:val="28"/>
          <w:szCs w:val="28"/>
          <w:lang w:val="uk-UA"/>
        </w:rPr>
        <w:t>12</w:t>
      </w:r>
      <w:r w:rsidRPr="00C55F2D">
        <w:rPr>
          <w:sz w:val="28"/>
          <w:szCs w:val="28"/>
        </w:rPr>
        <w:t>. – 240 с.</w:t>
      </w:r>
    </w:p>
    <w:p w:rsidR="00837A07" w:rsidRPr="00C55F2D" w:rsidRDefault="00837A07" w:rsidP="00837A07">
      <w:pPr>
        <w:pStyle w:val="a4"/>
        <w:numPr>
          <w:ilvl w:val="0"/>
          <w:numId w:val="32"/>
        </w:numPr>
        <w:spacing w:before="0" w:beforeAutospacing="0" w:after="0" w:afterAutospacing="0" w:line="360" w:lineRule="auto"/>
        <w:ind w:left="0" w:firstLine="0"/>
        <w:jc w:val="both"/>
        <w:rPr>
          <w:sz w:val="28"/>
          <w:szCs w:val="28"/>
          <w:lang w:val="uk-UA"/>
        </w:rPr>
      </w:pPr>
      <w:r w:rsidRPr="00C55F2D">
        <w:rPr>
          <w:sz w:val="28"/>
          <w:szCs w:val="28"/>
          <w:lang w:val="uk-UA"/>
        </w:rPr>
        <w:t>Чижевська Л.В. Бухгалтерський облік як професійна діяльність: теорія, організація, прогноз розвитку: монографія / Л.В. Чижевська — Житомир : ЖДТУ, 2015. — 528с.</w:t>
      </w:r>
    </w:p>
    <w:p w:rsidR="00837A07" w:rsidRPr="00C55F2D" w:rsidRDefault="00837A07" w:rsidP="00837A07">
      <w:pPr>
        <w:pStyle w:val="a4"/>
        <w:numPr>
          <w:ilvl w:val="0"/>
          <w:numId w:val="32"/>
        </w:numPr>
        <w:spacing w:before="0" w:beforeAutospacing="0" w:after="0" w:afterAutospacing="0" w:line="360" w:lineRule="auto"/>
        <w:ind w:left="0" w:firstLine="0"/>
        <w:jc w:val="both"/>
        <w:rPr>
          <w:sz w:val="28"/>
          <w:szCs w:val="28"/>
          <w:lang w:val="uk-UA"/>
        </w:rPr>
      </w:pPr>
      <w:r w:rsidRPr="00C55F2D">
        <w:rPr>
          <w:sz w:val="28"/>
          <w:szCs w:val="28"/>
          <w:lang w:val="uk-UA"/>
        </w:rPr>
        <w:t xml:space="preserve"> </w:t>
      </w:r>
      <w:r w:rsidRPr="00C55F2D">
        <w:rPr>
          <w:sz w:val="28"/>
          <w:szCs w:val="28"/>
        </w:rPr>
        <w:t xml:space="preserve">Швець Н. В. Проблемні питання аналізу основних засобів підприємства [Електронний ресурс] / Н. В. Швець, О. Л. Бродський // БІЗНЕС-ІНФОРМ. – </w:t>
      </w:r>
      <w:r w:rsidRPr="00C55F2D">
        <w:rPr>
          <w:sz w:val="28"/>
          <w:szCs w:val="28"/>
        </w:rPr>
        <w:lastRenderedPageBreak/>
        <w:t>2012. - № 8. – С. 159 – 162. – Режим доступу : http://www.business-inform.net/pdf/2012/8_0/159_162.pdf.</w:t>
      </w:r>
    </w:p>
    <w:p w:rsidR="00837A07" w:rsidRDefault="00837A07" w:rsidP="00837A07">
      <w:pPr>
        <w:pStyle w:val="a4"/>
        <w:numPr>
          <w:ilvl w:val="0"/>
          <w:numId w:val="32"/>
        </w:numPr>
        <w:spacing w:before="0" w:beforeAutospacing="0" w:after="0" w:afterAutospacing="0" w:line="360" w:lineRule="auto"/>
        <w:ind w:left="0" w:firstLine="0"/>
        <w:jc w:val="both"/>
        <w:rPr>
          <w:sz w:val="28"/>
          <w:szCs w:val="28"/>
          <w:lang w:val="uk-UA"/>
        </w:rPr>
      </w:pPr>
      <w:r w:rsidRPr="00C55F2D">
        <w:rPr>
          <w:sz w:val="28"/>
          <w:szCs w:val="28"/>
          <w:lang w:val="uk-UA"/>
        </w:rPr>
        <w:t>Шило Л.А. Автоматизація обліку необоротних активів в структурному підрозділі [Текст] / Л. А. Шило, В. В. Железняк, У. А. Груберт // Збірник наукових праць Дніпропетровського національного університету залізничного транспорту імені академіка В. Лазаряна. Проблеми економіки транспорту. - 2012. - Вип. 4. - С. 68-73</w:t>
      </w:r>
      <w:r>
        <w:rPr>
          <w:sz w:val="28"/>
          <w:szCs w:val="28"/>
          <w:lang w:val="uk-UA"/>
        </w:rPr>
        <w:t>.</w:t>
      </w:r>
    </w:p>
    <w:p w:rsidR="00837A07" w:rsidRPr="00C55F2D" w:rsidRDefault="00837A07" w:rsidP="00837A07">
      <w:pPr>
        <w:pStyle w:val="a4"/>
        <w:numPr>
          <w:ilvl w:val="0"/>
          <w:numId w:val="32"/>
        </w:numPr>
        <w:spacing w:before="0" w:beforeAutospacing="0" w:after="0" w:afterAutospacing="0" w:line="360" w:lineRule="auto"/>
        <w:ind w:left="0" w:firstLine="0"/>
        <w:jc w:val="both"/>
        <w:rPr>
          <w:sz w:val="28"/>
          <w:szCs w:val="28"/>
          <w:lang w:val="uk-UA"/>
        </w:rPr>
      </w:pPr>
      <w:r w:rsidRPr="00C55F2D">
        <w:rPr>
          <w:sz w:val="28"/>
          <w:szCs w:val="28"/>
        </w:rPr>
        <w:t>Щирська О. В. Облік і внутрішній контроль амортизації основних</w:t>
      </w:r>
      <w:r w:rsidRPr="00C55F2D">
        <w:rPr>
          <w:sz w:val="28"/>
          <w:szCs w:val="28"/>
          <w:lang w:val="uk-UA"/>
        </w:rPr>
        <w:t xml:space="preserve"> </w:t>
      </w:r>
      <w:r w:rsidRPr="00C55F2D">
        <w:rPr>
          <w:sz w:val="28"/>
          <w:szCs w:val="28"/>
        </w:rPr>
        <w:t>засобів: теорія і методологія: автореф. дис. на здобуття наук. ступеня канд.</w:t>
      </w:r>
      <w:r w:rsidRPr="00C55F2D">
        <w:rPr>
          <w:sz w:val="28"/>
          <w:szCs w:val="28"/>
          <w:lang w:val="uk-UA"/>
        </w:rPr>
        <w:t xml:space="preserve"> </w:t>
      </w:r>
      <w:r w:rsidRPr="00C55F2D">
        <w:rPr>
          <w:sz w:val="28"/>
          <w:szCs w:val="28"/>
        </w:rPr>
        <w:t>екон. наук: спец. 08.00.09 «Бухгалтерський облік, аналіз та аудит (за видами</w:t>
      </w:r>
      <w:r w:rsidRPr="00C55F2D">
        <w:rPr>
          <w:sz w:val="28"/>
          <w:szCs w:val="28"/>
          <w:lang w:val="uk-UA"/>
        </w:rPr>
        <w:t xml:space="preserve"> </w:t>
      </w:r>
      <w:r w:rsidRPr="00C55F2D">
        <w:rPr>
          <w:sz w:val="28"/>
          <w:szCs w:val="28"/>
        </w:rPr>
        <w:t>діяльності)» [Електронний ресурс] / Щирська Ольга Василівна ; Національна</w:t>
      </w:r>
      <w:r w:rsidRPr="00C55F2D">
        <w:rPr>
          <w:sz w:val="28"/>
          <w:szCs w:val="28"/>
          <w:lang w:val="uk-UA"/>
        </w:rPr>
        <w:t xml:space="preserve"> </w:t>
      </w:r>
      <w:r w:rsidRPr="00C55F2D">
        <w:rPr>
          <w:sz w:val="28"/>
          <w:szCs w:val="28"/>
        </w:rPr>
        <w:t>академія статистики, обліку та аудиту. – Київ, 2013. – 20 с. – Режим доступу :</w:t>
      </w:r>
      <w:r w:rsidRPr="00C55F2D">
        <w:rPr>
          <w:sz w:val="28"/>
          <w:szCs w:val="28"/>
          <w:lang w:val="uk-UA"/>
        </w:rPr>
        <w:t xml:space="preserve"> </w:t>
      </w:r>
      <w:r w:rsidRPr="00C55F2D">
        <w:rPr>
          <w:sz w:val="28"/>
          <w:szCs w:val="28"/>
          <w:lang w:val="en-US"/>
        </w:rPr>
        <w:t>http</w:t>
      </w:r>
      <w:r w:rsidRPr="00C55F2D">
        <w:rPr>
          <w:sz w:val="28"/>
          <w:szCs w:val="28"/>
        </w:rPr>
        <w:t>://</w:t>
      </w:r>
      <w:r w:rsidRPr="00C55F2D">
        <w:rPr>
          <w:sz w:val="28"/>
          <w:szCs w:val="28"/>
          <w:lang w:val="en-US"/>
        </w:rPr>
        <w:t>mydisser</w:t>
      </w:r>
      <w:r w:rsidRPr="00C55F2D">
        <w:rPr>
          <w:sz w:val="28"/>
          <w:szCs w:val="28"/>
        </w:rPr>
        <w:t>.</w:t>
      </w:r>
      <w:r w:rsidRPr="00C55F2D">
        <w:rPr>
          <w:sz w:val="28"/>
          <w:szCs w:val="28"/>
          <w:lang w:val="en-US"/>
        </w:rPr>
        <w:t>com</w:t>
      </w:r>
      <w:r w:rsidRPr="00C55F2D">
        <w:rPr>
          <w:sz w:val="28"/>
          <w:szCs w:val="28"/>
        </w:rPr>
        <w:t>/</w:t>
      </w:r>
      <w:r w:rsidRPr="00C55F2D">
        <w:rPr>
          <w:sz w:val="28"/>
          <w:szCs w:val="28"/>
          <w:lang w:val="en-US"/>
        </w:rPr>
        <w:t>ua</w:t>
      </w:r>
      <w:r w:rsidRPr="00C55F2D">
        <w:rPr>
          <w:sz w:val="28"/>
          <w:szCs w:val="28"/>
        </w:rPr>
        <w:t xml:space="preserve">/ </w:t>
      </w:r>
      <w:r w:rsidRPr="00C55F2D">
        <w:rPr>
          <w:sz w:val="28"/>
          <w:szCs w:val="28"/>
          <w:lang w:val="en-US"/>
        </w:rPr>
        <w:t>catalog</w:t>
      </w:r>
      <w:r w:rsidRPr="00C55F2D">
        <w:rPr>
          <w:sz w:val="28"/>
          <w:szCs w:val="28"/>
        </w:rPr>
        <w:t>/</w:t>
      </w:r>
      <w:r w:rsidRPr="00C55F2D">
        <w:rPr>
          <w:sz w:val="28"/>
          <w:szCs w:val="28"/>
          <w:lang w:val="en-US"/>
        </w:rPr>
        <w:t>view</w:t>
      </w:r>
      <w:r w:rsidRPr="00C55F2D">
        <w:rPr>
          <w:sz w:val="28"/>
          <w:szCs w:val="28"/>
        </w:rPr>
        <w:t>/14010.</w:t>
      </w:r>
      <w:r w:rsidRPr="00C55F2D">
        <w:rPr>
          <w:sz w:val="28"/>
          <w:szCs w:val="28"/>
          <w:lang w:val="en-US"/>
        </w:rPr>
        <w:t>html</w:t>
      </w:r>
      <w:r w:rsidRPr="00C55F2D">
        <w:rPr>
          <w:sz w:val="28"/>
          <w:szCs w:val="28"/>
        </w:rPr>
        <w:t>.</w:t>
      </w:r>
    </w:p>
    <w:p w:rsidR="00837A07" w:rsidRDefault="00837A07" w:rsidP="00837A07">
      <w:pPr>
        <w:pStyle w:val="a4"/>
        <w:numPr>
          <w:ilvl w:val="0"/>
          <w:numId w:val="32"/>
        </w:numPr>
        <w:spacing w:before="0" w:beforeAutospacing="0" w:after="0" w:afterAutospacing="0" w:line="360" w:lineRule="auto"/>
        <w:ind w:left="0" w:firstLine="0"/>
        <w:jc w:val="both"/>
        <w:rPr>
          <w:sz w:val="28"/>
          <w:szCs w:val="28"/>
          <w:lang w:val="uk-UA"/>
        </w:rPr>
      </w:pPr>
      <w:r w:rsidRPr="00C55F2D">
        <w:rPr>
          <w:sz w:val="28"/>
          <w:szCs w:val="28"/>
          <w:lang w:val="uk-UA"/>
        </w:rPr>
        <w:t>Юрків Д.І. Удосконалення організації обліку основних засобів на підприємстві [Текст] / Д. І. Юрків // Управління розвитком. - 2014. - № 11. - С. 60-62</w:t>
      </w:r>
      <w:r>
        <w:rPr>
          <w:sz w:val="28"/>
          <w:szCs w:val="28"/>
          <w:lang w:val="uk-UA"/>
        </w:rPr>
        <w:t>.</w:t>
      </w:r>
    </w:p>
    <w:p w:rsidR="00837A07" w:rsidRDefault="00837A07" w:rsidP="00837A07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right="1" w:firstLine="709"/>
      </w:pPr>
    </w:p>
    <w:p w:rsidR="00837A07" w:rsidRDefault="00837A07" w:rsidP="00837A07"/>
    <w:p w:rsidR="009E4CE5" w:rsidRDefault="00837A07">
      <w:r>
        <w:t xml:space="preserve"> </w:t>
      </w:r>
    </w:p>
    <w:sectPr w:rsidR="009E4CE5" w:rsidSect="003442F1">
      <w:headerReference w:type="default" r:id="rId20"/>
      <w:pgSz w:w="11906" w:h="16838" w:code="9"/>
      <w:pgMar w:top="1134" w:right="851" w:bottom="1134" w:left="1701" w:header="567" w:footer="567" w:gutter="0"/>
      <w:pgNumType w:start="65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65FA0" w:rsidRDefault="00D65FA0">
      <w:pPr>
        <w:spacing w:line="240" w:lineRule="auto"/>
      </w:pPr>
      <w:r>
        <w:separator/>
      </w:r>
    </w:p>
  </w:endnote>
  <w:endnote w:type="continuationSeparator" w:id="0">
    <w:p w:rsidR="00D65FA0" w:rsidRDefault="00D65FA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65FA0" w:rsidRDefault="00D65FA0">
      <w:pPr>
        <w:spacing w:line="240" w:lineRule="auto"/>
      </w:pPr>
      <w:r>
        <w:separator/>
      </w:r>
    </w:p>
  </w:footnote>
  <w:footnote w:type="continuationSeparator" w:id="0">
    <w:p w:rsidR="00D65FA0" w:rsidRDefault="00D65FA0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143346104"/>
      <w:docPartObj>
        <w:docPartGallery w:val="Page Numbers (Top of Page)"/>
        <w:docPartUnique/>
      </w:docPartObj>
    </w:sdtPr>
    <w:sdtEndPr/>
    <w:sdtContent>
      <w:p w:rsidR="003442F1" w:rsidRDefault="003442F1" w:rsidP="003442F1">
        <w:pPr>
          <w:pStyle w:val="a5"/>
          <w:jc w:val="right"/>
        </w:pPr>
        <w:r>
          <w:ptab w:relativeTo="margin" w:alignment="right" w:leader="none"/>
        </w:r>
        <w:r w:rsidR="0070789B">
          <w:fldChar w:fldCharType="begin"/>
        </w:r>
        <w:r>
          <w:instrText>PAGE   \* MERGEFORMAT</w:instrText>
        </w:r>
        <w:r w:rsidR="0070789B">
          <w:fldChar w:fldCharType="separate"/>
        </w:r>
        <w:r w:rsidR="00950AE5" w:rsidRPr="00950AE5">
          <w:rPr>
            <w:noProof/>
            <w:lang w:val="ru-RU"/>
          </w:rPr>
          <w:t>85</w:t>
        </w:r>
        <w:r w:rsidR="0070789B">
          <w:fldChar w:fldCharType="end"/>
        </w:r>
      </w:p>
      <w:p w:rsidR="003442F1" w:rsidRDefault="00950AE5" w:rsidP="003442F1">
        <w:pPr>
          <w:pStyle w:val="a5"/>
          <w:jc w:val="right"/>
        </w:pPr>
      </w:p>
    </w:sdtContent>
  </w:sdt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9"/>
    <w:multiLevelType w:val="hybridMultilevel"/>
    <w:tmpl w:val="2A487CB0"/>
    <w:lvl w:ilvl="0" w:tplc="FFFFFFFF">
      <w:start w:val="1"/>
      <w:numFmt w:val="bullet"/>
      <w:lvlText w:val="-"/>
      <w:lvlJc w:val="left"/>
      <w:pPr>
        <w:ind w:left="0" w:firstLine="0"/>
      </w:pPr>
    </w:lvl>
    <w:lvl w:ilvl="1" w:tplc="FFFFFFFF">
      <w:start w:val="1"/>
      <w:numFmt w:val="bullet"/>
      <w:lvlText w:val="-"/>
      <w:lvlJc w:val="left"/>
      <w:pPr>
        <w:ind w:left="0" w:firstLine="0"/>
      </w:pPr>
    </w:lvl>
    <w:lvl w:ilvl="2" w:tplc="FFFFFFFF">
      <w:start w:val="1"/>
      <w:numFmt w:val="bullet"/>
      <w:lvlText w:val="-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1">
    <w:nsid w:val="07A74688"/>
    <w:multiLevelType w:val="hybridMultilevel"/>
    <w:tmpl w:val="FFD66162"/>
    <w:lvl w:ilvl="0" w:tplc="DEA4BBF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AC4401A"/>
    <w:multiLevelType w:val="hybridMultilevel"/>
    <w:tmpl w:val="B110374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1995B6F"/>
    <w:multiLevelType w:val="hybridMultilevel"/>
    <w:tmpl w:val="1004D708"/>
    <w:lvl w:ilvl="0" w:tplc="451C9F64">
      <w:start w:val="1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54A6532"/>
    <w:multiLevelType w:val="hybridMultilevel"/>
    <w:tmpl w:val="05F859E6"/>
    <w:lvl w:ilvl="0" w:tplc="245C4606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1B1F3BC3"/>
    <w:multiLevelType w:val="hybridMultilevel"/>
    <w:tmpl w:val="0C8E12C4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B647358"/>
    <w:multiLevelType w:val="hybridMultilevel"/>
    <w:tmpl w:val="A6C6AA44"/>
    <w:lvl w:ilvl="0" w:tplc="451C9F64">
      <w:start w:val="1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E29484">
      <w:start w:val="1"/>
      <w:numFmt w:val="bullet"/>
      <w:lvlText w:val="-"/>
      <w:lvlJc w:val="left"/>
      <w:pPr>
        <w:ind w:left="2160" w:hanging="360"/>
      </w:pPr>
      <w:rPr>
        <w:rFonts w:ascii="Times New Roman" w:hAnsi="Times New Roman" w:cs="Times New Roman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B7B7B0B"/>
    <w:multiLevelType w:val="multilevel"/>
    <w:tmpl w:val="369C77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30C4109"/>
    <w:multiLevelType w:val="hybridMultilevel"/>
    <w:tmpl w:val="61C40990"/>
    <w:lvl w:ilvl="0" w:tplc="FFFFFFFF">
      <w:start w:val="1"/>
      <w:numFmt w:val="bullet"/>
      <w:lvlText w:val="‒"/>
      <w:lvlJc w:val="left"/>
      <w:pPr>
        <w:ind w:left="720" w:hanging="360"/>
      </w:p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A606DF0"/>
    <w:multiLevelType w:val="hybridMultilevel"/>
    <w:tmpl w:val="B7D87332"/>
    <w:lvl w:ilvl="0" w:tplc="451C9F64">
      <w:start w:val="1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1AF30CD"/>
    <w:multiLevelType w:val="hybridMultilevel"/>
    <w:tmpl w:val="C5BEB02C"/>
    <w:lvl w:ilvl="0" w:tplc="245C4606">
      <w:numFmt w:val="bullet"/>
      <w:lvlText w:val="-"/>
      <w:lvlJc w:val="left"/>
      <w:pPr>
        <w:ind w:left="900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11">
    <w:nsid w:val="368B3105"/>
    <w:multiLevelType w:val="hybridMultilevel"/>
    <w:tmpl w:val="54CEC27E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6F80833"/>
    <w:multiLevelType w:val="hybridMultilevel"/>
    <w:tmpl w:val="D024860E"/>
    <w:lvl w:ilvl="0" w:tplc="245C4606">
      <w:numFmt w:val="bullet"/>
      <w:lvlText w:val="-"/>
      <w:lvlJc w:val="left"/>
      <w:pPr>
        <w:ind w:left="1429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3">
    <w:nsid w:val="39B057CA"/>
    <w:multiLevelType w:val="hybridMultilevel"/>
    <w:tmpl w:val="63402E7A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4">
    <w:nsid w:val="3ABA2C8F"/>
    <w:multiLevelType w:val="hybridMultilevel"/>
    <w:tmpl w:val="5C048CE2"/>
    <w:lvl w:ilvl="0" w:tplc="245C4606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2E224FE6">
      <w:numFmt w:val="bullet"/>
      <w:lvlText w:val="·"/>
      <w:lvlJc w:val="left"/>
      <w:pPr>
        <w:ind w:left="2640" w:hanging="840"/>
      </w:pPr>
      <w:rPr>
        <w:rFonts w:ascii="Times New Roman" w:eastAsia="Times New Roman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>
    <w:nsid w:val="3B1F4339"/>
    <w:multiLevelType w:val="hybridMultilevel"/>
    <w:tmpl w:val="C74E90E0"/>
    <w:lvl w:ilvl="0" w:tplc="245C4606">
      <w:numFmt w:val="bullet"/>
      <w:lvlText w:val="-"/>
      <w:lvlJc w:val="left"/>
      <w:pPr>
        <w:tabs>
          <w:tab w:val="num" w:pos="1500"/>
        </w:tabs>
        <w:ind w:left="1500" w:hanging="9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Times New Roman" w:hint="default"/>
      </w:rPr>
    </w:lvl>
    <w:lvl w:ilvl="2" w:tplc="041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Times New Roman" w:hint="default"/>
      </w:rPr>
    </w:lvl>
    <w:lvl w:ilvl="5" w:tplc="04190005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Times New Roman" w:hint="default"/>
      </w:rPr>
    </w:lvl>
    <w:lvl w:ilvl="8" w:tplc="0419000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16">
    <w:nsid w:val="42613DCA"/>
    <w:multiLevelType w:val="hybridMultilevel"/>
    <w:tmpl w:val="3C981F7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3666C8B"/>
    <w:multiLevelType w:val="hybridMultilevel"/>
    <w:tmpl w:val="C9A69EE6"/>
    <w:lvl w:ilvl="0" w:tplc="451C9F64">
      <w:start w:val="1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46477DD"/>
    <w:multiLevelType w:val="hybridMultilevel"/>
    <w:tmpl w:val="3EE09396"/>
    <w:lvl w:ilvl="0" w:tplc="451C9F64">
      <w:start w:val="1"/>
      <w:numFmt w:val="bullet"/>
      <w:lvlText w:val="-"/>
      <w:lvlJc w:val="left"/>
      <w:pPr>
        <w:ind w:left="1440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>
    <w:nsid w:val="4C521DFA"/>
    <w:multiLevelType w:val="hybridMultilevel"/>
    <w:tmpl w:val="76E0EE3E"/>
    <w:lvl w:ilvl="0" w:tplc="245C4606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190001">
      <w:start w:val="1"/>
      <w:numFmt w:val="bullet"/>
      <w:lvlText w:val=""/>
      <w:lvlJc w:val="left"/>
      <w:pPr>
        <w:ind w:left="2640" w:hanging="84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>
    <w:nsid w:val="4FA9577C"/>
    <w:multiLevelType w:val="hybridMultilevel"/>
    <w:tmpl w:val="61241B3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5C4606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FD26074"/>
    <w:multiLevelType w:val="hybridMultilevel"/>
    <w:tmpl w:val="9356E26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1FE4EAD"/>
    <w:multiLevelType w:val="hybridMultilevel"/>
    <w:tmpl w:val="05EA1D9C"/>
    <w:lvl w:ilvl="0" w:tplc="FFFFFFFF">
      <w:start w:val="1"/>
      <w:numFmt w:val="bullet"/>
      <w:lvlText w:val="‒"/>
      <w:lvlJc w:val="left"/>
      <w:pPr>
        <w:ind w:left="720" w:hanging="360"/>
      </w:p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96D73BC"/>
    <w:multiLevelType w:val="hybridMultilevel"/>
    <w:tmpl w:val="884C46B8"/>
    <w:lvl w:ilvl="0" w:tplc="245C4606">
      <w:numFmt w:val="bullet"/>
      <w:lvlText w:val="-"/>
      <w:lvlJc w:val="left"/>
      <w:pPr>
        <w:ind w:left="1287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4">
    <w:nsid w:val="5D9D1214"/>
    <w:multiLevelType w:val="hybridMultilevel"/>
    <w:tmpl w:val="84B81352"/>
    <w:lvl w:ilvl="0" w:tplc="245C460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4847B34"/>
    <w:multiLevelType w:val="hybridMultilevel"/>
    <w:tmpl w:val="7534F0B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E5401A"/>
    <w:multiLevelType w:val="multilevel"/>
    <w:tmpl w:val="D196EBA8"/>
    <w:lvl w:ilvl="0">
      <w:start w:val="1"/>
      <w:numFmt w:val="decimal"/>
      <w:lvlText w:val="%1"/>
      <w:lvlJc w:val="left"/>
      <w:pPr>
        <w:ind w:left="450" w:hanging="450"/>
      </w:pPr>
    </w:lvl>
    <w:lvl w:ilvl="1">
      <w:start w:val="1"/>
      <w:numFmt w:val="decimal"/>
      <w:lvlText w:val="%1.%2"/>
      <w:lvlJc w:val="left"/>
      <w:pPr>
        <w:ind w:left="450" w:hanging="45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2160" w:hanging="2160"/>
      </w:pPr>
    </w:lvl>
  </w:abstractNum>
  <w:abstractNum w:abstractNumId="27">
    <w:nsid w:val="672F4C9E"/>
    <w:multiLevelType w:val="hybridMultilevel"/>
    <w:tmpl w:val="3B5ED854"/>
    <w:lvl w:ilvl="0" w:tplc="451C9F64">
      <w:start w:val="1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C6E7E40"/>
    <w:multiLevelType w:val="hybridMultilevel"/>
    <w:tmpl w:val="536A955A"/>
    <w:lvl w:ilvl="0" w:tplc="3C668CC8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9">
    <w:nsid w:val="7B216924"/>
    <w:multiLevelType w:val="hybridMultilevel"/>
    <w:tmpl w:val="A2703B90"/>
    <w:lvl w:ilvl="0" w:tplc="245C460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E3E6D28"/>
    <w:multiLevelType w:val="hybridMultilevel"/>
    <w:tmpl w:val="C11AA692"/>
    <w:lvl w:ilvl="0" w:tplc="451C9F64">
      <w:start w:val="1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51C9F64">
      <w:start w:val="1"/>
      <w:numFmt w:val="bullet"/>
      <w:lvlText w:val="-"/>
      <w:lvlJc w:val="left"/>
      <w:pPr>
        <w:ind w:left="2160" w:hanging="360"/>
      </w:pPr>
      <w:rPr>
        <w:rFonts w:ascii="Times New Roman" w:eastAsia="Calibri" w:hAnsi="Times New Roman" w:cs="Times New Roman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26"/>
  </w:num>
  <w:num w:numId="3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0"/>
  </w:num>
  <w:num w:numId="5">
    <w:abstractNumId w:val="0"/>
  </w:num>
  <w:num w:numId="6">
    <w:abstractNumId w:val="20"/>
  </w:num>
  <w:num w:numId="7">
    <w:abstractNumId w:val="22"/>
  </w:num>
  <w:num w:numId="8">
    <w:abstractNumId w:val="16"/>
  </w:num>
  <w:num w:numId="9">
    <w:abstractNumId w:val="8"/>
  </w:num>
  <w:num w:numId="10">
    <w:abstractNumId w:val="12"/>
  </w:num>
  <w:num w:numId="11">
    <w:abstractNumId w:val="13"/>
  </w:num>
  <w:num w:numId="12">
    <w:abstractNumId w:val="23"/>
  </w:num>
  <w:num w:numId="13">
    <w:abstractNumId w:val="4"/>
  </w:num>
  <w:num w:numId="14">
    <w:abstractNumId w:val="24"/>
  </w:num>
  <w:num w:numId="15">
    <w:abstractNumId w:val="7"/>
  </w:num>
  <w:num w:numId="16">
    <w:abstractNumId w:val="14"/>
  </w:num>
  <w:num w:numId="17">
    <w:abstractNumId w:val="9"/>
  </w:num>
  <w:num w:numId="18">
    <w:abstractNumId w:val="30"/>
  </w:num>
  <w:num w:numId="19">
    <w:abstractNumId w:val="6"/>
  </w:num>
  <w:num w:numId="20">
    <w:abstractNumId w:val="29"/>
  </w:num>
  <w:num w:numId="21">
    <w:abstractNumId w:val="17"/>
  </w:num>
  <w:num w:numId="22">
    <w:abstractNumId w:val="1"/>
  </w:num>
  <w:num w:numId="23">
    <w:abstractNumId w:val="2"/>
  </w:num>
  <w:num w:numId="24">
    <w:abstractNumId w:val="3"/>
  </w:num>
  <w:num w:numId="25">
    <w:abstractNumId w:val="5"/>
  </w:num>
  <w:num w:numId="26">
    <w:abstractNumId w:val="18"/>
  </w:num>
  <w:num w:numId="27">
    <w:abstractNumId w:val="28"/>
  </w:num>
  <w:num w:numId="28">
    <w:abstractNumId w:val="11"/>
  </w:num>
  <w:num w:numId="29">
    <w:abstractNumId w:val="21"/>
  </w:num>
  <w:num w:numId="30">
    <w:abstractNumId w:val="27"/>
  </w:num>
  <w:num w:numId="31">
    <w:abstractNumId w:val="19"/>
  </w:num>
  <w:num w:numId="32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hideSpellingErrors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7A07"/>
    <w:rsid w:val="001F2B68"/>
    <w:rsid w:val="003442F1"/>
    <w:rsid w:val="003802BB"/>
    <w:rsid w:val="003C3E0F"/>
    <w:rsid w:val="00470D83"/>
    <w:rsid w:val="00641451"/>
    <w:rsid w:val="0070789B"/>
    <w:rsid w:val="00837A07"/>
    <w:rsid w:val="00871D0E"/>
    <w:rsid w:val="008E7EEA"/>
    <w:rsid w:val="00950AE5"/>
    <w:rsid w:val="00955B42"/>
    <w:rsid w:val="0096177C"/>
    <w:rsid w:val="009E4CE5"/>
    <w:rsid w:val="00B03E9C"/>
    <w:rsid w:val="00D65FA0"/>
    <w:rsid w:val="00E50B57"/>
    <w:rsid w:val="00FA5A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01">
      <o:colormru v:ext="edit" colors="white"/>
    </o:shapedefaults>
    <o:shapelayout v:ext="edit">
      <o:idmap v:ext="edit" data="1"/>
      <o:rules v:ext="edit">
        <o:r id="V:Rule19" type="connector" idref="#Прямая со стрелкой 35"/>
        <o:r id="V:Rule20" type="connector" idref="#Прямая со стрелкой 36"/>
        <o:r id="V:Rule21" type="connector" idref="#Соединительная линия уступом 48"/>
        <o:r id="V:Rule22" type="connector" idref="#Соединительная линия уступом 55"/>
        <o:r id="V:Rule23" type="connector" idref="#Соединительная линия уступом 9"/>
        <o:r id="V:Rule24" type="connector" idref="#Прямая со стрелкой 33"/>
        <o:r id="V:Rule25" type="connector" idref="#Соединительная линия уступом 49"/>
        <o:r id="V:Rule26" type="connector" idref="#Соединительная линия уступом 59"/>
        <o:r id="V:Rule27" type="connector" idref="#Соединительная линия уступом 58"/>
        <o:r id="V:Rule28" type="connector" idref="#Соединительная линия уступом 54"/>
        <o:r id="V:Rule29" type="connector" idref="#Прямая со стрелкой 32"/>
        <o:r id="V:Rule30" type="connector" idref="#Прямая со стрелкой 38"/>
        <o:r id="V:Rule31" type="connector" idref="#Соединительная линия уступом 56"/>
        <o:r id="V:Rule32" type="connector" idref="#Прямая со стрелкой 34"/>
        <o:r id="V:Rule33" type="connector" idref="#Соединительная линия уступом 8"/>
        <o:r id="V:Rule34" type="connector" idref="#Прямая со стрелкой 37"/>
        <o:r id="V:Rule35" type="connector" idref="#Соединительная линия уступом 51"/>
        <o:r id="V:Rule36" type="connector" idref="#Соединительная линия уступом 60"/>
      </o:rules>
    </o:shapelayout>
  </w:shapeDefaults>
  <w:decimalSymbol w:val=","/>
  <w:listSeparator w:val=";"/>
  <w15:docId w15:val="{0876EF85-DD14-47CC-9ECD-C74C449BF0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37A07"/>
    <w:pPr>
      <w:spacing w:after="0" w:line="360" w:lineRule="auto"/>
      <w:jc w:val="both"/>
    </w:pPr>
    <w:rPr>
      <w:rFonts w:ascii="Times New Roman" w:hAnsi="Times New Roman"/>
      <w:sz w:val="28"/>
      <w:lang w:val="uk-UA"/>
    </w:rPr>
  </w:style>
  <w:style w:type="paragraph" w:styleId="1">
    <w:name w:val="heading 1"/>
    <w:basedOn w:val="a"/>
    <w:next w:val="a"/>
    <w:link w:val="10"/>
    <w:uiPriority w:val="9"/>
    <w:qFormat/>
    <w:rsid w:val="00837A0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837A07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link w:val="30"/>
    <w:uiPriority w:val="9"/>
    <w:semiHidden/>
    <w:unhideWhenUsed/>
    <w:qFormat/>
    <w:rsid w:val="00837A07"/>
    <w:pPr>
      <w:spacing w:before="100" w:beforeAutospacing="1" w:after="100" w:afterAutospacing="1" w:line="240" w:lineRule="auto"/>
      <w:jc w:val="left"/>
      <w:outlineLvl w:val="2"/>
    </w:pPr>
    <w:rPr>
      <w:rFonts w:eastAsia="Times New Roman" w:cs="Times New Roman"/>
      <w:b/>
      <w:bCs/>
      <w:sz w:val="27"/>
      <w:szCs w:val="27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837A0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uk-UA"/>
    </w:rPr>
  </w:style>
  <w:style w:type="character" w:customStyle="1" w:styleId="20">
    <w:name w:val="Заголовок 2 Знак"/>
    <w:basedOn w:val="a0"/>
    <w:link w:val="2"/>
    <w:uiPriority w:val="9"/>
    <w:semiHidden/>
    <w:rsid w:val="00837A0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uk-UA"/>
    </w:rPr>
  </w:style>
  <w:style w:type="character" w:customStyle="1" w:styleId="30">
    <w:name w:val="Заголовок 3 Знак"/>
    <w:basedOn w:val="a0"/>
    <w:link w:val="3"/>
    <w:uiPriority w:val="9"/>
    <w:semiHidden/>
    <w:rsid w:val="00837A07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styleId="a3">
    <w:name w:val="Hyperlink"/>
    <w:basedOn w:val="a0"/>
    <w:uiPriority w:val="99"/>
    <w:semiHidden/>
    <w:unhideWhenUsed/>
    <w:rsid w:val="00837A07"/>
    <w:rPr>
      <w:color w:val="0000FF" w:themeColor="hyperlink"/>
      <w:u w:val="single"/>
    </w:rPr>
  </w:style>
  <w:style w:type="paragraph" w:styleId="HTML">
    <w:name w:val="HTML Preformatted"/>
    <w:basedOn w:val="a"/>
    <w:link w:val="HTML0"/>
    <w:uiPriority w:val="99"/>
    <w:unhideWhenUsed/>
    <w:rsid w:val="00837A0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line="240" w:lineRule="auto"/>
      <w:jc w:val="left"/>
    </w:pPr>
    <w:rPr>
      <w:rFonts w:ascii="Courier New" w:eastAsia="Times New Roman" w:hAnsi="Courier New" w:cs="Courier New"/>
      <w:sz w:val="20"/>
      <w:szCs w:val="20"/>
      <w:lang w:val="ru-RU"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837A07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4">
    <w:name w:val="Normal (Web)"/>
    <w:basedOn w:val="a"/>
    <w:uiPriority w:val="99"/>
    <w:unhideWhenUsed/>
    <w:rsid w:val="00837A07"/>
    <w:pPr>
      <w:spacing w:before="100" w:beforeAutospacing="1" w:after="100" w:afterAutospacing="1" w:line="240" w:lineRule="auto"/>
      <w:jc w:val="left"/>
    </w:pPr>
    <w:rPr>
      <w:rFonts w:eastAsia="Times New Roman" w:cs="Times New Roman"/>
      <w:sz w:val="24"/>
      <w:szCs w:val="24"/>
      <w:lang w:val="ru-RU" w:eastAsia="ru-RU"/>
    </w:rPr>
  </w:style>
  <w:style w:type="paragraph" w:styleId="a5">
    <w:name w:val="header"/>
    <w:basedOn w:val="a"/>
    <w:link w:val="a6"/>
    <w:uiPriority w:val="99"/>
    <w:unhideWhenUsed/>
    <w:rsid w:val="00837A07"/>
    <w:pPr>
      <w:tabs>
        <w:tab w:val="center" w:pos="4677"/>
        <w:tab w:val="right" w:pos="9355"/>
      </w:tabs>
      <w:spacing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837A07"/>
    <w:rPr>
      <w:rFonts w:ascii="Times New Roman" w:hAnsi="Times New Roman"/>
      <w:sz w:val="28"/>
      <w:lang w:val="uk-UA"/>
    </w:rPr>
  </w:style>
  <w:style w:type="character" w:customStyle="1" w:styleId="a7">
    <w:name w:val="Нижний колонтитул Знак"/>
    <w:basedOn w:val="a0"/>
    <w:link w:val="a8"/>
    <w:uiPriority w:val="99"/>
    <w:rsid w:val="00837A07"/>
    <w:rPr>
      <w:lang w:val="uk-UA"/>
    </w:rPr>
  </w:style>
  <w:style w:type="paragraph" w:styleId="a8">
    <w:name w:val="footer"/>
    <w:basedOn w:val="a"/>
    <w:link w:val="a7"/>
    <w:uiPriority w:val="99"/>
    <w:unhideWhenUsed/>
    <w:rsid w:val="00837A07"/>
    <w:pPr>
      <w:tabs>
        <w:tab w:val="center" w:pos="4677"/>
        <w:tab w:val="right" w:pos="9355"/>
      </w:tabs>
      <w:spacing w:line="240" w:lineRule="auto"/>
    </w:pPr>
    <w:rPr>
      <w:rFonts w:asciiTheme="minorHAnsi" w:hAnsiTheme="minorHAnsi"/>
      <w:sz w:val="22"/>
    </w:rPr>
  </w:style>
  <w:style w:type="character" w:customStyle="1" w:styleId="11">
    <w:name w:val="Нижний колонтитул Знак1"/>
    <w:basedOn w:val="a0"/>
    <w:uiPriority w:val="99"/>
    <w:semiHidden/>
    <w:rsid w:val="00837A07"/>
    <w:rPr>
      <w:rFonts w:ascii="Times New Roman" w:hAnsi="Times New Roman"/>
      <w:sz w:val="28"/>
      <w:lang w:val="uk-UA"/>
    </w:rPr>
  </w:style>
  <w:style w:type="paragraph" w:styleId="a9">
    <w:name w:val="Title"/>
    <w:basedOn w:val="a"/>
    <w:link w:val="aa"/>
    <w:uiPriority w:val="99"/>
    <w:qFormat/>
    <w:rsid w:val="00837A07"/>
    <w:pPr>
      <w:spacing w:line="240" w:lineRule="auto"/>
      <w:jc w:val="center"/>
    </w:pPr>
    <w:rPr>
      <w:rFonts w:eastAsia="Times New Roman" w:cs="Times New Roman"/>
      <w:b/>
      <w:sz w:val="44"/>
      <w:szCs w:val="20"/>
      <w:lang w:val="ru-RU" w:eastAsia="ru-RU"/>
    </w:rPr>
  </w:style>
  <w:style w:type="character" w:customStyle="1" w:styleId="aa">
    <w:name w:val="Название Знак"/>
    <w:basedOn w:val="a0"/>
    <w:link w:val="a9"/>
    <w:uiPriority w:val="99"/>
    <w:rsid w:val="00837A07"/>
    <w:rPr>
      <w:rFonts w:ascii="Times New Roman" w:eastAsia="Times New Roman" w:hAnsi="Times New Roman" w:cs="Times New Roman"/>
      <w:b/>
      <w:sz w:val="44"/>
      <w:szCs w:val="20"/>
      <w:lang w:eastAsia="ru-RU"/>
    </w:rPr>
  </w:style>
  <w:style w:type="paragraph" w:styleId="21">
    <w:name w:val="Body Text 2"/>
    <w:basedOn w:val="a"/>
    <w:link w:val="22"/>
    <w:uiPriority w:val="99"/>
    <w:semiHidden/>
    <w:unhideWhenUsed/>
    <w:rsid w:val="00837A07"/>
    <w:pPr>
      <w:spacing w:after="120" w:line="480" w:lineRule="auto"/>
      <w:jc w:val="left"/>
    </w:pPr>
    <w:rPr>
      <w:rFonts w:ascii="Calibri" w:eastAsia="Times New Roman" w:hAnsi="Calibri" w:cs="Times New Roman"/>
      <w:sz w:val="22"/>
    </w:rPr>
  </w:style>
  <w:style w:type="character" w:customStyle="1" w:styleId="22">
    <w:name w:val="Основной текст 2 Знак"/>
    <w:basedOn w:val="a0"/>
    <w:link w:val="21"/>
    <w:uiPriority w:val="99"/>
    <w:semiHidden/>
    <w:rsid w:val="00837A07"/>
    <w:rPr>
      <w:rFonts w:ascii="Calibri" w:eastAsia="Times New Roman" w:hAnsi="Calibri" w:cs="Times New Roman"/>
      <w:lang w:val="uk-UA"/>
    </w:rPr>
  </w:style>
  <w:style w:type="paragraph" w:styleId="ab">
    <w:name w:val="Balloon Text"/>
    <w:basedOn w:val="a"/>
    <w:link w:val="ac"/>
    <w:uiPriority w:val="99"/>
    <w:semiHidden/>
    <w:unhideWhenUsed/>
    <w:rsid w:val="00837A07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837A07"/>
    <w:rPr>
      <w:rFonts w:ascii="Tahoma" w:hAnsi="Tahoma" w:cs="Tahoma"/>
      <w:sz w:val="16"/>
      <w:szCs w:val="16"/>
      <w:lang w:val="uk-UA"/>
    </w:rPr>
  </w:style>
  <w:style w:type="paragraph" w:styleId="ad">
    <w:name w:val="No Spacing"/>
    <w:uiPriority w:val="1"/>
    <w:qFormat/>
    <w:rsid w:val="00837A07"/>
    <w:pPr>
      <w:spacing w:after="0" w:line="240" w:lineRule="auto"/>
      <w:jc w:val="both"/>
    </w:pPr>
    <w:rPr>
      <w:rFonts w:ascii="Times New Roman" w:hAnsi="Times New Roman"/>
      <w:sz w:val="28"/>
      <w:lang w:val="uk-UA"/>
    </w:rPr>
  </w:style>
  <w:style w:type="paragraph" w:styleId="ae">
    <w:name w:val="List Paragraph"/>
    <w:basedOn w:val="a"/>
    <w:uiPriority w:val="34"/>
    <w:qFormat/>
    <w:rsid w:val="00837A07"/>
    <w:pPr>
      <w:ind w:left="720"/>
      <w:contextualSpacing/>
    </w:pPr>
  </w:style>
  <w:style w:type="paragraph" w:customStyle="1" w:styleId="a00">
    <w:name w:val="a0"/>
    <w:basedOn w:val="a"/>
    <w:uiPriority w:val="99"/>
    <w:rsid w:val="00837A07"/>
    <w:pPr>
      <w:spacing w:before="100" w:beforeAutospacing="1" w:after="100" w:afterAutospacing="1" w:line="240" w:lineRule="auto"/>
      <w:jc w:val="left"/>
    </w:pPr>
    <w:rPr>
      <w:rFonts w:eastAsia="Times New Roman" w:cs="Times New Roman"/>
      <w:sz w:val="24"/>
      <w:szCs w:val="24"/>
      <w:lang w:val="ru-RU" w:eastAsia="ru-RU"/>
    </w:rPr>
  </w:style>
  <w:style w:type="paragraph" w:customStyle="1" w:styleId="af">
    <w:name w:val="ДинТекстОбыч"/>
    <w:basedOn w:val="a"/>
    <w:uiPriority w:val="99"/>
    <w:rsid w:val="00837A07"/>
    <w:pPr>
      <w:widowControl w:val="0"/>
      <w:autoSpaceDE w:val="0"/>
      <w:autoSpaceDN w:val="0"/>
      <w:adjustRightInd w:val="0"/>
      <w:spacing w:line="240" w:lineRule="auto"/>
      <w:ind w:firstLine="567"/>
    </w:pPr>
    <w:rPr>
      <w:rFonts w:eastAsiaTheme="minorEastAsia" w:cs="Times New Roman"/>
      <w:color w:val="000000"/>
      <w:sz w:val="22"/>
      <w:lang w:eastAsia="ru-RU"/>
    </w:rPr>
  </w:style>
  <w:style w:type="paragraph" w:customStyle="1" w:styleId="12">
    <w:name w:val="Абзац списку1"/>
    <w:basedOn w:val="a"/>
    <w:uiPriority w:val="99"/>
    <w:qFormat/>
    <w:rsid w:val="00837A07"/>
    <w:pPr>
      <w:spacing w:after="200" w:line="276" w:lineRule="auto"/>
      <w:ind w:left="720"/>
      <w:contextualSpacing/>
      <w:jc w:val="left"/>
    </w:pPr>
    <w:rPr>
      <w:rFonts w:ascii="Calibri" w:eastAsia="Times New Roman" w:hAnsi="Calibri" w:cs="Times New Roman"/>
      <w:sz w:val="22"/>
      <w:lang w:val="ru-RU" w:eastAsia="ru-RU"/>
    </w:rPr>
  </w:style>
  <w:style w:type="paragraph" w:customStyle="1" w:styleId="af0">
    <w:name w:val="ДинРазделОбыч"/>
    <w:basedOn w:val="af"/>
    <w:uiPriority w:val="99"/>
    <w:rsid w:val="00837A07"/>
    <w:pPr>
      <w:ind w:firstLine="0"/>
      <w:jc w:val="center"/>
    </w:pPr>
    <w:rPr>
      <w:b/>
      <w:bCs/>
    </w:rPr>
  </w:style>
  <w:style w:type="paragraph" w:customStyle="1" w:styleId="af1">
    <w:name w:val="ДинТекстТабл"/>
    <w:basedOn w:val="a"/>
    <w:uiPriority w:val="99"/>
    <w:rsid w:val="00837A07"/>
    <w:pPr>
      <w:widowControl w:val="0"/>
      <w:autoSpaceDE w:val="0"/>
      <w:autoSpaceDN w:val="0"/>
      <w:adjustRightInd w:val="0"/>
      <w:spacing w:line="240" w:lineRule="auto"/>
      <w:jc w:val="left"/>
    </w:pPr>
    <w:rPr>
      <w:rFonts w:eastAsiaTheme="minorEastAsia" w:cs="Times New Roman"/>
      <w:sz w:val="22"/>
      <w:lang w:eastAsia="ru-RU"/>
    </w:rPr>
  </w:style>
  <w:style w:type="paragraph" w:customStyle="1" w:styleId="af2">
    <w:name w:val="ДинЦентрТабл"/>
    <w:basedOn w:val="af1"/>
    <w:uiPriority w:val="99"/>
    <w:rsid w:val="00837A07"/>
    <w:pPr>
      <w:jc w:val="center"/>
    </w:pPr>
  </w:style>
  <w:style w:type="paragraph" w:customStyle="1" w:styleId="sgc-7">
    <w:name w:val="sgc-7"/>
    <w:basedOn w:val="a"/>
    <w:uiPriority w:val="99"/>
    <w:rsid w:val="00837A07"/>
    <w:pPr>
      <w:spacing w:before="100" w:beforeAutospacing="1" w:after="100" w:afterAutospacing="1" w:line="240" w:lineRule="auto"/>
      <w:jc w:val="left"/>
    </w:pPr>
    <w:rPr>
      <w:rFonts w:eastAsia="Times New Roman" w:cs="Times New Roman"/>
      <w:sz w:val="24"/>
      <w:szCs w:val="24"/>
      <w:lang w:val="ru-RU" w:eastAsia="ru-RU"/>
    </w:rPr>
  </w:style>
  <w:style w:type="character" w:customStyle="1" w:styleId="apple-converted-space">
    <w:name w:val="apple-converted-space"/>
    <w:basedOn w:val="a0"/>
    <w:rsid w:val="00837A07"/>
  </w:style>
  <w:style w:type="table" w:styleId="af3">
    <w:name w:val="Table Grid"/>
    <w:basedOn w:val="a1"/>
    <w:uiPriority w:val="59"/>
    <w:rsid w:val="00837A07"/>
    <w:pPr>
      <w:spacing w:after="0" w:line="240" w:lineRule="auto"/>
      <w:jc w:val="both"/>
    </w:pPr>
    <w:rPr>
      <w:rFonts w:ascii="Times New Roman" w:hAnsi="Times New Roman"/>
      <w:sz w:val="28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f4">
    <w:name w:val="Emphasis"/>
    <w:basedOn w:val="a0"/>
    <w:uiPriority w:val="20"/>
    <w:qFormat/>
    <w:rsid w:val="00837A07"/>
    <w:rPr>
      <w:i/>
      <w:iCs/>
    </w:rPr>
  </w:style>
  <w:style w:type="character" w:styleId="af5">
    <w:name w:val="Strong"/>
    <w:basedOn w:val="a0"/>
    <w:uiPriority w:val="22"/>
    <w:qFormat/>
    <w:rsid w:val="00837A07"/>
    <w:rPr>
      <w:b/>
      <w:bCs/>
    </w:rPr>
  </w:style>
  <w:style w:type="paragraph" w:styleId="af6">
    <w:name w:val="Body Text Indent"/>
    <w:basedOn w:val="a"/>
    <w:link w:val="af7"/>
    <w:uiPriority w:val="99"/>
    <w:semiHidden/>
    <w:unhideWhenUsed/>
    <w:rsid w:val="00837A07"/>
    <w:pPr>
      <w:spacing w:after="120"/>
      <w:ind w:left="283"/>
    </w:pPr>
  </w:style>
  <w:style w:type="character" w:customStyle="1" w:styleId="af7">
    <w:name w:val="Основной текст с отступом Знак"/>
    <w:basedOn w:val="a0"/>
    <w:link w:val="af6"/>
    <w:uiPriority w:val="99"/>
    <w:semiHidden/>
    <w:rsid w:val="00837A07"/>
    <w:rPr>
      <w:rFonts w:ascii="Times New Roman" w:hAnsi="Times New Roman"/>
      <w:sz w:val="28"/>
      <w:lang w:val="uk-UA"/>
    </w:rPr>
  </w:style>
  <w:style w:type="paragraph" w:customStyle="1" w:styleId="af8">
    <w:name w:val="a"/>
    <w:basedOn w:val="a"/>
    <w:rsid w:val="00837A07"/>
    <w:pPr>
      <w:spacing w:before="100" w:beforeAutospacing="1" w:after="100" w:afterAutospacing="1" w:line="240" w:lineRule="auto"/>
      <w:jc w:val="left"/>
    </w:pPr>
    <w:rPr>
      <w:rFonts w:eastAsia="Times New Roman" w:cs="Times New Roman"/>
      <w:sz w:val="24"/>
      <w:szCs w:val="24"/>
      <w:lang w:val="ru-RU" w:eastAsia="ru-RU"/>
    </w:rPr>
  </w:style>
  <w:style w:type="paragraph" w:styleId="31">
    <w:name w:val="Body Text Indent 3"/>
    <w:basedOn w:val="a"/>
    <w:link w:val="32"/>
    <w:uiPriority w:val="99"/>
    <w:semiHidden/>
    <w:unhideWhenUsed/>
    <w:rsid w:val="00837A07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uiPriority w:val="99"/>
    <w:semiHidden/>
    <w:rsid w:val="00837A07"/>
    <w:rPr>
      <w:rFonts w:ascii="Times New Roman" w:hAnsi="Times New Roman"/>
      <w:sz w:val="16"/>
      <w:szCs w:val="16"/>
      <w:lang w:val="uk-UA"/>
    </w:rPr>
  </w:style>
  <w:style w:type="character" w:styleId="af9">
    <w:name w:val="footnote reference"/>
    <w:basedOn w:val="a0"/>
    <w:uiPriority w:val="99"/>
    <w:semiHidden/>
    <w:unhideWhenUsed/>
    <w:rsid w:val="00837A07"/>
  </w:style>
  <w:style w:type="paragraph" w:customStyle="1" w:styleId="definitionterm">
    <w:name w:val="definitionterm"/>
    <w:basedOn w:val="a"/>
    <w:rsid w:val="00837A07"/>
    <w:pPr>
      <w:spacing w:before="100" w:beforeAutospacing="1" w:after="100" w:afterAutospacing="1" w:line="240" w:lineRule="auto"/>
      <w:jc w:val="left"/>
    </w:pPr>
    <w:rPr>
      <w:rFonts w:eastAsia="Times New Roman" w:cs="Times New Roman"/>
      <w:sz w:val="24"/>
      <w:szCs w:val="24"/>
      <w:lang w:val="ru-RU" w:eastAsia="ru-RU"/>
    </w:rPr>
  </w:style>
  <w:style w:type="paragraph" w:styleId="33">
    <w:name w:val="Body Text 3"/>
    <w:basedOn w:val="a"/>
    <w:link w:val="34"/>
    <w:uiPriority w:val="99"/>
    <w:semiHidden/>
    <w:unhideWhenUsed/>
    <w:rsid w:val="00837A07"/>
    <w:pPr>
      <w:spacing w:after="120"/>
    </w:pPr>
    <w:rPr>
      <w:sz w:val="16"/>
      <w:szCs w:val="16"/>
    </w:rPr>
  </w:style>
  <w:style w:type="character" w:customStyle="1" w:styleId="34">
    <w:name w:val="Основной текст 3 Знак"/>
    <w:basedOn w:val="a0"/>
    <w:link w:val="33"/>
    <w:uiPriority w:val="99"/>
    <w:semiHidden/>
    <w:rsid w:val="00837A07"/>
    <w:rPr>
      <w:rFonts w:ascii="Times New Roman" w:hAnsi="Times New Roman"/>
      <w:sz w:val="16"/>
      <w:szCs w:val="16"/>
      <w:lang w:val="uk-UA"/>
    </w:rPr>
  </w:style>
  <w:style w:type="character" w:customStyle="1" w:styleId="rvts0">
    <w:name w:val="rvts0"/>
    <w:basedOn w:val="a0"/>
    <w:rsid w:val="00837A07"/>
  </w:style>
  <w:style w:type="paragraph" w:customStyle="1" w:styleId="Default">
    <w:name w:val="Default"/>
    <w:uiPriority w:val="99"/>
    <w:rsid w:val="00837A0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Style3">
    <w:name w:val="Style3"/>
    <w:basedOn w:val="a"/>
    <w:rsid w:val="0096177C"/>
    <w:pPr>
      <w:widowControl w:val="0"/>
      <w:autoSpaceDE w:val="0"/>
      <w:autoSpaceDN w:val="0"/>
      <w:adjustRightInd w:val="0"/>
      <w:spacing w:line="240" w:lineRule="auto"/>
      <w:jc w:val="left"/>
    </w:pPr>
    <w:rPr>
      <w:rFonts w:eastAsia="Times New Roman" w:cs="Times New Roman"/>
      <w:sz w:val="24"/>
      <w:szCs w:val="24"/>
      <w:lang w:val="ru-RU" w:eastAsia="ru-RU"/>
    </w:rPr>
  </w:style>
  <w:style w:type="paragraph" w:customStyle="1" w:styleId="Style4">
    <w:name w:val="Style4"/>
    <w:basedOn w:val="a"/>
    <w:rsid w:val="0096177C"/>
    <w:pPr>
      <w:widowControl w:val="0"/>
      <w:autoSpaceDE w:val="0"/>
      <w:autoSpaceDN w:val="0"/>
      <w:adjustRightInd w:val="0"/>
      <w:spacing w:line="240" w:lineRule="auto"/>
      <w:jc w:val="left"/>
    </w:pPr>
    <w:rPr>
      <w:rFonts w:eastAsia="Times New Roman" w:cs="Times New Roman"/>
      <w:sz w:val="24"/>
      <w:szCs w:val="24"/>
      <w:lang w:val="ru-RU" w:eastAsia="ru-RU"/>
    </w:rPr>
  </w:style>
  <w:style w:type="paragraph" w:customStyle="1" w:styleId="Style6">
    <w:name w:val="Style6"/>
    <w:basedOn w:val="a"/>
    <w:rsid w:val="0096177C"/>
    <w:pPr>
      <w:widowControl w:val="0"/>
      <w:autoSpaceDE w:val="0"/>
      <w:autoSpaceDN w:val="0"/>
      <w:adjustRightInd w:val="0"/>
      <w:spacing w:line="240" w:lineRule="auto"/>
      <w:jc w:val="left"/>
    </w:pPr>
    <w:rPr>
      <w:rFonts w:eastAsia="Times New Roman" w:cs="Times New Roman"/>
      <w:sz w:val="24"/>
      <w:szCs w:val="24"/>
      <w:lang w:val="ru-RU" w:eastAsia="ru-RU"/>
    </w:rPr>
  </w:style>
  <w:style w:type="paragraph" w:customStyle="1" w:styleId="Style9">
    <w:name w:val="Style9"/>
    <w:basedOn w:val="a"/>
    <w:rsid w:val="0096177C"/>
    <w:pPr>
      <w:widowControl w:val="0"/>
      <w:autoSpaceDE w:val="0"/>
      <w:autoSpaceDN w:val="0"/>
      <w:adjustRightInd w:val="0"/>
      <w:spacing w:line="240" w:lineRule="auto"/>
      <w:jc w:val="left"/>
    </w:pPr>
    <w:rPr>
      <w:rFonts w:eastAsia="Times New Roman" w:cs="Times New Roman"/>
      <w:sz w:val="24"/>
      <w:szCs w:val="24"/>
      <w:lang w:val="ru-RU" w:eastAsia="ru-RU"/>
    </w:rPr>
  </w:style>
  <w:style w:type="paragraph" w:customStyle="1" w:styleId="Style12">
    <w:name w:val="Style12"/>
    <w:basedOn w:val="a"/>
    <w:rsid w:val="0096177C"/>
    <w:pPr>
      <w:widowControl w:val="0"/>
      <w:autoSpaceDE w:val="0"/>
      <w:autoSpaceDN w:val="0"/>
      <w:adjustRightInd w:val="0"/>
      <w:spacing w:line="240" w:lineRule="auto"/>
      <w:jc w:val="left"/>
    </w:pPr>
    <w:rPr>
      <w:rFonts w:eastAsia="Times New Roman" w:cs="Times New Roman"/>
      <w:sz w:val="24"/>
      <w:szCs w:val="24"/>
      <w:lang w:val="ru-RU" w:eastAsia="ru-RU"/>
    </w:rPr>
  </w:style>
  <w:style w:type="paragraph" w:customStyle="1" w:styleId="Style14">
    <w:name w:val="Style14"/>
    <w:basedOn w:val="a"/>
    <w:rsid w:val="0096177C"/>
    <w:pPr>
      <w:widowControl w:val="0"/>
      <w:autoSpaceDE w:val="0"/>
      <w:autoSpaceDN w:val="0"/>
      <w:adjustRightInd w:val="0"/>
      <w:spacing w:line="638" w:lineRule="exact"/>
      <w:ind w:hanging="691"/>
      <w:jc w:val="left"/>
    </w:pPr>
    <w:rPr>
      <w:rFonts w:eastAsia="Times New Roman" w:cs="Times New Roman"/>
      <w:sz w:val="24"/>
      <w:szCs w:val="24"/>
      <w:lang w:val="ru-RU" w:eastAsia="ru-RU"/>
    </w:rPr>
  </w:style>
  <w:style w:type="character" w:customStyle="1" w:styleId="FontStyle17">
    <w:name w:val="Font Style17"/>
    <w:rsid w:val="0096177C"/>
    <w:rPr>
      <w:rFonts w:ascii="Times New Roman" w:hAnsi="Times New Roman"/>
      <w:sz w:val="28"/>
    </w:rPr>
  </w:style>
  <w:style w:type="character" w:customStyle="1" w:styleId="FontStyle18">
    <w:name w:val="Font Style18"/>
    <w:rsid w:val="0096177C"/>
    <w:rPr>
      <w:rFonts w:ascii="Times New Roman" w:hAnsi="Times New Roman"/>
      <w:b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zakon2.rada.gov.ua/laws/show/2755-17" TargetMode="External"/><Relationship Id="rId13" Type="http://schemas.openxmlformats.org/officeDocument/2006/relationships/hyperlink" Target="http://zakon2.rada.gov.ua/laws/show/z0336-13" TargetMode="External"/><Relationship Id="rId18" Type="http://schemas.openxmlformats.org/officeDocument/2006/relationships/hyperlink" Target="http://www.rusnauka.com/Economics/75812.doc.htm" TargetMode="Externa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hyperlink" Target="http://zakon1.rada.gov.ua/laws/show/436-15" TargetMode="External"/><Relationship Id="rId12" Type="http://schemas.openxmlformats.org/officeDocument/2006/relationships/hyperlink" Target="http://zakon4.rada.gov.ua/laws/show/929_014" TargetMode="External"/><Relationship Id="rId17" Type="http://schemas.openxmlformats.org/officeDocument/2006/relationships/hyperlink" Target="http://www.jobs.ua/ukr/job_description/view/21/" TargetMode="External"/><Relationship Id="rId2" Type="http://schemas.openxmlformats.org/officeDocument/2006/relationships/styles" Target="styles.xml"/><Relationship Id="rId16" Type="http://schemas.openxmlformats.org/officeDocument/2006/relationships/hyperlink" Target="http://zakon2.rada.gov.ua/laws/show/z1365-14" TargetMode="External"/><Relationship Id="rId20" Type="http://schemas.openxmlformats.org/officeDocument/2006/relationships/header" Target="head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zakon2.rada.gov.ua/laws/show/1087-15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://zakon4.rada.gov.ua/laws/show/z0621-05" TargetMode="External"/><Relationship Id="rId10" Type="http://schemas.openxmlformats.org/officeDocument/2006/relationships/hyperlink" Target="http://zakon2.rada.gov.ua/laws/show/3125-12" TargetMode="External"/><Relationship Id="rId19" Type="http://schemas.openxmlformats.org/officeDocument/2006/relationships/hyperlink" Target="http://www.pdaa.edu.ua/sites/default/files/studconf/421.pd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docs.cntd.ru/document/420382222" TargetMode="External"/><Relationship Id="rId14" Type="http://schemas.openxmlformats.org/officeDocument/2006/relationships/hyperlink" Target="http://zakon4.rada.gov.ua/laws/show/z1557-11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21</Pages>
  <Words>4833</Words>
  <Characters>27553</Characters>
  <Application>Microsoft Office Word</Application>
  <DocSecurity>0</DocSecurity>
  <Lines>229</Lines>
  <Paragraphs>64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32322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student</cp:lastModifiedBy>
  <cp:revision>2</cp:revision>
  <dcterms:created xsi:type="dcterms:W3CDTF">2018-04-19T09:58:00Z</dcterms:created>
  <dcterms:modified xsi:type="dcterms:W3CDTF">2018-04-19T09:58:00Z</dcterms:modified>
</cp:coreProperties>
</file>