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C1E" w:rsidRPr="001B4C1E" w:rsidRDefault="001B4C1E" w:rsidP="001B4C1E">
      <w:pPr>
        <w:widowControl w:val="0"/>
        <w:autoSpaceDE w:val="0"/>
        <w:autoSpaceDN w:val="0"/>
        <w:spacing w:after="0" w:line="360" w:lineRule="auto"/>
        <w:ind w:left="472" w:right="-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Одеський</w:t>
      </w:r>
      <w:proofErr w:type="spellEnd"/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B4C1E">
        <w:rPr>
          <w:rFonts w:ascii="Times New Roman" w:eastAsia="Times New Roman" w:hAnsi="Times New Roman" w:cs="Times New Roman"/>
          <w:bCs/>
          <w:sz w:val="28"/>
          <w:szCs w:val="28"/>
        </w:rPr>
        <w:t>національний</w:t>
      </w:r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університет</w:t>
      </w:r>
      <w:proofErr w:type="spellEnd"/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імен</w:t>
      </w:r>
      <w:proofErr w:type="gramStart"/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і</w:t>
      </w:r>
      <w:proofErr w:type="spellEnd"/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B4C1E">
        <w:rPr>
          <w:rFonts w:ascii="Times New Roman" w:eastAsia="Times New Roman" w:hAnsi="Times New Roman" w:cs="Times New Roman"/>
          <w:bCs/>
          <w:sz w:val="28"/>
          <w:szCs w:val="28"/>
        </w:rPr>
        <w:t>І.І.</w:t>
      </w:r>
      <w:proofErr w:type="gramEnd"/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Мечникова</w:t>
      </w:r>
    </w:p>
    <w:p w:rsidR="001B4C1E" w:rsidRPr="001B4C1E" w:rsidRDefault="001B4C1E" w:rsidP="001B4C1E">
      <w:pPr>
        <w:widowControl w:val="0"/>
        <w:autoSpaceDE w:val="0"/>
        <w:autoSpaceDN w:val="0"/>
        <w:spacing w:after="0" w:line="360" w:lineRule="auto"/>
        <w:ind w:left="472" w:right="-6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bCs/>
          <w:sz w:val="28"/>
          <w:szCs w:val="28"/>
        </w:rPr>
        <w:t>Економіко-правовий факультет</w:t>
      </w:r>
    </w:p>
    <w:p w:rsidR="001B4C1E" w:rsidRPr="001B4C1E" w:rsidRDefault="001B4C1E" w:rsidP="001B4C1E">
      <w:pPr>
        <w:widowControl w:val="0"/>
        <w:autoSpaceDE w:val="0"/>
        <w:autoSpaceDN w:val="0"/>
        <w:spacing w:after="0" w:line="360" w:lineRule="auto"/>
        <w:ind w:left="47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B4C1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Кафедра </w:t>
      </w:r>
      <w:proofErr w:type="spellStart"/>
      <w:r w:rsidRPr="001B4C1E">
        <w:rPr>
          <w:rFonts w:ascii="Times New Roman" w:eastAsia="Times New Roman" w:hAnsi="Times New Roman" w:cs="Times New Roman"/>
          <w:sz w:val="28"/>
          <w:szCs w:val="28"/>
          <w:lang w:val="ru-RU"/>
        </w:rPr>
        <w:t>економіки</w:t>
      </w:r>
      <w:proofErr w:type="spellEnd"/>
      <w:r w:rsidRPr="001B4C1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1B4C1E">
        <w:rPr>
          <w:rFonts w:ascii="Times New Roman" w:eastAsia="Times New Roman" w:hAnsi="Times New Roman" w:cs="Times New Roman"/>
          <w:sz w:val="28"/>
          <w:szCs w:val="28"/>
          <w:lang w:val="ru-RU"/>
        </w:rPr>
        <w:t>моделювання</w:t>
      </w:r>
      <w:proofErr w:type="spellEnd"/>
      <w:r w:rsidRPr="001B4C1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sz w:val="28"/>
          <w:szCs w:val="28"/>
          <w:lang w:val="ru-RU"/>
        </w:rPr>
        <w:t>ринкових</w:t>
      </w:r>
      <w:proofErr w:type="spellEnd"/>
      <w:r w:rsidRPr="001B4C1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1B4C1E">
        <w:rPr>
          <w:rFonts w:ascii="Times New Roman" w:eastAsia="Times New Roman" w:hAnsi="Times New Roman" w:cs="Times New Roman"/>
          <w:sz w:val="28"/>
          <w:szCs w:val="28"/>
          <w:lang w:val="ru-RU"/>
        </w:rPr>
        <w:t>відносин</w:t>
      </w:r>
      <w:proofErr w:type="spellEnd"/>
    </w:p>
    <w:p w:rsidR="001B4C1E" w:rsidRPr="001B4C1E" w:rsidRDefault="001B4C1E" w:rsidP="001B4C1E">
      <w:pPr>
        <w:widowControl w:val="0"/>
        <w:autoSpaceDE w:val="0"/>
        <w:autoSpaceDN w:val="0"/>
        <w:spacing w:after="0" w:line="360" w:lineRule="auto"/>
        <w:ind w:left="472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1B4C1E" w:rsidRPr="001B4C1E" w:rsidRDefault="001B4C1E" w:rsidP="001B4C1E">
      <w:pPr>
        <w:widowControl w:val="0"/>
        <w:autoSpaceDE w:val="0"/>
        <w:autoSpaceDN w:val="0"/>
        <w:spacing w:after="0" w:line="360" w:lineRule="auto"/>
        <w:ind w:left="472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B4C1E" w:rsidRPr="001B4C1E" w:rsidRDefault="001B4C1E" w:rsidP="001B4C1E">
      <w:pPr>
        <w:widowControl w:val="0"/>
        <w:autoSpaceDE w:val="0"/>
        <w:autoSpaceDN w:val="0"/>
        <w:spacing w:after="0" w:line="360" w:lineRule="auto"/>
        <w:ind w:left="472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</w:rPr>
      </w:pPr>
      <w:r w:rsidRPr="001B4C1E">
        <w:rPr>
          <w:rFonts w:ascii="Times New Roman" w:eastAsia="Times New Roman" w:hAnsi="Times New Roman" w:cs="Times New Roman"/>
          <w:b/>
          <w:bCs/>
          <w:sz w:val="28"/>
          <w:szCs w:val="32"/>
        </w:rPr>
        <w:t>Дипломна робота</w:t>
      </w:r>
    </w:p>
    <w:p w:rsidR="001B4C1E" w:rsidRPr="001B4C1E" w:rsidRDefault="001B4C1E" w:rsidP="001B4C1E">
      <w:pPr>
        <w:widowControl w:val="0"/>
        <w:autoSpaceDE w:val="0"/>
        <w:autoSpaceDN w:val="0"/>
        <w:spacing w:after="0" w:line="360" w:lineRule="auto"/>
        <w:ind w:left="472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bCs/>
          <w:sz w:val="28"/>
          <w:szCs w:val="28"/>
        </w:rPr>
        <w:t>бакалавра</w:t>
      </w:r>
    </w:p>
    <w:p w:rsidR="001B4C1E" w:rsidRPr="001B4C1E" w:rsidRDefault="001B4C1E" w:rsidP="001B4C1E">
      <w:pPr>
        <w:tabs>
          <w:tab w:val="right" w:pos="9355"/>
        </w:tabs>
        <w:spacing w:after="16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B4C1E">
        <w:rPr>
          <w:rFonts w:ascii="Times New Roman" w:eastAsia="Calibri" w:hAnsi="Times New Roman" w:cs="Times New Roman"/>
          <w:sz w:val="28"/>
          <w:szCs w:val="28"/>
        </w:rPr>
        <w:t xml:space="preserve">на тему: </w:t>
      </w:r>
      <w:r w:rsidRPr="001B4C1E">
        <w:rPr>
          <w:rFonts w:ascii="Times New Roman" w:eastAsia="Calibri" w:hAnsi="Times New Roman" w:cs="Times New Roman"/>
          <w:b/>
          <w:sz w:val="28"/>
          <w:szCs w:val="28"/>
          <w:lang w:val="ru-RU"/>
        </w:rPr>
        <w:t>«</w:t>
      </w:r>
      <w:r w:rsidRPr="001B4C1E">
        <w:rPr>
          <w:rFonts w:ascii="Times New Roman" w:eastAsia="Calibri" w:hAnsi="Times New Roman" w:cs="Times New Roman"/>
          <w:b/>
          <w:sz w:val="28"/>
          <w:szCs w:val="28"/>
        </w:rPr>
        <w:t>Фінансова угода як інструмент управління банківськими ризиками»</w:t>
      </w:r>
    </w:p>
    <w:p w:rsidR="001B4C1E" w:rsidRPr="001B4C1E" w:rsidRDefault="001B4C1E" w:rsidP="001B4C1E">
      <w:pPr>
        <w:tabs>
          <w:tab w:val="right" w:pos="9355"/>
        </w:tabs>
        <w:spacing w:after="16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B4C1E">
        <w:rPr>
          <w:rFonts w:ascii="Times New Roman" w:eastAsia="Calibri" w:hAnsi="Times New Roman" w:cs="Times New Roman"/>
          <w:sz w:val="24"/>
          <w:szCs w:val="24"/>
        </w:rPr>
        <w:t>«</w:t>
      </w:r>
      <w:r w:rsidRPr="001B4C1E">
        <w:rPr>
          <w:rFonts w:ascii="Times New Roman" w:eastAsia="Calibri" w:hAnsi="Times New Roman" w:cs="Times New Roman"/>
          <w:color w:val="333333"/>
          <w:sz w:val="24"/>
          <w:szCs w:val="24"/>
          <w:lang w:val="en-US"/>
        </w:rPr>
        <w:t>Financial agreement as a tool for managing bank risks</w:t>
      </w:r>
      <w:r w:rsidRPr="001B4C1E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1B4C1E" w:rsidRPr="001B4C1E" w:rsidRDefault="001B4C1E" w:rsidP="001B4C1E">
      <w:pPr>
        <w:widowControl w:val="0"/>
        <w:autoSpaceDE w:val="0"/>
        <w:autoSpaceDN w:val="0"/>
        <w:spacing w:after="0" w:line="360" w:lineRule="auto"/>
        <w:ind w:left="472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1B4C1E" w:rsidRPr="001B4C1E" w:rsidRDefault="001B4C1E" w:rsidP="001B4C1E">
      <w:pPr>
        <w:widowControl w:val="0"/>
        <w:autoSpaceDE w:val="0"/>
        <w:autoSpaceDN w:val="0"/>
        <w:spacing w:after="0" w:line="360" w:lineRule="auto"/>
        <w:ind w:left="283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spellStart"/>
      <w:r w:rsidRPr="001B4C1E">
        <w:rPr>
          <w:rFonts w:ascii="Times New Roman" w:eastAsia="Times New Roman" w:hAnsi="Times New Roman" w:cs="Times New Roman"/>
          <w:sz w:val="28"/>
          <w:szCs w:val="28"/>
          <w:lang w:val="ru-RU"/>
        </w:rPr>
        <w:t>Виконала</w:t>
      </w:r>
      <w:proofErr w:type="spellEnd"/>
      <w:r w:rsidRPr="001B4C1E">
        <w:rPr>
          <w:rFonts w:ascii="Times New Roman" w:eastAsia="Times New Roman" w:hAnsi="Times New Roman" w:cs="Times New Roman"/>
          <w:sz w:val="28"/>
          <w:szCs w:val="28"/>
          <w:lang w:val="ru-RU"/>
        </w:rPr>
        <w:t>: студентка</w:t>
      </w:r>
      <w:r w:rsidRPr="001B4C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sz w:val="28"/>
          <w:szCs w:val="28"/>
          <w:lang w:val="ru-RU"/>
        </w:rPr>
        <w:t>заочної</w:t>
      </w:r>
      <w:proofErr w:type="spellEnd"/>
      <w:r w:rsidRPr="001B4C1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sz w:val="28"/>
          <w:szCs w:val="28"/>
          <w:lang w:val="ru-RU"/>
        </w:rPr>
        <w:t>форми</w:t>
      </w:r>
      <w:proofErr w:type="spellEnd"/>
      <w:r w:rsidRPr="001B4C1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sz w:val="28"/>
          <w:szCs w:val="28"/>
          <w:lang w:val="ru-RU"/>
        </w:rPr>
        <w:t>навчання</w:t>
      </w:r>
      <w:proofErr w:type="spellEnd"/>
    </w:p>
    <w:p w:rsidR="001B4C1E" w:rsidRPr="001B4C1E" w:rsidRDefault="001B4C1E" w:rsidP="001B4C1E">
      <w:pPr>
        <w:widowControl w:val="0"/>
        <w:autoSpaceDE w:val="0"/>
        <w:autoSpaceDN w:val="0"/>
        <w:spacing w:after="0" w:line="360" w:lineRule="auto"/>
        <w:ind w:left="2124" w:firstLine="708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proofErr w:type="spellStart"/>
      <w:r w:rsidRPr="001B4C1E">
        <w:rPr>
          <w:rFonts w:ascii="Times New Roman" w:eastAsia="Times New Roman" w:hAnsi="Times New Roman" w:cs="Times New Roman"/>
          <w:sz w:val="28"/>
          <w:szCs w:val="28"/>
          <w:lang w:val="ru-RU"/>
        </w:rPr>
        <w:t>напряму</w:t>
      </w:r>
      <w:proofErr w:type="spellEnd"/>
      <w:r w:rsidRPr="001B4C1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1B4C1E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proofErr w:type="gramEnd"/>
      <w:r w:rsidRPr="001B4C1E">
        <w:rPr>
          <w:rFonts w:ascii="Times New Roman" w:eastAsia="Times New Roman" w:hAnsi="Times New Roman" w:cs="Times New Roman"/>
          <w:sz w:val="28"/>
          <w:szCs w:val="28"/>
          <w:lang w:val="ru-RU"/>
        </w:rPr>
        <w:t>ідготовки</w:t>
      </w:r>
      <w:proofErr w:type="spellEnd"/>
      <w:r w:rsidRPr="001B4C1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6.030508</w:t>
      </w:r>
      <w:r w:rsidRPr="001B4C1E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 w:rsidRPr="001B4C1E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1B4C1E">
        <w:rPr>
          <w:rFonts w:ascii="Times New Roman" w:eastAsia="Times New Roman" w:hAnsi="Times New Roman" w:cs="Times New Roman"/>
          <w:sz w:val="28"/>
          <w:szCs w:val="28"/>
          <w:lang w:val="ru-RU"/>
        </w:rPr>
        <w:t>Фінанси</w:t>
      </w:r>
      <w:proofErr w:type="spellEnd"/>
      <w:r w:rsidRPr="001B4C1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кредит»</w:t>
      </w:r>
    </w:p>
    <w:p w:rsidR="001B4C1E" w:rsidRPr="001B4C1E" w:rsidRDefault="001B4C1E" w:rsidP="001B4C1E">
      <w:pPr>
        <w:widowControl w:val="0"/>
        <w:autoSpaceDE w:val="0"/>
        <w:autoSpaceDN w:val="0"/>
        <w:spacing w:after="0" w:line="360" w:lineRule="auto"/>
        <w:ind w:left="1416" w:firstLine="70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1B4C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sz w:val="28"/>
          <w:szCs w:val="28"/>
        </w:rPr>
        <w:t>Баташова-Галінська</w:t>
      </w:r>
      <w:proofErr w:type="spellEnd"/>
      <w:r w:rsidRPr="001B4C1E">
        <w:rPr>
          <w:rFonts w:ascii="Times New Roman" w:eastAsia="Times New Roman" w:hAnsi="Times New Roman" w:cs="Times New Roman"/>
          <w:sz w:val="28"/>
          <w:szCs w:val="28"/>
        </w:rPr>
        <w:t xml:space="preserve"> Ольга Валеріївна</w:t>
      </w:r>
    </w:p>
    <w:p w:rsidR="001B4C1E" w:rsidRPr="001B4C1E" w:rsidRDefault="001B4C1E" w:rsidP="001B4C1E">
      <w:pPr>
        <w:widowControl w:val="0"/>
        <w:autoSpaceDE w:val="0"/>
        <w:autoSpaceDN w:val="0"/>
        <w:spacing w:after="0" w:line="360" w:lineRule="auto"/>
        <w:ind w:left="2832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sz w:val="28"/>
          <w:szCs w:val="28"/>
        </w:rPr>
        <w:t xml:space="preserve">        Науковий к</w:t>
      </w:r>
      <w:proofErr w:type="spellStart"/>
      <w:r w:rsidRPr="001B4C1E">
        <w:rPr>
          <w:rFonts w:ascii="Times New Roman" w:eastAsia="Times New Roman" w:hAnsi="Times New Roman" w:cs="Times New Roman"/>
          <w:sz w:val="28"/>
          <w:szCs w:val="28"/>
          <w:lang w:val="ru-RU"/>
        </w:rPr>
        <w:t>ерівник</w:t>
      </w:r>
      <w:proofErr w:type="spellEnd"/>
      <w:r w:rsidRPr="001B4C1E">
        <w:rPr>
          <w:rFonts w:ascii="Times New Roman" w:eastAsia="Times New Roman" w:hAnsi="Times New Roman" w:cs="Times New Roman"/>
          <w:sz w:val="28"/>
          <w:szCs w:val="28"/>
        </w:rPr>
        <w:t>: ст. викладач</w:t>
      </w:r>
    </w:p>
    <w:p w:rsidR="001B4C1E" w:rsidRPr="001B4C1E" w:rsidRDefault="001B4C1E" w:rsidP="001B4C1E">
      <w:pPr>
        <w:widowControl w:val="0"/>
        <w:autoSpaceDE w:val="0"/>
        <w:autoSpaceDN w:val="0"/>
        <w:spacing w:after="0" w:line="360" w:lineRule="auto"/>
        <w:ind w:left="2832"/>
        <w:contextualSpacing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1B4C1E">
        <w:rPr>
          <w:rFonts w:ascii="Times New Roman" w:eastAsia="Times New Roman" w:hAnsi="Times New Roman" w:cs="Times New Roman"/>
          <w:sz w:val="28"/>
          <w:szCs w:val="28"/>
        </w:rPr>
        <w:t xml:space="preserve">         ____________________</w:t>
      </w:r>
      <w:r w:rsidRPr="001B4C1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1B4C1E">
        <w:rPr>
          <w:rFonts w:ascii="Times New Roman" w:eastAsia="Times New Roman" w:hAnsi="Times New Roman" w:cs="Times New Roman"/>
          <w:sz w:val="28"/>
          <w:szCs w:val="28"/>
        </w:rPr>
        <w:t>Прокоф’єва Г.С.</w:t>
      </w:r>
    </w:p>
    <w:p w:rsidR="001B4C1E" w:rsidRPr="001B4C1E" w:rsidRDefault="001B4C1E" w:rsidP="001B4C1E">
      <w:pPr>
        <w:widowControl w:val="0"/>
        <w:autoSpaceDE w:val="0"/>
        <w:autoSpaceDN w:val="0"/>
        <w:spacing w:after="0" w:line="360" w:lineRule="auto"/>
        <w:ind w:left="472" w:right="-261"/>
        <w:contextualSpacing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  <w:r w:rsidRPr="001B4C1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</w:t>
      </w:r>
      <w:r w:rsidRPr="001B4C1E">
        <w:rPr>
          <w:rFonts w:ascii="Times New Roman" w:eastAsia="Times New Roman" w:hAnsi="Times New Roman" w:cs="Times New Roman"/>
          <w:sz w:val="28"/>
          <w:szCs w:val="28"/>
          <w:lang w:val="ru-RU"/>
        </w:rPr>
        <w:t>Рецензент</w:t>
      </w:r>
      <w:r w:rsidRPr="001B4C1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1B4C1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 w:rsidRPr="001B4C1E">
        <w:rPr>
          <w:rFonts w:ascii="Times New Roman" w:eastAsia="Times New Roman" w:hAnsi="Times New Roman" w:cs="Times New Roman"/>
          <w:sz w:val="28"/>
          <w:szCs w:val="28"/>
        </w:rPr>
        <w:t>д.е.н</w:t>
      </w:r>
      <w:proofErr w:type="spellEnd"/>
      <w:r w:rsidRPr="001B4C1E">
        <w:rPr>
          <w:rFonts w:ascii="Times New Roman" w:eastAsia="Times New Roman" w:hAnsi="Times New Roman" w:cs="Times New Roman"/>
          <w:sz w:val="28"/>
          <w:szCs w:val="28"/>
        </w:rPr>
        <w:t>., професор</w:t>
      </w:r>
      <w:r w:rsidRPr="001B4C1E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 </w:t>
      </w:r>
      <w:r w:rsidRPr="001B4C1E">
        <w:rPr>
          <w:rFonts w:ascii="Times New Roman" w:eastAsia="Times New Roman" w:hAnsi="Times New Roman" w:cs="Times New Roman"/>
          <w:sz w:val="28"/>
          <w:szCs w:val="28"/>
          <w:lang w:val="ru-RU"/>
        </w:rPr>
        <w:t>Горняк О.В</w:t>
      </w:r>
      <w:r w:rsidRPr="001B4C1E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B4C1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</w:t>
      </w:r>
    </w:p>
    <w:p w:rsidR="001B4C1E" w:rsidRPr="001B4C1E" w:rsidRDefault="001B4C1E" w:rsidP="001B4C1E">
      <w:pPr>
        <w:widowControl w:val="0"/>
        <w:autoSpaceDE w:val="0"/>
        <w:autoSpaceDN w:val="0"/>
        <w:spacing w:after="0" w:line="360" w:lineRule="auto"/>
        <w:ind w:left="47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___________________________________</w:t>
      </w:r>
      <w:r w:rsidRPr="001B4C1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</w:t>
      </w:r>
    </w:p>
    <w:p w:rsidR="001B4C1E" w:rsidRPr="001B4C1E" w:rsidRDefault="001B4C1E" w:rsidP="001B4C1E">
      <w:pPr>
        <w:widowControl w:val="0"/>
        <w:autoSpaceDE w:val="0"/>
        <w:autoSpaceDN w:val="0"/>
        <w:spacing w:after="0" w:line="360" w:lineRule="auto"/>
        <w:ind w:left="47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</w:p>
    <w:p w:rsidR="001B4C1E" w:rsidRPr="001B4C1E" w:rsidRDefault="001B4C1E" w:rsidP="001B4C1E">
      <w:pPr>
        <w:widowControl w:val="0"/>
        <w:autoSpaceDE w:val="0"/>
        <w:autoSpaceDN w:val="0"/>
        <w:spacing w:after="0" w:line="360" w:lineRule="auto"/>
        <w:ind w:left="472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Рекомендовано до </w:t>
      </w:r>
      <w:proofErr w:type="spellStart"/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захисту</w:t>
      </w:r>
      <w:proofErr w:type="spellEnd"/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B4C1E">
        <w:rPr>
          <w:rFonts w:ascii="Times New Roman" w:eastAsia="Times New Roman" w:hAnsi="Times New Roman" w:cs="Times New Roman"/>
          <w:bCs/>
          <w:sz w:val="28"/>
          <w:szCs w:val="28"/>
        </w:rPr>
        <w:t>на</w:t>
      </w:r>
      <w:r w:rsidRPr="001B4C1E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1B4C1E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Pr="001B4C1E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proofErr w:type="spellStart"/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Захищено</w:t>
      </w:r>
      <w:proofErr w:type="spellEnd"/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на </w:t>
      </w:r>
      <w:proofErr w:type="spellStart"/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засіданні</w:t>
      </w:r>
      <w:proofErr w:type="spellEnd"/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ЕК № </w:t>
      </w:r>
    </w:p>
    <w:p w:rsidR="001B4C1E" w:rsidRPr="001B4C1E" w:rsidRDefault="001B4C1E" w:rsidP="001B4C1E">
      <w:pPr>
        <w:widowControl w:val="0"/>
        <w:autoSpaceDE w:val="0"/>
        <w:autoSpaceDN w:val="0"/>
        <w:spacing w:after="0" w:line="360" w:lineRule="auto"/>
        <w:ind w:left="47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засіданн</w:t>
      </w:r>
      <w:proofErr w:type="spellEnd"/>
      <w:r w:rsidRPr="001B4C1E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кафедри</w:t>
      </w:r>
      <w:proofErr w:type="spellEnd"/>
      <w:r w:rsidRPr="001B4C1E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1B4C1E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1B4C1E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1B4C1E">
        <w:rPr>
          <w:rFonts w:ascii="Times New Roman" w:eastAsia="Times New Roman" w:hAnsi="Times New Roman" w:cs="Times New Roman"/>
          <w:bCs/>
          <w:sz w:val="28"/>
          <w:szCs w:val="28"/>
        </w:rPr>
        <w:tab/>
        <w:t>«___»______2018</w:t>
      </w:r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р.</w:t>
      </w:r>
      <w:r w:rsidRPr="001B4C1E">
        <w:rPr>
          <w:rFonts w:ascii="Times New Roman" w:eastAsia="Times New Roman" w:hAnsi="Times New Roman" w:cs="Times New Roman"/>
          <w:bCs/>
          <w:sz w:val="28"/>
          <w:szCs w:val="28"/>
        </w:rPr>
        <w:t>, протокол№</w:t>
      </w:r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 </w:t>
      </w:r>
    </w:p>
    <w:p w:rsidR="001B4C1E" w:rsidRPr="001B4C1E" w:rsidRDefault="001B4C1E" w:rsidP="001B4C1E">
      <w:pPr>
        <w:widowControl w:val="0"/>
        <w:autoSpaceDE w:val="0"/>
        <w:autoSpaceDN w:val="0"/>
        <w:spacing w:after="0" w:line="360" w:lineRule="auto"/>
        <w:ind w:left="472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proofErr w:type="spellStart"/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від</w:t>
      </w:r>
      <w:proofErr w:type="spellEnd"/>
      <w:r w:rsidRPr="001B4C1E">
        <w:rPr>
          <w:rFonts w:ascii="Times New Roman" w:eastAsia="Times New Roman" w:hAnsi="Times New Roman" w:cs="Times New Roman"/>
          <w:bCs/>
          <w:sz w:val="28"/>
          <w:szCs w:val="28"/>
        </w:rPr>
        <w:t xml:space="preserve"> 18 травня 2018</w:t>
      </w:r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р.</w:t>
      </w:r>
      <w:r w:rsidRPr="001B4C1E">
        <w:rPr>
          <w:rFonts w:ascii="Times New Roman" w:eastAsia="Times New Roman" w:hAnsi="Times New Roman" w:cs="Times New Roman"/>
          <w:bCs/>
          <w:sz w:val="28"/>
          <w:szCs w:val="28"/>
        </w:rPr>
        <w:t xml:space="preserve">, протокол№9 </w:t>
      </w:r>
      <w:r w:rsidRPr="001B4C1E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Pr="001B4C1E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spellStart"/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Оцінка</w:t>
      </w:r>
      <w:proofErr w:type="spellEnd"/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_________</w:t>
      </w:r>
      <w:r w:rsidRPr="001B4C1E">
        <w:rPr>
          <w:rFonts w:ascii="Times New Roman" w:eastAsia="Times New Roman" w:hAnsi="Times New Roman" w:cs="Times New Roman"/>
          <w:bCs/>
          <w:sz w:val="28"/>
          <w:szCs w:val="28"/>
        </w:rPr>
        <w:t>/</w:t>
      </w:r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_______</w:t>
      </w:r>
      <w:r w:rsidRPr="001B4C1E">
        <w:rPr>
          <w:rFonts w:ascii="Times New Roman" w:eastAsia="Times New Roman" w:hAnsi="Times New Roman" w:cs="Times New Roman"/>
          <w:bCs/>
          <w:sz w:val="28"/>
          <w:szCs w:val="28"/>
        </w:rPr>
        <w:t>/</w:t>
      </w:r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_____</w:t>
      </w:r>
    </w:p>
    <w:p w:rsidR="001B4C1E" w:rsidRPr="001B4C1E" w:rsidRDefault="001B4C1E" w:rsidP="001B4C1E">
      <w:pPr>
        <w:widowControl w:val="0"/>
        <w:tabs>
          <w:tab w:val="left" w:pos="5505"/>
        </w:tabs>
        <w:autoSpaceDE w:val="0"/>
        <w:autoSpaceDN w:val="0"/>
        <w:spacing w:after="0" w:line="360" w:lineRule="auto"/>
        <w:ind w:left="472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1B4C1E">
        <w:rPr>
          <w:rFonts w:ascii="Times New Roman" w:eastAsia="Times New Roman" w:hAnsi="Times New Roman" w:cs="Times New Roman"/>
          <w:bCs/>
          <w:sz w:val="28"/>
          <w:lang w:val="ru-RU"/>
        </w:rPr>
        <w:t xml:space="preserve">                                                                      </w:t>
      </w:r>
    </w:p>
    <w:p w:rsidR="001B4C1E" w:rsidRPr="001B4C1E" w:rsidRDefault="001B4C1E" w:rsidP="001B4C1E">
      <w:pPr>
        <w:widowControl w:val="0"/>
        <w:autoSpaceDE w:val="0"/>
        <w:autoSpaceDN w:val="0"/>
        <w:spacing w:after="0" w:line="360" w:lineRule="auto"/>
        <w:ind w:left="47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Зав</w:t>
      </w:r>
      <w:r w:rsidRPr="001B4C1E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proofErr w:type="spellStart"/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дувач</w:t>
      </w:r>
      <w:proofErr w:type="spellEnd"/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кафедри</w:t>
      </w:r>
      <w:proofErr w:type="spellEnd"/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                   </w:t>
      </w:r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ab/>
      </w:r>
      <w:r w:rsidRPr="001B4C1E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</w:t>
      </w:r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ГОЛОВА  ЕК                                            </w:t>
      </w:r>
      <w:proofErr w:type="spellStart"/>
      <w:r w:rsidRPr="001B4C1E">
        <w:rPr>
          <w:rFonts w:ascii="Times New Roman" w:eastAsia="Times New Roman" w:hAnsi="Times New Roman" w:cs="Times New Roman"/>
          <w:bCs/>
          <w:sz w:val="28"/>
          <w:szCs w:val="28"/>
        </w:rPr>
        <w:t>к.е.н</w:t>
      </w:r>
      <w:proofErr w:type="spellEnd"/>
      <w:r w:rsidRPr="001B4C1E">
        <w:rPr>
          <w:rFonts w:ascii="Times New Roman" w:eastAsia="Times New Roman" w:hAnsi="Times New Roman" w:cs="Times New Roman"/>
          <w:bCs/>
          <w:sz w:val="28"/>
          <w:szCs w:val="28"/>
        </w:rPr>
        <w:t xml:space="preserve">., </w:t>
      </w:r>
      <w:proofErr w:type="spellStart"/>
      <w:proofErr w:type="gramStart"/>
      <w:r w:rsidRPr="001B4C1E">
        <w:rPr>
          <w:rFonts w:ascii="Times New Roman" w:eastAsia="Times New Roman" w:hAnsi="Times New Roman" w:cs="Times New Roman"/>
          <w:bCs/>
          <w:sz w:val="28"/>
          <w:szCs w:val="28"/>
        </w:rPr>
        <w:t>проф</w:t>
      </w:r>
      <w:proofErr w:type="spellEnd"/>
      <w:proofErr w:type="gramEnd"/>
      <w:r w:rsidRPr="001B4C1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_______ </w:t>
      </w:r>
      <w:proofErr w:type="spellStart"/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Журавльова</w:t>
      </w:r>
      <w:proofErr w:type="spellEnd"/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Т.О.           д.е.н.,</w:t>
      </w:r>
      <w:proofErr w:type="spellStart"/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проф</w:t>
      </w:r>
      <w:proofErr w:type="spellEnd"/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 ______</w:t>
      </w:r>
      <w:proofErr w:type="spellStart"/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Шлафман</w:t>
      </w:r>
      <w:proofErr w:type="spellEnd"/>
      <w:r w:rsidRPr="001B4C1E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Н.Л.     </w:t>
      </w:r>
    </w:p>
    <w:p w:rsidR="001B4C1E" w:rsidRPr="001B4C1E" w:rsidRDefault="001B4C1E" w:rsidP="001B4C1E">
      <w:pPr>
        <w:widowControl w:val="0"/>
        <w:autoSpaceDE w:val="0"/>
        <w:autoSpaceDN w:val="0"/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B4C1E" w:rsidRPr="001B4C1E" w:rsidRDefault="001B4C1E" w:rsidP="001B4C1E">
      <w:pPr>
        <w:widowControl w:val="0"/>
        <w:autoSpaceDE w:val="0"/>
        <w:autoSpaceDN w:val="0"/>
        <w:spacing w:after="0" w:line="360" w:lineRule="auto"/>
        <w:ind w:left="47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B4C1E" w:rsidRPr="001B4C1E" w:rsidRDefault="001B4C1E" w:rsidP="001B4C1E">
      <w:pPr>
        <w:widowControl w:val="0"/>
        <w:autoSpaceDE w:val="0"/>
        <w:autoSpaceDN w:val="0"/>
        <w:spacing w:after="0" w:line="360" w:lineRule="auto"/>
        <w:ind w:left="47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Одеса - 201</w:t>
      </w:r>
      <w:r w:rsidRPr="001B4C1E"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</w:p>
    <w:p w:rsidR="001B4C1E" w:rsidRDefault="001B4C1E" w:rsidP="001B4C1E">
      <w:pPr>
        <w:spacing w:after="160"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</w:pPr>
    </w:p>
    <w:p w:rsidR="001B4C1E" w:rsidRPr="001B4C1E" w:rsidRDefault="001B4C1E" w:rsidP="001B4C1E">
      <w:pPr>
        <w:spacing w:after="160"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B4C1E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ЗМІСТ</w:t>
      </w:r>
    </w:p>
    <w:p w:rsidR="001B4C1E" w:rsidRPr="001B4C1E" w:rsidRDefault="001B4C1E" w:rsidP="001B4C1E">
      <w:pPr>
        <w:spacing w:after="160" w:line="25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9"/>
        <w:gridCol w:w="7635"/>
        <w:gridCol w:w="840"/>
      </w:tblGrid>
      <w:tr w:rsidR="001B4C1E" w:rsidRPr="001B4C1E" w:rsidTr="001B4C1E">
        <w:tc>
          <w:tcPr>
            <w:tcW w:w="8504" w:type="dxa"/>
            <w:gridSpan w:val="2"/>
            <w:hideMark/>
          </w:tcPr>
          <w:p w:rsidR="001B4C1E" w:rsidRPr="001B4C1E" w:rsidRDefault="001B4C1E" w:rsidP="001B4C1E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ВСТУП</w:t>
            </w:r>
            <w:proofErr w:type="gram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……………………………………………………………………</w:t>
            </w:r>
          </w:p>
        </w:tc>
        <w:tc>
          <w:tcPr>
            <w:tcW w:w="840" w:type="dxa"/>
            <w:hideMark/>
          </w:tcPr>
          <w:p w:rsidR="001B4C1E" w:rsidRPr="001B4C1E" w:rsidRDefault="001B4C1E" w:rsidP="001B4C1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  <w:tr w:rsidR="001B4C1E" w:rsidRPr="001B4C1E" w:rsidTr="001B4C1E">
        <w:tc>
          <w:tcPr>
            <w:tcW w:w="8504" w:type="dxa"/>
            <w:gridSpan w:val="2"/>
            <w:hideMark/>
          </w:tcPr>
          <w:p w:rsidR="001B4C1E" w:rsidRPr="001B4C1E" w:rsidRDefault="001B4C1E" w:rsidP="001B4C1E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РОЗДІЛ </w:t>
            </w:r>
            <w:r w:rsidRPr="001B4C1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</w:t>
            </w:r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bookmarkStart w:id="0" w:name="_Hlk512959299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ФІНАНСОВІ УГОДИ ТА РИЗИКИ БАНКУ</w:t>
            </w:r>
            <w:bookmarkEnd w:id="0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……………....</w:t>
            </w:r>
          </w:p>
        </w:tc>
        <w:tc>
          <w:tcPr>
            <w:tcW w:w="840" w:type="dxa"/>
            <w:hideMark/>
          </w:tcPr>
          <w:p w:rsidR="001B4C1E" w:rsidRPr="001B4C1E" w:rsidRDefault="001B4C1E" w:rsidP="001B4C1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</w:tr>
      <w:tr w:rsidR="001B4C1E" w:rsidRPr="001B4C1E" w:rsidTr="001B4C1E">
        <w:tc>
          <w:tcPr>
            <w:tcW w:w="869" w:type="dxa"/>
            <w:hideMark/>
          </w:tcPr>
          <w:p w:rsidR="001B4C1E" w:rsidRPr="001B4C1E" w:rsidRDefault="001B4C1E" w:rsidP="001B4C1E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7635" w:type="dxa"/>
            <w:hideMark/>
          </w:tcPr>
          <w:p w:rsidR="001B4C1E" w:rsidRPr="001B4C1E" w:rsidRDefault="001B4C1E" w:rsidP="001B4C1E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Фінансові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угоди </w:t>
            </w:r>
            <w:proofErr w:type="gram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proofErr w:type="gram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банківській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діяльності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……………………..</w:t>
            </w:r>
          </w:p>
        </w:tc>
        <w:tc>
          <w:tcPr>
            <w:tcW w:w="840" w:type="dxa"/>
            <w:hideMark/>
          </w:tcPr>
          <w:p w:rsidR="001B4C1E" w:rsidRPr="001B4C1E" w:rsidRDefault="001B4C1E" w:rsidP="001B4C1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</w:tr>
      <w:tr w:rsidR="001B4C1E" w:rsidRPr="001B4C1E" w:rsidTr="001B4C1E">
        <w:tc>
          <w:tcPr>
            <w:tcW w:w="869" w:type="dxa"/>
            <w:hideMark/>
          </w:tcPr>
          <w:p w:rsidR="001B4C1E" w:rsidRPr="001B4C1E" w:rsidRDefault="001B4C1E" w:rsidP="001B4C1E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7635" w:type="dxa"/>
            <w:hideMark/>
          </w:tcPr>
          <w:p w:rsidR="001B4C1E" w:rsidRPr="001B4C1E" w:rsidRDefault="001B4C1E" w:rsidP="001B4C1E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Банківські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ризики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їх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класифікація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…………………………..</w:t>
            </w:r>
          </w:p>
        </w:tc>
        <w:tc>
          <w:tcPr>
            <w:tcW w:w="840" w:type="dxa"/>
            <w:hideMark/>
          </w:tcPr>
          <w:p w:rsidR="001B4C1E" w:rsidRPr="001B4C1E" w:rsidRDefault="001B4C1E" w:rsidP="001B4C1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</w:tr>
      <w:tr w:rsidR="001B4C1E" w:rsidRPr="001B4C1E" w:rsidTr="001B4C1E">
        <w:tc>
          <w:tcPr>
            <w:tcW w:w="869" w:type="dxa"/>
            <w:hideMark/>
          </w:tcPr>
          <w:p w:rsidR="001B4C1E" w:rsidRPr="001B4C1E" w:rsidRDefault="001B4C1E" w:rsidP="001B4C1E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7635" w:type="dxa"/>
            <w:hideMark/>
          </w:tcPr>
          <w:p w:rsidR="001B4C1E" w:rsidRPr="001B4C1E" w:rsidRDefault="001B4C1E" w:rsidP="001B4C1E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Управління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банківськими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ризиками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…………………………...</w:t>
            </w:r>
          </w:p>
        </w:tc>
        <w:tc>
          <w:tcPr>
            <w:tcW w:w="840" w:type="dxa"/>
            <w:hideMark/>
          </w:tcPr>
          <w:p w:rsidR="001B4C1E" w:rsidRPr="001B4C1E" w:rsidRDefault="001B4C1E" w:rsidP="001B4C1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</w:tr>
      <w:tr w:rsidR="001B4C1E" w:rsidRPr="001B4C1E" w:rsidTr="001B4C1E">
        <w:tc>
          <w:tcPr>
            <w:tcW w:w="8504" w:type="dxa"/>
            <w:gridSpan w:val="2"/>
            <w:hideMark/>
          </w:tcPr>
          <w:p w:rsidR="001B4C1E" w:rsidRPr="001B4C1E" w:rsidRDefault="001B4C1E" w:rsidP="001B4C1E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РОЗДІЛ </w:t>
            </w:r>
            <w:r w:rsidRPr="001B4C1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</w:t>
            </w:r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. АНАЛІ</w:t>
            </w:r>
            <w:proofErr w:type="gram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З</w:t>
            </w:r>
            <w:proofErr w:type="gram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ФІНАНСОВИХ УГОД ТА РИЗИКІВ НА ПРИКЛАДІ АБ «УКРГАЗБАНК»………………………………………</w:t>
            </w:r>
          </w:p>
        </w:tc>
        <w:tc>
          <w:tcPr>
            <w:tcW w:w="840" w:type="dxa"/>
          </w:tcPr>
          <w:p w:rsidR="001B4C1E" w:rsidRPr="001B4C1E" w:rsidRDefault="001B4C1E" w:rsidP="001B4C1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4C1E" w:rsidRPr="001B4C1E" w:rsidRDefault="001B4C1E" w:rsidP="001B4C1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31</w:t>
            </w:r>
          </w:p>
        </w:tc>
      </w:tr>
      <w:tr w:rsidR="001B4C1E" w:rsidRPr="001B4C1E" w:rsidTr="001B4C1E">
        <w:tc>
          <w:tcPr>
            <w:tcW w:w="869" w:type="dxa"/>
            <w:hideMark/>
          </w:tcPr>
          <w:p w:rsidR="001B4C1E" w:rsidRPr="001B4C1E" w:rsidRDefault="001B4C1E" w:rsidP="001B4C1E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7635" w:type="dxa"/>
            <w:hideMark/>
          </w:tcPr>
          <w:p w:rsidR="001B4C1E" w:rsidRPr="001B4C1E" w:rsidRDefault="001B4C1E" w:rsidP="001B4C1E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Фінансові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угоди АБ «</w:t>
            </w: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Укргазбанк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»…………………………</w:t>
            </w:r>
            <w:r w:rsidRPr="001B4C1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...</w:t>
            </w:r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…</w:t>
            </w:r>
          </w:p>
        </w:tc>
        <w:tc>
          <w:tcPr>
            <w:tcW w:w="840" w:type="dxa"/>
            <w:hideMark/>
          </w:tcPr>
          <w:p w:rsidR="001B4C1E" w:rsidRPr="001B4C1E" w:rsidRDefault="001B4C1E" w:rsidP="001B4C1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31</w:t>
            </w:r>
          </w:p>
        </w:tc>
      </w:tr>
      <w:tr w:rsidR="001B4C1E" w:rsidRPr="001B4C1E" w:rsidTr="001B4C1E">
        <w:tc>
          <w:tcPr>
            <w:tcW w:w="869" w:type="dxa"/>
            <w:hideMark/>
          </w:tcPr>
          <w:p w:rsidR="001B4C1E" w:rsidRPr="001B4C1E" w:rsidRDefault="001B4C1E" w:rsidP="001B4C1E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7635" w:type="dxa"/>
            <w:hideMark/>
          </w:tcPr>
          <w:p w:rsidR="001B4C1E" w:rsidRPr="001B4C1E" w:rsidRDefault="001B4C1E" w:rsidP="001B4C1E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Стратегія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управління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ризиками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: карта </w:t>
            </w: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ризиків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суб’єкти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принципи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………………………………………………………….</w:t>
            </w:r>
          </w:p>
        </w:tc>
        <w:tc>
          <w:tcPr>
            <w:tcW w:w="840" w:type="dxa"/>
          </w:tcPr>
          <w:p w:rsidR="001B4C1E" w:rsidRPr="001B4C1E" w:rsidRDefault="001B4C1E" w:rsidP="001B4C1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4C1E" w:rsidRPr="001B4C1E" w:rsidRDefault="001B4C1E" w:rsidP="001B4C1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40</w:t>
            </w:r>
          </w:p>
        </w:tc>
      </w:tr>
      <w:tr w:rsidR="001B4C1E" w:rsidRPr="001B4C1E" w:rsidTr="001B4C1E">
        <w:tc>
          <w:tcPr>
            <w:tcW w:w="869" w:type="dxa"/>
            <w:hideMark/>
          </w:tcPr>
          <w:p w:rsidR="001B4C1E" w:rsidRPr="001B4C1E" w:rsidRDefault="001B4C1E" w:rsidP="001B4C1E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7635" w:type="dxa"/>
            <w:hideMark/>
          </w:tcPr>
          <w:p w:rsidR="001B4C1E" w:rsidRPr="001B4C1E" w:rsidRDefault="001B4C1E" w:rsidP="001B4C1E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Аналіз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фінансово-економічних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показників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діяльності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АБ </w:t>
            </w: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Укргазбанк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у</w:t>
            </w:r>
            <w:proofErr w:type="gram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контексті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укладених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угод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..............................……</w:t>
            </w:r>
          </w:p>
        </w:tc>
        <w:tc>
          <w:tcPr>
            <w:tcW w:w="840" w:type="dxa"/>
          </w:tcPr>
          <w:p w:rsidR="001B4C1E" w:rsidRPr="001B4C1E" w:rsidRDefault="001B4C1E" w:rsidP="001B4C1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4C1E" w:rsidRPr="001B4C1E" w:rsidRDefault="001B4C1E" w:rsidP="001B4C1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46</w:t>
            </w:r>
          </w:p>
        </w:tc>
      </w:tr>
      <w:tr w:rsidR="001B4C1E" w:rsidRPr="001B4C1E" w:rsidTr="001B4C1E">
        <w:tc>
          <w:tcPr>
            <w:tcW w:w="8504" w:type="dxa"/>
            <w:gridSpan w:val="2"/>
            <w:hideMark/>
          </w:tcPr>
          <w:p w:rsidR="001B4C1E" w:rsidRPr="001B4C1E" w:rsidRDefault="001B4C1E" w:rsidP="001B4C1E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РОЗДІЛ </w:t>
            </w:r>
            <w:r w:rsidRPr="001B4C1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III</w:t>
            </w:r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. ПЕРСПЕКТИВИ ЗАСТОСУВАННЯ ПРАКТИКИ УКЛАДАННЯ ФІНАНСОВИХ УГОД ЯК ІНСТРУМЕНТУ УПРАВЛІННЯ БАНКІВСЬКИМИ РИЗИКАМИ………………………</w:t>
            </w:r>
          </w:p>
        </w:tc>
        <w:tc>
          <w:tcPr>
            <w:tcW w:w="840" w:type="dxa"/>
          </w:tcPr>
          <w:p w:rsidR="001B4C1E" w:rsidRPr="001B4C1E" w:rsidRDefault="001B4C1E" w:rsidP="001B4C1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4C1E" w:rsidRPr="001B4C1E" w:rsidRDefault="001B4C1E" w:rsidP="001B4C1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4C1E" w:rsidRPr="001B4C1E" w:rsidRDefault="001B4C1E" w:rsidP="001B4C1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57</w:t>
            </w:r>
          </w:p>
        </w:tc>
      </w:tr>
      <w:tr w:rsidR="001B4C1E" w:rsidRPr="001B4C1E" w:rsidTr="001B4C1E">
        <w:tc>
          <w:tcPr>
            <w:tcW w:w="869" w:type="dxa"/>
            <w:hideMark/>
          </w:tcPr>
          <w:p w:rsidR="001B4C1E" w:rsidRPr="001B4C1E" w:rsidRDefault="001B4C1E" w:rsidP="001B4C1E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3.1</w:t>
            </w:r>
          </w:p>
        </w:tc>
        <w:tc>
          <w:tcPr>
            <w:tcW w:w="7635" w:type="dxa"/>
            <w:hideMark/>
          </w:tcPr>
          <w:p w:rsidR="001B4C1E" w:rsidRPr="001B4C1E" w:rsidRDefault="001B4C1E" w:rsidP="001B4C1E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Застосування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фінансових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угод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щодо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банківського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проектного</w:t>
            </w:r>
            <w:proofErr w:type="gram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фінансування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……………………………………………………..</w:t>
            </w:r>
          </w:p>
        </w:tc>
        <w:tc>
          <w:tcPr>
            <w:tcW w:w="840" w:type="dxa"/>
          </w:tcPr>
          <w:p w:rsidR="001B4C1E" w:rsidRPr="001B4C1E" w:rsidRDefault="001B4C1E" w:rsidP="001B4C1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4C1E" w:rsidRPr="001B4C1E" w:rsidRDefault="001B4C1E" w:rsidP="001B4C1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57</w:t>
            </w:r>
          </w:p>
        </w:tc>
      </w:tr>
      <w:tr w:rsidR="001B4C1E" w:rsidRPr="001B4C1E" w:rsidTr="001B4C1E">
        <w:tc>
          <w:tcPr>
            <w:tcW w:w="869" w:type="dxa"/>
            <w:hideMark/>
          </w:tcPr>
          <w:p w:rsidR="001B4C1E" w:rsidRPr="001B4C1E" w:rsidRDefault="001B4C1E" w:rsidP="001B4C1E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3.2</w:t>
            </w:r>
          </w:p>
        </w:tc>
        <w:tc>
          <w:tcPr>
            <w:tcW w:w="7635" w:type="dxa"/>
            <w:hideMark/>
          </w:tcPr>
          <w:p w:rsidR="001B4C1E" w:rsidRPr="001B4C1E" w:rsidRDefault="001B4C1E" w:rsidP="001B4C1E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Строкові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фінансові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угоди як </w:t>
            </w: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основний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метод </w:t>
            </w: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зниження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банківського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ризику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………………………………......................</w:t>
            </w:r>
          </w:p>
        </w:tc>
        <w:tc>
          <w:tcPr>
            <w:tcW w:w="840" w:type="dxa"/>
          </w:tcPr>
          <w:p w:rsidR="001B4C1E" w:rsidRPr="001B4C1E" w:rsidRDefault="001B4C1E" w:rsidP="001B4C1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B4C1E" w:rsidRPr="001B4C1E" w:rsidRDefault="001B4C1E" w:rsidP="001B4C1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64</w:t>
            </w:r>
          </w:p>
        </w:tc>
      </w:tr>
      <w:tr w:rsidR="001B4C1E" w:rsidRPr="001B4C1E" w:rsidTr="001B4C1E">
        <w:tc>
          <w:tcPr>
            <w:tcW w:w="869" w:type="dxa"/>
            <w:hideMark/>
          </w:tcPr>
          <w:p w:rsidR="001B4C1E" w:rsidRPr="001B4C1E" w:rsidRDefault="001B4C1E" w:rsidP="001B4C1E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3.3</w:t>
            </w:r>
          </w:p>
        </w:tc>
        <w:tc>
          <w:tcPr>
            <w:tcW w:w="7635" w:type="dxa"/>
            <w:hideMark/>
          </w:tcPr>
          <w:p w:rsidR="001B4C1E" w:rsidRPr="001B4C1E" w:rsidRDefault="001B4C1E" w:rsidP="001B4C1E">
            <w:pPr>
              <w:spacing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Роль </w:t>
            </w: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угод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сек’юритизації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proofErr w:type="gram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proofErr w:type="gram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інімізації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банківського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ризику</w:t>
            </w:r>
            <w:proofErr w:type="spellEnd"/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…</w:t>
            </w:r>
          </w:p>
        </w:tc>
        <w:tc>
          <w:tcPr>
            <w:tcW w:w="840" w:type="dxa"/>
            <w:hideMark/>
          </w:tcPr>
          <w:p w:rsidR="001B4C1E" w:rsidRPr="001B4C1E" w:rsidRDefault="001B4C1E" w:rsidP="001B4C1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71</w:t>
            </w:r>
          </w:p>
        </w:tc>
      </w:tr>
      <w:tr w:rsidR="001B4C1E" w:rsidRPr="001B4C1E" w:rsidTr="001B4C1E">
        <w:tc>
          <w:tcPr>
            <w:tcW w:w="8504" w:type="dxa"/>
            <w:gridSpan w:val="2"/>
            <w:hideMark/>
          </w:tcPr>
          <w:p w:rsidR="001B4C1E" w:rsidRPr="001B4C1E" w:rsidRDefault="001B4C1E" w:rsidP="001B4C1E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ВИСНОВКИ………………………………………………………………</w:t>
            </w:r>
          </w:p>
        </w:tc>
        <w:tc>
          <w:tcPr>
            <w:tcW w:w="840" w:type="dxa"/>
            <w:hideMark/>
          </w:tcPr>
          <w:p w:rsidR="001B4C1E" w:rsidRPr="001B4C1E" w:rsidRDefault="001B4C1E" w:rsidP="001B4C1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76</w:t>
            </w:r>
          </w:p>
        </w:tc>
      </w:tr>
      <w:tr w:rsidR="001B4C1E" w:rsidRPr="001B4C1E" w:rsidTr="001B4C1E">
        <w:tc>
          <w:tcPr>
            <w:tcW w:w="8504" w:type="dxa"/>
            <w:gridSpan w:val="2"/>
            <w:hideMark/>
          </w:tcPr>
          <w:p w:rsidR="001B4C1E" w:rsidRPr="001B4C1E" w:rsidRDefault="001B4C1E" w:rsidP="001B4C1E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СПИСОК ВИКОРИСТАНИХ ДЖЕРЕЛ………………………………..</w:t>
            </w:r>
          </w:p>
        </w:tc>
        <w:tc>
          <w:tcPr>
            <w:tcW w:w="840" w:type="dxa"/>
            <w:hideMark/>
          </w:tcPr>
          <w:p w:rsidR="001B4C1E" w:rsidRPr="001B4C1E" w:rsidRDefault="001B4C1E" w:rsidP="001B4C1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78</w:t>
            </w:r>
          </w:p>
        </w:tc>
      </w:tr>
      <w:tr w:rsidR="001B4C1E" w:rsidRPr="001B4C1E" w:rsidTr="001B4C1E">
        <w:tc>
          <w:tcPr>
            <w:tcW w:w="8504" w:type="dxa"/>
            <w:gridSpan w:val="2"/>
            <w:hideMark/>
          </w:tcPr>
          <w:p w:rsidR="001B4C1E" w:rsidRPr="001B4C1E" w:rsidRDefault="001B4C1E" w:rsidP="001B4C1E">
            <w:pPr>
              <w:spacing w:line="36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ДОДАТКИ...………………………………………………………………</w:t>
            </w:r>
          </w:p>
        </w:tc>
        <w:tc>
          <w:tcPr>
            <w:tcW w:w="840" w:type="dxa"/>
            <w:hideMark/>
          </w:tcPr>
          <w:p w:rsidR="001B4C1E" w:rsidRPr="001B4C1E" w:rsidRDefault="001B4C1E" w:rsidP="001B4C1E">
            <w:pPr>
              <w:spacing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B4C1E">
              <w:rPr>
                <w:rFonts w:ascii="Times New Roman" w:hAnsi="Times New Roman"/>
                <w:color w:val="000000"/>
                <w:sz w:val="28"/>
                <w:szCs w:val="28"/>
              </w:rPr>
              <w:t>86</w:t>
            </w:r>
          </w:p>
        </w:tc>
      </w:tr>
    </w:tbl>
    <w:p w:rsidR="001B4C1E" w:rsidRPr="001B4C1E" w:rsidRDefault="001B4C1E" w:rsidP="001B4C1E">
      <w:pPr>
        <w:spacing w:after="160" w:line="25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B4C1E" w:rsidRPr="001B4C1E" w:rsidRDefault="001B4C1E" w:rsidP="001B4C1E">
      <w:pPr>
        <w:spacing w:after="160" w:line="25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br w:type="page"/>
      </w:r>
    </w:p>
    <w:p w:rsidR="001B4C1E" w:rsidRPr="001B4C1E" w:rsidRDefault="001B4C1E" w:rsidP="001B4C1E">
      <w:pPr>
        <w:spacing w:after="160" w:line="25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ВСТУП</w:t>
      </w:r>
    </w:p>
    <w:p w:rsidR="001B4C1E" w:rsidRPr="001B4C1E" w:rsidRDefault="001B4C1E" w:rsidP="001B4C1E">
      <w:pPr>
        <w:spacing w:after="160" w:line="256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B4C1E" w:rsidRPr="001B4C1E" w:rsidRDefault="001B4C1E" w:rsidP="001B4C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Актуальність теми. На сьогоднішній день банківські ризики притаманні практичній діяльності будь-якого комерційного банку. Несприятливе фінансово-економічне середовище, яке викликає значні коливання на фінансових ринках та ринках банківських послуг, хронічне зниження платоспроможності позичальників, помилки у правових аспектах діяльності банків, неефективність обраних стратегій банків – все це є постійними загрозами стабільному функціонуванню банківських установ та поступової втрати ними належного рівня фінансової стійкості.</w:t>
      </w:r>
    </w:p>
    <w:p w:rsidR="001B4C1E" w:rsidRPr="001B4C1E" w:rsidRDefault="001B4C1E" w:rsidP="001B4C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Враховуючи тенденцію до скорочення банків, зумовленої </w:t>
      </w:r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зниженням ліквідності банків, зростанням безнадійної та простроченої заборгованості по кредитах, що було спричинене грубими порушеннями в управлінні банківськими ризиками</w:t>
      </w: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необхідним є пошук надійних інструментів зниження негативного впливу банківських ризиків. </w:t>
      </w:r>
    </w:p>
    <w:p w:rsidR="001B4C1E" w:rsidRPr="001B4C1E" w:rsidRDefault="001B4C1E" w:rsidP="001B4C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Одним з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найпотужних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інструментів, що може застосовувати комерційний банк в зазначеному напрямі, є укладання різного роду фінансових угод, за допомогою використання яких банк має можливість нівелювати вплив кредитного, операційного, валютного та інших видів ризику. Окремі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акспекти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застосування фінансових угод вітчизняні комерційні банки використовують вже досить давно в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антиризиковому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менеджменті, інші – є інноваційним напрямом.</w:t>
      </w:r>
    </w:p>
    <w:p w:rsidR="001B4C1E" w:rsidRPr="001B4C1E" w:rsidRDefault="001B4C1E" w:rsidP="001B4C1E">
      <w:pPr>
        <w:suppressAutoHyphens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Метою даної дипломної роботи є дослідження теоретичного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підгрунття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виникнення банківських ризиків, їх впливу на процес функціонування банківської системи, механізму укладання фінансових угод як інструменту управління банківськими ризиками, визначення перспектив застосування практики укладання різного роду фінансових угод в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антиризиковому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банківському менеджменті.</w:t>
      </w:r>
    </w:p>
    <w:p w:rsidR="001B4C1E" w:rsidRPr="001B4C1E" w:rsidRDefault="001B4C1E" w:rsidP="001B4C1E">
      <w:pPr>
        <w:suppressAutoHyphens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Об’єктом дослідження є фінансові угоди в системі управління ризиками, притаманними банківським установам. Предметом дослідження є економічні відносини, що виникають в процесі управління банківськими ризиками.</w:t>
      </w:r>
    </w:p>
    <w:p w:rsidR="001B4C1E" w:rsidRPr="001B4C1E" w:rsidRDefault="001B4C1E" w:rsidP="001B4C1E">
      <w:pPr>
        <w:suppressAutoHyphens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Для реалізації поставленої мети в дипломній роботі необхідно вирішити наступні завдання:</w:t>
      </w:r>
    </w:p>
    <w:p w:rsidR="001B4C1E" w:rsidRPr="001B4C1E" w:rsidRDefault="001B4C1E" w:rsidP="001B4C1E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визначити сутність та види фінансових угод як інструменту управління банківськими ризиками;</w:t>
      </w:r>
    </w:p>
    <w:p w:rsidR="001B4C1E" w:rsidRPr="001B4C1E" w:rsidRDefault="001B4C1E" w:rsidP="001B4C1E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дослідити стратегію управління ризиками: карту ризиків,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суб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’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єкти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принципи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1B4C1E" w:rsidRPr="001B4C1E" w:rsidRDefault="001B4C1E" w:rsidP="001B4C1E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проаналізувати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фінансово-економічні показники діяльності комерційного банку у контексті укладених </w:t>
      </w:r>
      <w:proofErr w:type="gram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угод</w:t>
      </w:r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</w:t>
      </w:r>
      <w:proofErr w:type="gramEnd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прикладі </w:t>
      </w: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АБ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Укргазбанк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1B4C1E" w:rsidRPr="001B4C1E" w:rsidRDefault="001B4C1E" w:rsidP="001B4C1E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з’ясувати механізм застосування фінансових угод щодо банківського проектного фінансування у вітчизняній практиці;</w:t>
      </w:r>
    </w:p>
    <w:p w:rsidR="001B4C1E" w:rsidRPr="001B4C1E" w:rsidRDefault="001B4C1E" w:rsidP="001B4C1E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визначити сутність строкових</w:t>
      </w: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фінансових угод як </w:t>
      </w: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основного методу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зниження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валютного, кредитного та операційного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ризику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1B4C1E" w:rsidRPr="001B4C1E" w:rsidRDefault="001B4C1E" w:rsidP="001B4C1E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16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дослідити значення угод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сек’юритизації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мінімізації банківського ризику.</w:t>
      </w:r>
    </w:p>
    <w:p w:rsidR="001B4C1E" w:rsidRPr="001B4C1E" w:rsidRDefault="001B4C1E" w:rsidP="001B4C1E">
      <w:pPr>
        <w:widowControl w:val="0"/>
        <w:suppressAutoHyphens/>
        <w:autoSpaceDE w:val="0"/>
        <w:autoSpaceDN w:val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написанні даної дипломної роботи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використовувалиcь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математичні та статистичні методи аналізу, які дають змогу проаналізувати механізм укладання фінансових угод в управлінні банківськими ризиками комерційного банку, а також метод угрупувань та графічний метод, що дають змогу зробити поглиблений аналіз предмету дослідження та представити графічно отримані результати, наукова абстракція та узагальнення (використано при формулюванні висновків) та інші.</w:t>
      </w:r>
    </w:p>
    <w:p w:rsidR="001B4C1E" w:rsidRPr="001B4C1E" w:rsidRDefault="001B4C1E" w:rsidP="001B4C1E">
      <w:pPr>
        <w:widowControl w:val="0"/>
        <w:suppressAutoHyphens/>
        <w:autoSpaceDE w:val="0"/>
        <w:autoSpaceDN w:val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Структура дослідження обумовлена поставленою метою та завданнями. Робота складається зі вступу, трьох розділів, висновків та списку використаних джерел.</w:t>
      </w:r>
    </w:p>
    <w:p w:rsidR="001B4C1E" w:rsidRPr="001B4C1E" w:rsidRDefault="001B4C1E" w:rsidP="001B4C1E">
      <w:pPr>
        <w:widowControl w:val="0"/>
        <w:suppressAutoHyphens/>
        <w:autoSpaceDE w:val="0"/>
        <w:autoSpaceDN w:val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sz w:val="28"/>
          <w:szCs w:val="28"/>
        </w:rPr>
        <w:t xml:space="preserve">Основні наукові положення, результати та висновки дипломної роботи обговорювалися на наукових конференціях, зокрема на: П’ятій міжнародній науковій конференції «Фінансові аспекти розвитку держави, регіонів та суб’єктів господарювання: сучасний стан та перспективи», </w:t>
      </w:r>
      <w:proofErr w:type="spellStart"/>
      <w:r w:rsidRPr="001B4C1E">
        <w:rPr>
          <w:rFonts w:ascii="Times New Roman" w:eastAsia="Times New Roman" w:hAnsi="Times New Roman" w:cs="Times New Roman"/>
          <w:sz w:val="28"/>
          <w:szCs w:val="28"/>
        </w:rPr>
        <w:t>м.Одеса</w:t>
      </w:r>
      <w:proofErr w:type="spellEnd"/>
      <w:r w:rsidRPr="001B4C1E">
        <w:rPr>
          <w:rFonts w:ascii="Times New Roman" w:eastAsia="Times New Roman" w:hAnsi="Times New Roman" w:cs="Times New Roman"/>
          <w:sz w:val="28"/>
          <w:szCs w:val="28"/>
        </w:rPr>
        <w:t xml:space="preserve">, 20-21 листопада 2017 року, ОНУ імені </w:t>
      </w:r>
      <w:proofErr w:type="spellStart"/>
      <w:r w:rsidRPr="001B4C1E">
        <w:rPr>
          <w:rFonts w:ascii="Times New Roman" w:eastAsia="Times New Roman" w:hAnsi="Times New Roman" w:cs="Times New Roman"/>
          <w:sz w:val="28"/>
          <w:szCs w:val="28"/>
        </w:rPr>
        <w:t>І.І.Мечникова</w:t>
      </w:r>
      <w:proofErr w:type="spellEnd"/>
      <w:r w:rsidRPr="001B4C1E">
        <w:rPr>
          <w:rFonts w:ascii="Times New Roman" w:eastAsia="Times New Roman" w:hAnsi="Times New Roman" w:cs="Times New Roman"/>
          <w:sz w:val="28"/>
          <w:szCs w:val="28"/>
        </w:rPr>
        <w:t xml:space="preserve">, с. 52-54; Міжнародній науково-практичній конференції «Економічний механізм управління інноваціями: методологія та практика», </w:t>
      </w:r>
      <w:proofErr w:type="spellStart"/>
      <w:r w:rsidRPr="001B4C1E">
        <w:rPr>
          <w:rFonts w:ascii="Times New Roman" w:eastAsia="Times New Roman" w:hAnsi="Times New Roman" w:cs="Times New Roman"/>
          <w:sz w:val="28"/>
          <w:szCs w:val="28"/>
        </w:rPr>
        <w:t>м.Львів</w:t>
      </w:r>
      <w:proofErr w:type="spellEnd"/>
      <w:r w:rsidRPr="001B4C1E">
        <w:rPr>
          <w:rFonts w:ascii="Times New Roman" w:eastAsia="Times New Roman" w:hAnsi="Times New Roman" w:cs="Times New Roman"/>
          <w:sz w:val="28"/>
          <w:szCs w:val="28"/>
        </w:rPr>
        <w:t xml:space="preserve">, 21 квітня 2018 року, с. 105-107; Сімдесят четвертій звітній конференції ОНУ імені </w:t>
      </w:r>
      <w:proofErr w:type="spellStart"/>
      <w:r w:rsidRPr="001B4C1E">
        <w:rPr>
          <w:rFonts w:ascii="Times New Roman" w:eastAsia="Times New Roman" w:hAnsi="Times New Roman" w:cs="Times New Roman"/>
          <w:sz w:val="28"/>
          <w:szCs w:val="28"/>
        </w:rPr>
        <w:t>І.І.Мечникова</w:t>
      </w:r>
      <w:proofErr w:type="spellEnd"/>
      <w:r w:rsidRPr="001B4C1E">
        <w:rPr>
          <w:rFonts w:ascii="Times New Roman" w:eastAsia="Times New Roman" w:hAnsi="Times New Roman" w:cs="Times New Roman"/>
          <w:sz w:val="28"/>
          <w:szCs w:val="28"/>
        </w:rPr>
        <w:t xml:space="preserve"> «Секція економічних  і правових наук», м. Одеса, 25-27 квітня 2018 року, с. 99-102; Міжнародній науково-практичній конференції «Теоретичні та практичні засади ефективного функціонування соціально-економічної сфери», </w:t>
      </w:r>
      <w:proofErr w:type="spellStart"/>
      <w:r w:rsidRPr="001B4C1E">
        <w:rPr>
          <w:rFonts w:ascii="Times New Roman" w:eastAsia="Times New Roman" w:hAnsi="Times New Roman" w:cs="Times New Roman"/>
          <w:sz w:val="28"/>
          <w:szCs w:val="28"/>
        </w:rPr>
        <w:t>м.Дніпро</w:t>
      </w:r>
      <w:proofErr w:type="spellEnd"/>
      <w:r w:rsidRPr="001B4C1E">
        <w:rPr>
          <w:rFonts w:ascii="Times New Roman" w:eastAsia="Times New Roman" w:hAnsi="Times New Roman" w:cs="Times New Roman"/>
          <w:sz w:val="28"/>
          <w:szCs w:val="28"/>
        </w:rPr>
        <w:t>, 12 травня 2018 року, с. 103-105.</w:t>
      </w:r>
    </w:p>
    <w:p w:rsidR="001B4C1E" w:rsidRPr="001B4C1E" w:rsidRDefault="001B4C1E" w:rsidP="001B4C1E">
      <w:pPr>
        <w:spacing w:after="16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B4C1E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ВИСНОВКИ</w:t>
      </w:r>
    </w:p>
    <w:p w:rsidR="001B4C1E" w:rsidRPr="001B4C1E" w:rsidRDefault="001B4C1E" w:rsidP="001B4C1E">
      <w:pPr>
        <w:spacing w:after="16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1B4C1E" w:rsidRPr="001B4C1E" w:rsidRDefault="001B4C1E" w:rsidP="001B4C1E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Кожна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активна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операція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банку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пов'язана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певним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видом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ризику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, а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це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св</w:t>
      </w:r>
      <w:proofErr w:type="gram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ідчить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про те,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що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повністю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безризикових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активів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не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існує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Господарська діяльність комерційних банків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нерозвивно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пов’язана з укладанням фінансових угод. Будь–яка операція, що здійснюється банком, своїм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підгрунттям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має попередньо укладену угоду. В основу здійснення банківських угод покладені певні принципи, що випливають із Закону України «Про банки і банківську діяльність».</w:t>
      </w:r>
    </w:p>
    <w:p w:rsidR="001B4C1E" w:rsidRPr="001B4C1E" w:rsidRDefault="001B4C1E" w:rsidP="001B4C1E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Укладанням фінансових угод банк досягає скорочення готівкового обігу; відбувається універсалізація банківських операцій, підвищення їх якості, застосування нових прогресивних банківських технологій при здійсненні банківських операцій; прискорення обігу коштів з метою збільшення прибутку; розширення кореспондентських відносин, участь у наданні спільних кредитів між банками; проведення зовнішньоекономічної діяльності, участь в міжнародних розрахунках тощо. </w:t>
      </w:r>
    </w:p>
    <w:p w:rsidR="001B4C1E" w:rsidRPr="001B4C1E" w:rsidRDefault="001B4C1E" w:rsidP="001B4C1E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Але ж особливе значення для надійного функціонування банківської системи набуває практика використання фінансових угод в якості інструменту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зменьшення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ризиків, притаманних банківській діяльності.</w:t>
      </w:r>
    </w:p>
    <w:p w:rsidR="001B4C1E" w:rsidRPr="001B4C1E" w:rsidRDefault="001B4C1E" w:rsidP="001B4C1E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Особливе місце в системі фінансових «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антиризикових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угод посідають фінансові угоди щодо проектного фінансування, які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опосередують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систему відносин між учасниками угоди (банками, інвестиційними фондами, спеціалізованими фінансовими компаніями, міжнародними фінансовими організаціями тощо) у процесі здійснення комплексу взаємопов’язаних заходів з приводу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беззаставного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інтегрованого фінансування, організації та управління інвестиційними проектами на партнерських умовах із цільовою орієнтацією на грошові потоки, отримані виключно в результаті реалізації проекту. </w:t>
      </w:r>
    </w:p>
    <w:p w:rsidR="001B4C1E" w:rsidRPr="001B4C1E" w:rsidRDefault="001B4C1E" w:rsidP="001B4C1E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В практиці вітчизняних комерційних банків для зниження негативного впливу того чи іншого виду банківського ризику все частіше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застосовуться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також строкові фінансові угоди.</w:t>
      </w:r>
    </w:p>
    <w:p w:rsidR="001B4C1E" w:rsidRPr="001B4C1E" w:rsidRDefault="001B4C1E" w:rsidP="001B4C1E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Інноваційним напрямом діяльності вітчизняних комерційних банків є укладання угод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сек'юритизації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які, як доводить практика, є потужним інструментом управління ризиками банківських кредитних портфелів з однорідними характеристиками. Процедура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сек'юритизації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не тільки дозволяє залучити кошти для розвитку бізнесу, але й істотно покращує нормативи банку, підвищує його фінансову стійкість, розчищає його баланс і дозволяє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гнучко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управляти кредитним портфелем задля нівелювання негативних ефектів виникаючих ризиків. </w:t>
      </w:r>
    </w:p>
    <w:p w:rsidR="001B4C1E" w:rsidRPr="001B4C1E" w:rsidRDefault="001B4C1E" w:rsidP="001B4C1E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Результати проведеного дослідження свідчать про те, що теоретичне вивчення, а потім і застосування практики укладання широкого спектру фінансових угод як основного інструменту зниження банківського ризику дасть можливість значно удосконалити не тільки функціонування комерційних банків, але й підвищити ефективність і надійність усієї системи банківського менеджменту.</w:t>
      </w:r>
    </w:p>
    <w:p w:rsidR="001B4C1E" w:rsidRPr="001B4C1E" w:rsidRDefault="001B4C1E" w:rsidP="001B4C1E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br w:type="page"/>
      </w:r>
    </w:p>
    <w:p w:rsidR="001B4C1E" w:rsidRPr="001B4C1E" w:rsidRDefault="001B4C1E" w:rsidP="001B4C1E">
      <w:pPr>
        <w:spacing w:after="16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B4C1E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СПИСОК ВИКОРИСТАНИХ ДЖЕРЕЛ</w:t>
      </w:r>
    </w:p>
    <w:p w:rsidR="001B4C1E" w:rsidRPr="001B4C1E" w:rsidRDefault="001B4C1E" w:rsidP="001B4C1E">
      <w:pPr>
        <w:spacing w:after="16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1B4C1E" w:rsidRPr="001B4C1E" w:rsidRDefault="001B4C1E" w:rsidP="001B4C1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Аналіз банківської діяльності: Підручник / А. М. Герасимович, М. Д. </w:t>
      </w:r>
      <w:proofErr w:type="spellStart"/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Алексеєнко</w:t>
      </w:r>
      <w:proofErr w:type="spellEnd"/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І. </w:t>
      </w:r>
      <w:proofErr w:type="spellStart"/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М.Парасій-Вергуненко</w:t>
      </w:r>
      <w:proofErr w:type="spellEnd"/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та ін.; За ред. А. М. Герасимовича. — К.: КНЕУ, 2004. — 599 с.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Банківські операції: Навчальний посібник / К. Ф. Ковальчук, І.В. Вишнякова, Л.М. Савчук, І.Г. Сокиринська –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Дніпропетровськ:ІМА-прес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. – 2010. – 216 с.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6" w:tgtFrame="_blank" w:history="1"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Банківські операції: підручник / [Міщенко В.І, </w:t>
        </w:r>
        <w:proofErr w:type="spellStart"/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Слав'янська</w:t>
        </w:r>
        <w:proofErr w:type="spellEnd"/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 xml:space="preserve"> Н.Г., Коренева О.Г. та ін.]; за ред. В.І. Міщенка, Н.Г. </w:t>
        </w:r>
        <w:proofErr w:type="spellStart"/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Слав'янської</w:t>
        </w:r>
        <w:proofErr w:type="spellEnd"/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. – К.: Знання, 2006. – 727 с.</w:t>
        </w:r>
      </w:hyperlink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Благодир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Я. Я. Управління кредитними ризиками на основі удосконалення їх оцінки [Текст]: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автореф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дис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 … канд.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екон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 наук: спец. 08.04.01 “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Фінанси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грошовий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обіг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і кредит” / Я. Я.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Благодир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–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Львів</w:t>
      </w:r>
      <w:proofErr w:type="spellEnd"/>
      <w:proofErr w:type="gram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:</w:t>
      </w:r>
      <w:proofErr w:type="gram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ЛНУ, 2006 – 24 с.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Бобиль В.В.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Управління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банківськими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ризиками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умовах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фінансової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кризи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дис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... доктора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екон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. наук: 08.00.08 / Бобиль Володимир Володимирович. – П., 2015. – 442 с.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Бордакова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М.В. Особенности </w:t>
      </w:r>
      <w:proofErr w:type="gram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построения внутренних моделей рейтинговой системы оценки кредитного риска корпоративных</w:t>
      </w:r>
      <w:proofErr w:type="gram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заемщиков [текст] / М.В.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Бордакова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// Банковские услуги. – 2012. – № 8. - C. 9-21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Б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угель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Ю.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Основні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методологічні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шляхи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вдосконалення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сучасних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методів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оцінки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кредитоспроможності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позичальника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/ Ю. Бугель //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Банківська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справа. – 2007. –№4. – С. 54-59.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Буздалин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А. В. Кредитный риск как мера субъективной уверенности [Электронный ресурс] / А. В.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Буздалин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– Режим доступа: </w:t>
      </w:r>
      <w:hyperlink r:id="rId7" w:history="1"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 w:eastAsia="ru-RU"/>
          </w:rPr>
          <w:t>http://www.buzdalin.ru/text/Credit_Risk.pdf</w:t>
        </w:r>
      </w:hyperlink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– 15.03.2011р. – Заглавие с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екрана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Бурдюгов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А. Ф. Перспективы развития проектного финансирования в Украине. Роль и место банковской системы / А. Ф.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Бурдюгов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// </w:t>
      </w:r>
      <w:proofErr w:type="spellStart"/>
      <w:proofErr w:type="gram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Вісник</w:t>
      </w:r>
      <w:proofErr w:type="spellEnd"/>
      <w:proofErr w:type="gram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Української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академії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банківської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справи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– 2003. – № 1. – С. 24 – 28.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Васильева Т. А. Банковское инвестирование на рынке инноваций: монография. – Сумы: Изд-во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СумГУ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2007. – 513 с.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Васюренко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О.В. Банківський нагляд: [підручник] / О.В.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Васюренко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, О.М. Сидоренко. – К., 2011. – С. 270–279.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Васюренко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О. В. Економічний аналіз діяльності комерційних банків [Текст]: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Навч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посіб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/ О. В.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Васюренко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К.О. Волохата. – К.: Знання, 2006. – 463 с. 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Васюренко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П. Банківський менеджмент [Текст]: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навч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посіб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/ П.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Васюренко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В. В.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Зянько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– Вінниця: ВНТУ. – 2007 – 148 С. – </w:t>
      </w:r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ISBN</w:t>
      </w:r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966-580- 096-5. – С.70.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Витвицкий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М. </w:t>
      </w:r>
      <w:proofErr w:type="gram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Синтетическая</w:t>
      </w:r>
      <w:proofErr w:type="gram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секьюритизация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как инструмент управления кредитным риском / М.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Витвицкий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// Вестник Ассоциации Белорусских Банков: Еженедельный информационно-аналитический и научно-практический журнал. – 2008. – N 31. – С. 17-19.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Вітлінський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В.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Ризикологія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економіці та підприємництві: монографія / В. В.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Вітлінський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Г. І.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Великоіваненко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К. : КНЕУ, 2004. – 480 с.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Воробець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І.І. Ризик як об’єктивна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еконмічна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категорія банківської діяльності / І.І.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Воробець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Національний університет «Острозька академія» / Наукові записки. Серія «Економіка» - м. Острог, 2013. - № 23.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Гайдаржийська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О.М. Напрями удосконалення управління кредитним ризиком / О.М.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Гайдаржийська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О.Г.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Чернікова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// Проблеми підвищення ефективності інфраструктури. – 2014. - № 38. – С. 47-50.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Галимов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К.Т. Управление активами и пассивами в банковском менеджменте: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автореф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дис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… канд.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екон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наук: </w:t>
      </w:r>
      <w:proofErr w:type="gram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спец</w:t>
      </w:r>
      <w:proofErr w:type="gram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08.00.10 / К.Т.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Галимов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– Санкт-Петербург, 2006. – 43 с.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Гарбар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Ж.В. Управління кредитним ризиком комерційного банку / Ж.В.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Гарбар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Л.В.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Стафійчук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// Вісник КНТЕУ. – 2009. - №1. - С.34-39.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Глущенко В. В. Управление финансовыми рисками в коммерческих банках Украины [Текст] / В. В. Глущенко, В. А. Фурсова. – Х.: ХНУ, 2007. – 275 с. 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 xml:space="preserve"> </w:t>
      </w:r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Демчик І. Управління кредитним ризиком / І. Демчик // Банківський менеджмент. – 2008. – №8. – С. 5.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Демчук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Н. І.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Загальний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</w:t>
      </w:r>
      <w:proofErr w:type="gram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ідхід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до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концепції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процесу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управління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банківськими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ризиками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[Текст] / Н. І.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Демчук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//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Глобальні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національні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проблеми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економіки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— 2014. — груд. (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Вип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2). — С. 1049-1052. 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Дзюблюк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О. Механізм забезпечення якості кредитного портфеля й управління кредитним ризиком банку в період кризових явищ в економіці / Олександр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Дзюблюк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// Журнал європейської економіки. – 2010. – № 1. – С. 108-124.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Дэвидсон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Э.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Секьюритизация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ипотеки: мировой опыт, структурирование и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аналіз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/ Э.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Дэвидсон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– М.: Библиотека АИЖК. – 2007. – 346 с.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Егоров А.В. Анализ и мониторинг усло</w:t>
      </w:r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softHyphen/>
        <w:t xml:space="preserve">вий банковского кредитования / А.В. Егоров, А.С. Кармазина, Е.Н.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Чекмарева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// Деньги и кре</w:t>
      </w:r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softHyphen/>
        <w:t>дит. – 2010. – №10. – С. 16–22</w:t>
      </w:r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Є</w:t>
      </w:r>
      <w:proofErr w:type="gram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</w:t>
      </w:r>
      <w:proofErr w:type="gram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іфанов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А. О.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Операції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комерційних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банків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[Текст] / А. О.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Єпіфанов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Н. Г.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Маслак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І. В. Сало. –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Суми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: </w:t>
      </w: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Університетська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книга</w:t>
      </w: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2007. – 523 с.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Загородній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А. Г.,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Вознюк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Г. Л.,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Смовженко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Т. С.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Фінансовий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словник. – 3</w:t>
      </w: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softHyphen/>
        <w:t>те вид</w:t>
      </w:r>
      <w:proofErr w:type="gram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proofErr w:type="gram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[</w:t>
      </w:r>
      <w:proofErr w:type="spellStart"/>
      <w:proofErr w:type="gram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ипр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та доп.]. – К.: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</w:t>
      </w: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softHyphen/>
        <w:t>во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Знання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», КОО, 2000. – 587 с.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Заруба О. Д.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Банківський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менеджмент і аудит [Текст]</w:t>
      </w:r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/ О. Д.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Заруба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 – К.: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Лібра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, 2006. – 218 с.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contextualSpacing/>
        <w:jc w:val="both"/>
        <w:rPr>
          <w:rFonts w:ascii="Calibri" w:eastAsia="Calibri" w:hAnsi="Calibri" w:cs="Times New Roman"/>
          <w:color w:val="000000"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Заруба О. Д.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Фінансовий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менеджмент у </w:t>
      </w:r>
      <w:proofErr w:type="gram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банках</w:t>
      </w:r>
      <w:proofErr w:type="gram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[Текст]</w:t>
      </w:r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О. Д.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Заруба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– К.: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Знання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2004. – 172с.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Катасонов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В. Ю. Проектное финансирование как новый метод организации инвестиций в реальном секторе экономики / В. Ю.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Катасонов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 – М.</w:t>
      </w:r>
      <w:proofErr w:type="gram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:</w:t>
      </w:r>
      <w:proofErr w:type="gram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АНКИЛ, 2000.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Квасницька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Р. С. Управління кредитними ризиками в банківській системі / Р. С.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Квасницька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Н. В.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Кунда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// Вісник Хмельницького національного університету. – 2011. - № 6, </w:t>
      </w:r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T</w:t>
      </w:r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. 2. – С. 245-249.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Квасницька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Р.С. Управління ризиками як елемент забезпечення фінансової стійкості комерційного банку / Р.С.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Квасницька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І.В.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Хаврусь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// Вісник Хмельницького національного університету. – 2010. - № 3. – С. </w:t>
      </w:r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146-149.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Кириченко, О.А.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Банківський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менеджмент [Текст] / О. А. Кириченко. – К.: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Знання-прес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2002. – С.72.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Кобичева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 С.</w:t>
      </w: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 </w:t>
      </w: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Банківське проектне паралельне фінансування та особливості механізму його організації / О. С.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Кобичева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Актуальні проблеми розвитку економіки регіону. - 2011. -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Вип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7(1). - С. 57-63. - Режим доступу: </w:t>
      </w:r>
      <w:hyperlink r:id="rId8" w:history="1"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/>
          </w:rPr>
          <w:t>http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://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/>
          </w:rPr>
          <w:t>nbuv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.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/>
          </w:rPr>
          <w:t>gov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.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/>
          </w:rPr>
          <w:t>ua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/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/>
          </w:rPr>
          <w:t>UJRN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/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/>
          </w:rPr>
          <w:t>aprer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_2011_7(1)__12</w:t>
        </w:r>
      </w:hyperlink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. - Назва з екрану.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Ковалев П. П. Концептуальные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випросы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управления кредитными рисками [Текст] / П. П. Ковалев // Управление финансовыми рисками. – 2005. – № 4. – С. 12–21.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Ковальов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О. П.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Класифікація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банківських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ризиків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Фактори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впливають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кредитні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ризики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і </w:t>
      </w:r>
      <w:proofErr w:type="spellStart"/>
      <w:proofErr w:type="gram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</w:t>
      </w:r>
      <w:proofErr w:type="gram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ідходи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їх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класифікації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[Текст] / О. П.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Ковальов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//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Формування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ринкових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відносин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Україні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– 2006. – № 2. – C. 63–70.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Колодізєв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О. М. Фінансовий менеджмент у банках : концептуальні засади, методологія прийняття рішень у банківській сфері [Текст]: Навчальний посібник / О. М.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Колодізєв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І. М.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Чмутова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– Х.: ІНЖЕК, 2004. – 408 с. – </w:t>
      </w:r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ISBN</w:t>
      </w:r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966-333-19. – С.199.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Кох, Тимоти У. Управление банком [Текст]: пер. с англ. В 5 кн., в 6 ч. Ч. II / Тимоти У. Кох. – Уфа</w:t>
      </w:r>
      <w:proofErr w:type="gram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:</w:t>
      </w:r>
      <w:proofErr w:type="gram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Спектр, 2003. – 164 с.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Кредитная экспансия и управление креди</w:t>
      </w: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softHyphen/>
        <w:t>том: учебное пособие / коллектив авторов; под ред. О.И. Лаврушина. – М.: КНОРУС, 2013. – 264  с.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Криклій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О. А. Управління кредитним ризиком банку: монографія /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О.А.Криклій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, Н. Г. Маслак. – Суми: ДВНЗ “УАБС НБУ”, 2008. – 86 с.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Кузьмак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 М.</w:t>
      </w: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 </w:t>
      </w: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Проблеми та перспективи розвитку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сек’юритизації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Україні / О. М.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Кузьмак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Інноваційна економіка. - 2013. - № 2</w:t>
      </w: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- С. 269-271. - Режим доступу: </w:t>
      </w:r>
      <w:hyperlink r:id="rId9" w:history="1"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/>
          </w:rPr>
          <w:t>http://nbuv.gov.ua/UJRN/inek_2013_2_61</w:t>
        </w:r>
      </w:hyperlink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-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Назва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екрану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Лагард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К. Решение задачи – проведение реформы финансового сектора в </w:t>
      </w:r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lastRenderedPageBreak/>
        <w:t>интересах стабильности и экономического роста. Выступление в рамках Ежегодного диалога лидеров, организованного «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Süddeutsche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Zeitung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». Нью-Йорк, 8</w:t>
      </w:r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 </w:t>
      </w:r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июня 2012 г. – Режим доступу: </w:t>
      </w:r>
      <w:hyperlink r:id="rId10" w:history="1">
        <w:r w:rsidRPr="001B4C1E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en-US"/>
          </w:rPr>
          <w:t>http</w:t>
        </w:r>
        <w:r w:rsidRPr="001B4C1E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ru-RU"/>
          </w:rPr>
          <w:t>://</w:t>
        </w:r>
        <w:r w:rsidRPr="001B4C1E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en-US"/>
          </w:rPr>
          <w:t>www</w:t>
        </w:r>
        <w:r w:rsidRPr="001B4C1E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ru-RU"/>
          </w:rPr>
          <w:t>.</w:t>
        </w:r>
        <w:proofErr w:type="spellStart"/>
        <w:r w:rsidRPr="001B4C1E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en-US"/>
          </w:rPr>
          <w:t>imf</w:t>
        </w:r>
        <w:proofErr w:type="spellEnd"/>
        <w:r w:rsidRPr="001B4C1E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ru-RU"/>
          </w:rPr>
          <w:t>.</w:t>
        </w:r>
        <w:r w:rsidRPr="001B4C1E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en-US"/>
          </w:rPr>
          <w:t>org</w:t>
        </w:r>
        <w:r w:rsidRPr="001B4C1E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ru-RU"/>
          </w:rPr>
          <w:t>/</w:t>
        </w:r>
        <w:r w:rsidRPr="001B4C1E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en-US"/>
          </w:rPr>
          <w:t>external</w:t>
        </w:r>
        <w:r w:rsidRPr="001B4C1E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ru-RU"/>
          </w:rPr>
          <w:t>/</w:t>
        </w:r>
        <w:proofErr w:type="spellStart"/>
        <w:r w:rsidRPr="001B4C1E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en-US"/>
          </w:rPr>
          <w:t>russian</w:t>
        </w:r>
        <w:proofErr w:type="spellEnd"/>
        <w:r w:rsidRPr="001B4C1E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ru-RU"/>
          </w:rPr>
          <w:t>/</w:t>
        </w:r>
        <w:r w:rsidRPr="001B4C1E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en-US"/>
          </w:rPr>
          <w:t>np</w:t>
        </w:r>
        <w:r w:rsidRPr="001B4C1E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ru-RU"/>
          </w:rPr>
          <w:t>/</w:t>
        </w:r>
        <w:r w:rsidRPr="001B4C1E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en-US"/>
          </w:rPr>
          <w:t>speeches</w:t>
        </w:r>
        <w:r w:rsidRPr="001B4C1E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ru-RU"/>
          </w:rPr>
          <w:t>/2012/060812</w:t>
        </w:r>
        <w:proofErr w:type="spellStart"/>
        <w:r w:rsidRPr="001B4C1E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en-US"/>
          </w:rPr>
          <w:t>ar</w:t>
        </w:r>
        <w:proofErr w:type="spellEnd"/>
        <w:r w:rsidRPr="001B4C1E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ru-RU"/>
          </w:rPr>
          <w:t>.</w:t>
        </w:r>
        <w:r w:rsidRPr="001B4C1E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en-US"/>
          </w:rPr>
          <w:t>pdf</w:t>
        </w:r>
      </w:hyperlink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. - Назва з екрану.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Любунь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О. С.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Фінансовий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менеджмент </w:t>
      </w:r>
      <w:proofErr w:type="gram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</w:t>
      </w:r>
      <w:proofErr w:type="gram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банку [Текст]: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Навчальний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</w:t>
      </w:r>
      <w:proofErr w:type="gram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ібник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для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студентів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вищих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навчальних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закладів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/ О. С.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Любунь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В.І.Грушко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 – К.: Слово, 2004. – 296 с.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Малахова О. Напрями оптимізації роботи банків щодо управління кредитним ризиком / О. Малахова // Світ фінансів. - 2008. - № 2(15). - С.101-112.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Матеріали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сайту ПАТ «МЕГАБАНК» [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Електронний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ресурс]. – Режим доступу: </w:t>
      </w:r>
      <w:hyperlink r:id="rId11" w:history="1"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/>
          </w:rPr>
          <w:t>http://www.megabank.net/ua/</w:t>
        </w:r>
      </w:hyperlink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-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Назва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екрану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Мельникова Н.А. Актуальные вопросы обеспечения возврата банковского кредита / Н.А. Мельникова // Известия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СанктПетербургского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университета экономики и финансов. – 2012. – №1 (73)</w:t>
      </w:r>
      <w:proofErr w:type="gram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  <w:proofErr w:type="gram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– </w:t>
      </w:r>
      <w:proofErr w:type="gram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</w:t>
      </w:r>
      <w:proofErr w:type="gram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 119-121.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Методичні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вказівки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інспектування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банкі</w:t>
      </w:r>
      <w:proofErr w:type="gram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proofErr w:type="spellEnd"/>
      <w:proofErr w:type="gram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proofErr w:type="gram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Система</w:t>
      </w:r>
      <w:proofErr w:type="gram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оцінки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ризиків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 [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Електронний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ресурс]: Постанова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Правління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НБУ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15.03.2004 р. №104. – Режим доступу: </w:t>
      </w:r>
      <w:hyperlink r:id="rId12" w:history="1"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/>
          </w:rPr>
          <w:t>http://zakon2.rada.gov.ua/laws/show/v0104500-04</w:t>
        </w:r>
      </w:hyperlink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–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Назва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екрану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Мещеряков, А. А.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Організація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діяльності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комерційного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банку [Текст]: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Навчальний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пос</w:t>
      </w:r>
      <w:proofErr w:type="gram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ібник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/ А. А. Мещеряков. – К.: Центр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учбової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літератури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, 2007. – 608 с.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Міщенко В.І. Стратегічні підходи до управління ризиками функціонування нежиттєздатних банків і обслуговування проблемних активів / В.І. Міщенко, С.В. Міщенко // Вісник Київського національного університету імені Тараса Шевченка. Економіка. – 2014. – №10(163). – С. 40-45.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Науменкова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С.В.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Розвиток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кредитування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посткризових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умовах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/ С.В.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Науменкова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, С.В.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Міщенко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//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Банківська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справа. – 2013. – №1. – С.3–19.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Оголева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Л. Н. Инновационная составляющая экономического роста / Л.Н.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Оголева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– М.: ФА, 1996. – 291 с.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Омелянович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, Л.О.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Фінансовий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менеджмент у банку [Текст]: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навчальний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пос</w:t>
      </w:r>
      <w:proofErr w:type="gram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ібник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/ Л.О.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Омелянович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 –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Донецьк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: Дон ДУЕТ, 2006. – 209 с</w:t>
      </w:r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Офіційний сайт ПАТ «Перший Український Міжнародний Банк»</w:t>
      </w:r>
      <w:r w:rsidRPr="001B4C1E">
        <w:rPr>
          <w:rFonts w:ascii="Times New Roman" w:eastAsia="Calibri" w:hAnsi="Times New Roman" w:cs="Times New Roman"/>
          <w:bCs/>
          <w:color w:val="000000"/>
          <w:sz w:val="14"/>
          <w:szCs w:val="14"/>
        </w:rPr>
        <w:t xml:space="preserve"> </w:t>
      </w:r>
      <w:r w:rsidRPr="001B4C1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[Електронний ресурс] - </w:t>
      </w:r>
      <w:r w:rsidRPr="001B4C1E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>Режим доступу:</w:t>
      </w:r>
      <w:r w:rsidRPr="001B4C1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hyperlink r:id="rId13" w:history="1">
        <w:r w:rsidRPr="001B4C1E">
          <w:rPr>
            <w:rFonts w:ascii="Times New Roman" w:eastAsia="Calibri" w:hAnsi="Times New Roman" w:cs="Times New Roman"/>
            <w:bCs/>
            <w:color w:val="000000"/>
            <w:sz w:val="28"/>
            <w:szCs w:val="28"/>
            <w:u w:val="single"/>
          </w:rPr>
          <w:t>https://about.pumb.ua/ru/management/head</w:t>
        </w:r>
      </w:hyperlink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Пернарівський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О.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Аналіз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оцінка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способи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зниження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банківських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ризиків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[Текст] / О.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Пернарівський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// </w:t>
      </w:r>
      <w:proofErr w:type="spellStart"/>
      <w:proofErr w:type="gram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існик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НБУ. – 2004. – № 4. – С. 44–48.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Пименов, Н. А. Управление финансовыми рисками в системе экономической безопасности : учебник и практикум / Н. А. Пименов; под общ</w:t>
      </w:r>
      <w:proofErr w:type="gram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proofErr w:type="gram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proofErr w:type="gram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ед. В. И.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Авдийского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— М.: Издательство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Юрайт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2014. — 413 с.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Положення  про порядок організації та здійснення валютно-обмінних операцій в установах АБ «УКРГАЗБАНК» №75 від 23.11.2017 року </w:t>
      </w:r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[Електронний ресурс] - Режим доступу: </w:t>
      </w:r>
      <w:hyperlink r:id="rId14" w:history="1"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/>
          </w:rPr>
          <w:t>http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://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/>
          </w:rPr>
          <w:t>www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.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/>
          </w:rPr>
          <w:t>ukrgasbank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.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/>
          </w:rPr>
          <w:t>com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/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/>
          </w:rPr>
          <w:t>about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/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/>
          </w:rPr>
          <w:t>ins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_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/>
          </w:rPr>
          <w:t>docs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/</w:t>
        </w:r>
      </w:hyperlink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. – Назва з екрану.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Положення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про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кредитування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клієнтів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роздрібного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середнього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малого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бізнесу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  в АБ «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Укргазбанк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»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19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січня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2008 р. </w:t>
      </w:r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[Електронний ресурс] - </w:t>
      </w:r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Режим доступу</w:t>
      </w:r>
      <w:proofErr w:type="gramStart"/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:</w:t>
      </w:r>
      <w:proofErr w:type="gramEnd"/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hyperlink r:id="rId15" w:history="1"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/>
          </w:rPr>
          <w:t>http://www.ukrgasbank.com/about/ins_docs/</w:t>
        </w:r>
      </w:hyperlink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. – Назва з екрану.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Положення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про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операційну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діяльність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АБ «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Укргазбанк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»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10.12.2003 </w:t>
      </w: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[Електронний ресурс] - </w:t>
      </w:r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Режим доступу: </w:t>
      </w:r>
      <w:hyperlink r:id="rId16" w:history="1"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/>
          </w:rPr>
          <w:t>http://www.ukrgasbank.com/about/ins_docs/</w:t>
        </w:r>
      </w:hyperlink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. – Назва з екрану.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Прийдун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Л. Оцінка зарубіжного досвіду мінімізації рівня проблемної заборгованості у кредитних операціях банків / Л.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Прийдун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Науковий вісник: Українська наука: минуле, сучасне, майбутнє. – 2011. – № 16. – С. 201–209.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Примостка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Л. О.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Кредитний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ризик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банку: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проблеми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оцінювання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управління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[Текст] / Л. О.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Примостка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//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Фінанси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України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 – 2004. – № 8. – С. 118–125.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Принципи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банківського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кредитування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–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Банківська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система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України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: </w:t>
      </w:r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lastRenderedPageBreak/>
        <w:t>[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Електронний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ресурс]. – Режим доступу: </w:t>
      </w:r>
      <w:hyperlink r:id="rId17" w:history="1">
        <w:r w:rsidRPr="001B4C1E">
          <w:rPr>
            <w:rFonts w:ascii="Times New Roman" w:eastAsia="Calibri" w:hAnsi="Times New Roman" w:cs="Times New Roman"/>
            <w:color w:val="000000"/>
            <w:sz w:val="28"/>
            <w:szCs w:val="28"/>
            <w:u w:val="single"/>
            <w:lang w:val="ru-RU"/>
          </w:rPr>
          <w:t>http://www.ukrbanking.com/</w:t>
        </w:r>
      </w:hyperlink>
    </w:p>
    <w:p w:rsidR="001B4C1E" w:rsidRPr="001B4C1E" w:rsidRDefault="001B4C1E" w:rsidP="001B4C1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банки та банківську діяльність. Закон України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 07.12.2000</w:t>
      </w: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2121-III</w:t>
      </w: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[Електронний ресурс] - </w:t>
      </w:r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Режим доступу: </w:t>
      </w:r>
      <w:hyperlink r:id="rId18" w:history="1"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/>
          </w:rPr>
          <w:t>http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://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/>
          </w:rPr>
          <w:t>zakon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5.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/>
          </w:rPr>
          <w:t>rada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.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/>
          </w:rPr>
          <w:t>gov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.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/>
          </w:rPr>
          <w:t>ua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/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/>
          </w:rPr>
          <w:t>laws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/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/>
          </w:rPr>
          <w:t>show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/2121-14</w:t>
        </w:r>
      </w:hyperlink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. - Назва з екрану.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Про </w:t>
      </w:r>
      <w:proofErr w:type="spellStart"/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затвердження</w:t>
      </w:r>
      <w:proofErr w:type="spellEnd"/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Положення</w:t>
      </w:r>
      <w:proofErr w:type="spellEnd"/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(стандарту) </w:t>
      </w:r>
      <w:proofErr w:type="spellStart"/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бухгалтерського</w:t>
      </w:r>
      <w:proofErr w:type="spellEnd"/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обл</w:t>
      </w:r>
      <w:proofErr w:type="gramEnd"/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іку</w:t>
      </w:r>
      <w:proofErr w:type="spellEnd"/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21 "</w:t>
      </w:r>
      <w:proofErr w:type="spellStart"/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Вплив</w:t>
      </w:r>
      <w:proofErr w:type="spellEnd"/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змін</w:t>
      </w:r>
      <w:proofErr w:type="spellEnd"/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</w:t>
      </w:r>
      <w:proofErr w:type="spellStart"/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алютних</w:t>
      </w:r>
      <w:proofErr w:type="spellEnd"/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курсів</w:t>
      </w:r>
      <w:proofErr w:type="spellEnd"/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"</w:t>
      </w:r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[Електронний ресурс] - </w:t>
      </w:r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Режим доступу : </w:t>
      </w:r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hyperlink r:id="rId19" w:history="1"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/>
          </w:rPr>
          <w:t>http://zakon3.rada.gov.ua/laws/show/z0515-00</w:t>
        </w:r>
      </w:hyperlink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 Назва з екрану.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порядок формування та використання банками України резервів для відшкодування можливих втрат за активними банківськими операціями [Електронний ресурс]: Постанова Правління Національного Банку України від 125 25.01.2012 № 23, зі змін. – Режим доступу: </w:t>
      </w:r>
      <w:hyperlink r:id="rId20" w:history="1"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/>
          </w:rPr>
          <w:t>http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://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/>
          </w:rPr>
          <w:t>zakon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.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/>
          </w:rPr>
          <w:t>rada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.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/>
          </w:rPr>
          <w:t>gov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.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/>
          </w:rPr>
          <w:t>ua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/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/>
          </w:rPr>
          <w:t>cgibin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/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/>
          </w:rPr>
          <w:t>laws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/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/>
          </w:rPr>
          <w:t>main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.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/>
          </w:rPr>
          <w:t>cgi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?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val="ru-RU"/>
          </w:rPr>
          <w:t>nreg</w:t>
        </w:r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=436-15</w:t>
        </w:r>
      </w:hyperlink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15.09.2013. – Назва з екрану.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1E"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ублічне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акціонерне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товариство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«Перший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Український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Міжнародний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Банк»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Фінансова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звітність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Pr="001B4C1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[Електронний ресурс] - </w:t>
      </w:r>
      <w:r w:rsidRPr="001B4C1E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 xml:space="preserve">Режим доступу:  </w:t>
      </w:r>
      <w:hyperlink r:id="rId21" w:history="1">
        <w:r w:rsidRPr="001B4C1E">
          <w:rPr>
            <w:rFonts w:ascii="Times New Roman" w:eastAsia="Calibri" w:hAnsi="Times New Roman" w:cs="Times New Roman"/>
            <w:bCs/>
            <w:color w:val="000000"/>
            <w:sz w:val="28"/>
            <w:szCs w:val="28"/>
            <w:u w:val="single"/>
            <w:lang w:val="ru-RU"/>
          </w:rPr>
          <w:t>https://about.pumb.ua/finance/annual_reports</w:t>
        </w:r>
      </w:hyperlink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Раєвська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Т.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Практичні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</w:t>
      </w:r>
      <w:proofErr w:type="gram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ідходи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до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оцінки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ризиків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у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діяльності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банків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[Текст] / Т.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Раєвська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//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Вісник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НБУ. – 2005. – № 8. – С. 9–14.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Рейтинговий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звіт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PUMB 001-015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short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про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оновлення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кредитного рейтингу та рейтингу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надійності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банківських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вкладів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(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депозитів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) </w:t>
      </w:r>
      <w:r w:rsidRPr="001B4C1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[Електронний ресурс] - </w:t>
      </w:r>
      <w:r w:rsidRPr="001B4C1E">
        <w:rPr>
          <w:rFonts w:ascii="Times New Roman" w:eastAsia="Calibri" w:hAnsi="Times New Roman" w:cs="Times New Roman"/>
          <w:bCs/>
          <w:color w:val="000000"/>
          <w:sz w:val="28"/>
          <w:szCs w:val="28"/>
          <w:lang w:val="ru-RU"/>
        </w:rPr>
        <w:t>Режим доступу:</w:t>
      </w:r>
      <w:r w:rsidRPr="001B4C1E">
        <w:rPr>
          <w:rFonts w:ascii="Calibri" w:eastAsia="Calibri" w:hAnsi="Calibri" w:cs="Times New Roman"/>
          <w:color w:val="000000"/>
          <w:sz w:val="28"/>
          <w:szCs w:val="28"/>
          <w:lang w:val="ru-RU"/>
        </w:rPr>
        <w:t xml:space="preserve"> </w:t>
      </w:r>
      <w:hyperlink r:id="rId22" w:history="1">
        <w:r w:rsidRPr="001B4C1E">
          <w:rPr>
            <w:rFonts w:ascii="Times New Roman" w:eastAsia="Calibri" w:hAnsi="Times New Roman" w:cs="Times New Roman"/>
            <w:bCs/>
            <w:color w:val="000000"/>
            <w:sz w:val="28"/>
            <w:szCs w:val="28"/>
            <w:u w:val="single"/>
            <w:lang w:val="ru-RU"/>
          </w:rPr>
          <w:t>http://www.credit-rating.ua/img/files/reports/report_9740A1CE-02D0-441C-A911-51FC4365C7D6.pdf</w:t>
        </w:r>
      </w:hyperlink>
      <w:r w:rsidRPr="001B4C1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. 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ічний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звіт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2016</w:t>
      </w: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АБ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Укргазбанк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[Електронний ресурс] - Режим доступу: </w:t>
      </w:r>
      <w:hyperlink r:id="rId23" w:history="1">
        <w:r w:rsidRPr="001B4C1E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</w:rPr>
          <w:t>https://www.ukrgasbank.com/upload/file/ugb_zvit_2016.pdf</w:t>
        </w:r>
      </w:hyperlink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. -Назва з екрану.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ічний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звіт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2017</w:t>
      </w: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АБ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Укргазбанк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[Електронний ресурс] - Режим доступу: </w:t>
      </w:r>
      <w:hyperlink r:id="rId24" w:history="1">
        <w:r w:rsidRPr="001B4C1E">
          <w:rPr>
            <w:rFonts w:ascii="Times New Roman" w:eastAsia="Times New Roman" w:hAnsi="Times New Roman" w:cs="Times New Roman"/>
            <w:bCs/>
            <w:color w:val="000000"/>
            <w:sz w:val="28"/>
            <w:szCs w:val="28"/>
            <w:u w:val="single"/>
          </w:rPr>
          <w:t>https://www.ukrgasbank.com/upload/file/god_otchet_2017.pdf</w:t>
        </w:r>
      </w:hyperlink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. -Назва з екрану.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Роль кредита и модернизация деятельности банков в сфере кредитования: монография / коллектив авторов; под ред. О.И. Лаврушина. — М.: КНОРУС, 2012. – 272 с.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Рябініна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 w:rsidRPr="001B4C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1B4C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.,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Няньчук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1B4C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1B4C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.,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Ухлічева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 w:rsidRPr="001B4C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 w:rsidRPr="001B4C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/ </w:t>
      </w: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за ред</w:t>
      </w:r>
      <w:r w:rsidRPr="001B4C1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Рябініної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Л</w:t>
      </w:r>
      <w:r w:rsidRPr="001B4C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.</w:t>
      </w: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1B4C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.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Банківські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операції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навчальний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</w:t>
      </w:r>
      <w:proofErr w:type="gram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ібник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- Одеса: ОДЕУ, 2011. – 536 с.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Сало І. В.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Фінансовий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менеджмент банку [Текст] / І. В. Сало, О. А.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Криклій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. – 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Суми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: “</w:t>
      </w:r>
      <w:proofErr w:type="spellStart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Університетська</w:t>
      </w:r>
      <w:proofErr w:type="spellEnd"/>
      <w:r w:rsidRPr="001B4C1E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книга”, 2007. – 314 с.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Степанова В. С. Инвестиционное проектирование коммерческих банков / В. С. Степанова // Научн</w:t>
      </w:r>
      <w:proofErr w:type="gram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о-</w:t>
      </w:r>
      <w:proofErr w:type="gram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публицистический журнал “Вестник академии”. – Хабаровск</w:t>
      </w:r>
      <w:proofErr w:type="gram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:</w:t>
      </w:r>
      <w:proofErr w:type="gram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ХГАЭП, 2004. – № 1.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Стешенко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О.Д. Управління кредитним ризиком комерційного банку / О.Д.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Стешенко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А.П.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>Нікітенко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// Вісник економіки транспорту і промисловості. – 2013. - №42. – С. 327-330.</w:t>
      </w:r>
    </w:p>
    <w:p w:rsidR="001B4C1E" w:rsidRPr="001B4C1E" w:rsidRDefault="001B4C1E" w:rsidP="001B4C1E">
      <w:pPr>
        <w:widowControl w:val="0"/>
        <w:numPr>
          <w:ilvl w:val="0"/>
          <w:numId w:val="2"/>
        </w:numPr>
        <w:autoSpaceDE w:val="0"/>
        <w:autoSpaceDN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Шелудько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 В.М. </w:t>
      </w:r>
      <w:proofErr w:type="spellStart"/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Фінансовий</w:t>
      </w:r>
      <w:proofErr w:type="spellEnd"/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ринок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 </w:t>
      </w:r>
      <w:proofErr w:type="spellStart"/>
      <w:proofErr w:type="gramStart"/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п</w:t>
      </w:r>
      <w:proofErr w:type="gramEnd"/>
      <w:r w:rsidRPr="001B4C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/>
        </w:rPr>
        <w:t>ідручник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– 3 –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тє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вид., стер. – К.: </w:t>
      </w:r>
      <w:proofErr w:type="spellStart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Знання</w:t>
      </w:r>
      <w:proofErr w:type="spellEnd"/>
      <w:r w:rsidRPr="001B4C1E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2015. – 535 с.</w:t>
      </w:r>
    </w:p>
    <w:p w:rsidR="00CE20BC" w:rsidRPr="001B4C1E" w:rsidRDefault="00CE20BC">
      <w:pPr>
        <w:rPr>
          <w:lang w:val="ru-RU"/>
        </w:rPr>
      </w:pPr>
      <w:bookmarkStart w:id="1" w:name="_GoBack"/>
      <w:bookmarkEnd w:id="1"/>
    </w:p>
    <w:sectPr w:rsidR="00CE20BC" w:rsidRPr="001B4C1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465E1"/>
    <w:multiLevelType w:val="hybridMultilevel"/>
    <w:tmpl w:val="C3F41B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5F6DA6"/>
    <w:multiLevelType w:val="hybridMultilevel"/>
    <w:tmpl w:val="C504E3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0EE"/>
    <w:rsid w:val="001B4C1E"/>
    <w:rsid w:val="00CE20BC"/>
    <w:rsid w:val="00DE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4C1E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4C1E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1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buv.gov.ua/UJRN/aprer_2011_7(1)__12" TargetMode="External"/><Relationship Id="rId13" Type="http://schemas.openxmlformats.org/officeDocument/2006/relationships/hyperlink" Target="https://about.pumb.ua/ru/management/head" TargetMode="External"/><Relationship Id="rId18" Type="http://schemas.openxmlformats.org/officeDocument/2006/relationships/hyperlink" Target="http://zakon5.rada.gov.ua/laws/show/2121-14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about.pumb.ua/finance/annual_reports" TargetMode="External"/><Relationship Id="rId7" Type="http://schemas.openxmlformats.org/officeDocument/2006/relationships/hyperlink" Target="http://www.buzdalin.ru/text/Credit_Risk.pdf" TargetMode="External"/><Relationship Id="rId12" Type="http://schemas.openxmlformats.org/officeDocument/2006/relationships/hyperlink" Target="http://zakon2.rada.gov.ua/laws/show/v0104500-04" TargetMode="External"/><Relationship Id="rId17" Type="http://schemas.openxmlformats.org/officeDocument/2006/relationships/hyperlink" Target="http://www.ukrbanking.com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ukrgasbank.com/about/ins_docs/" TargetMode="External"/><Relationship Id="rId20" Type="http://schemas.openxmlformats.org/officeDocument/2006/relationships/hyperlink" Target="http://zakon.rada.gov.ua/cgibin/laws/main.cgi?nreg=436-1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uabs.edu.ua/images/stories/docs/K_BS/Koreneva_007.pdf" TargetMode="External"/><Relationship Id="rId11" Type="http://schemas.openxmlformats.org/officeDocument/2006/relationships/hyperlink" Target="http://www.megabank.net/ua/" TargetMode="External"/><Relationship Id="rId24" Type="http://schemas.openxmlformats.org/officeDocument/2006/relationships/hyperlink" Target="https://www.ukrgasbank.com/upload/file/god_otchet_2017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krgasbank.com/about/ins_docs/" TargetMode="External"/><Relationship Id="rId23" Type="http://schemas.openxmlformats.org/officeDocument/2006/relationships/hyperlink" Target="https://www.ukrgasbank.com/upload/file/ugb_zvit_2016.pdf" TargetMode="External"/><Relationship Id="rId10" Type="http://schemas.openxmlformats.org/officeDocument/2006/relationships/hyperlink" Target="http://www.imf.org/external/russian/np/speeches/2012/060812ar.pdf" TargetMode="External"/><Relationship Id="rId19" Type="http://schemas.openxmlformats.org/officeDocument/2006/relationships/hyperlink" Target="http://zakon3.rada.gov.ua/laws/show/z0515-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buv.gov.ua/UJRN/inek_2013_2_61" TargetMode="External"/><Relationship Id="rId14" Type="http://schemas.openxmlformats.org/officeDocument/2006/relationships/hyperlink" Target="http://www.ukrgasbank.com/about/ins_docs/" TargetMode="External"/><Relationship Id="rId22" Type="http://schemas.openxmlformats.org/officeDocument/2006/relationships/hyperlink" Target="http://www.credit-rating.ua/img/files/reports/report_9740A1CE-02D0-441C-A911-51FC4365C7D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14816</Words>
  <Characters>8446</Characters>
  <Application>Microsoft Office Word</Application>
  <DocSecurity>0</DocSecurity>
  <Lines>70</Lines>
  <Paragraphs>46</Paragraphs>
  <ScaleCrop>false</ScaleCrop>
  <Company/>
  <LinksUpToDate>false</LinksUpToDate>
  <CharactersWithSpaces>23216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2018-10-08T07:52:00Z</dcterms:created>
  <dcterms:modified xsi:type="dcterms:W3CDTF">2018-10-08T07:54:00Z</dcterms:modified>
</cp:coreProperties>
</file>