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ОДЕСЬКИЙ НАЦІОНАЛЬНИЙ УНІВЕРСИТЕТ імені І. І. МЕЧНИКОВА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Біологічний факультет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Кафедра ботаніки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Дипломна робота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здобуття ступеня вищої освіти магістр</w:t>
      </w:r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тему: </w:t>
      </w:r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«</w:t>
      </w:r>
      <w:proofErr w:type="spellStart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району Одеської області»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</w:t>
      </w:r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M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acromycetes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Saratsky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district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of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Odessa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region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Виконала: студентка денної форми навчання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спеціальність  091  Біологія 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proofErr w:type="spellStart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Златова</w:t>
      </w:r>
      <w:proofErr w:type="spellEnd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Катерина Василівна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д.б.н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., професор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 xml:space="preserve">Ткаченко </w:t>
      </w:r>
      <w:proofErr w:type="spellStart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>Феді</w:t>
      </w:r>
      <w:proofErr w:type="gramStart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>р</w:t>
      </w:r>
      <w:proofErr w:type="spellEnd"/>
      <w:proofErr w:type="gramEnd"/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  <w:t xml:space="preserve"> Петрович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ind w:firstLine="396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Рецензент: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к.б.н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., доцент 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                                 Білоконь Світлана Василівна</w:t>
      </w:r>
      <w:r w:rsidRPr="00BA7C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tbl>
      <w:tblPr>
        <w:tblW w:w="0" w:type="auto"/>
        <w:jc w:val="center"/>
        <w:tblCellSpacing w:w="0" w:type="dxa"/>
        <w:tblLook w:val="04A0" w:firstRow="1" w:lastRow="0" w:firstColumn="1" w:lastColumn="0" w:noHBand="0" w:noVBand="1"/>
      </w:tblPr>
      <w:tblGrid>
        <w:gridCol w:w="4810"/>
        <w:gridCol w:w="4761"/>
      </w:tblGrid>
      <w:tr w:rsidR="00BA7CA5" w:rsidRPr="00BA7CA5" w:rsidTr="00BA7CA5">
        <w:trPr>
          <w:tblCellSpacing w:w="0" w:type="dxa"/>
          <w:jc w:val="center"/>
        </w:trPr>
        <w:tc>
          <w:tcPr>
            <w:tcW w:w="4810" w:type="dxa"/>
            <w:vAlign w:val="center"/>
            <w:hideMark/>
          </w:tcPr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Рекомендовано до захисту: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Протокол засідання кафедри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№ ___ від «___» _______ р. 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Завідувач кафедри</w:t>
            </w:r>
          </w:p>
          <w:p w:rsidR="00BA7CA5" w:rsidRPr="00BA7CA5" w:rsidRDefault="00BA7CA5" w:rsidP="00BA7C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_______________  Ткаченко Ф. П.</w:t>
            </w:r>
          </w:p>
          <w:p w:rsidR="00BA7CA5" w:rsidRPr="00BA7CA5" w:rsidRDefault="00BA7CA5" w:rsidP="00BA7C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uk-UA"/>
              </w:rPr>
              <w:t>                 (підпис)</w:t>
            </w: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 </w:t>
            </w:r>
          </w:p>
        </w:tc>
        <w:tc>
          <w:tcPr>
            <w:tcW w:w="4761" w:type="dxa"/>
            <w:vAlign w:val="bottom"/>
            <w:hideMark/>
          </w:tcPr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Захищено на засіданні ЕК № 2</w:t>
            </w:r>
          </w:p>
          <w:p w:rsidR="00BA7CA5" w:rsidRPr="00BA7CA5" w:rsidRDefault="00BA7CA5" w:rsidP="00BA7C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протокол №___ від «___»_______ р. Оцінка _________/_______/________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uk-UA"/>
              </w:rPr>
              <w:t>                    (за національною шкалою, шкалою ЕСТS, бал)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Голова ЕК</w:t>
            </w:r>
          </w:p>
          <w:p w:rsidR="00BA7CA5" w:rsidRPr="00BA7CA5" w:rsidRDefault="00BA7CA5" w:rsidP="00BA7C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_______________  </w:t>
            </w:r>
            <w:proofErr w:type="spellStart"/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Чеботар</w:t>
            </w:r>
            <w:proofErr w:type="spellEnd"/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С. В.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uk-UA"/>
              </w:rPr>
              <w:t>                 (підпис)</w:t>
            </w:r>
            <w:r w:rsidRPr="00BA7C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 </w:t>
            </w:r>
          </w:p>
        </w:tc>
      </w:tr>
      <w:tr w:rsidR="00BA7CA5" w:rsidRPr="00BA7CA5" w:rsidTr="00BA7CA5">
        <w:trPr>
          <w:tblCellSpacing w:w="0" w:type="dxa"/>
          <w:jc w:val="center"/>
        </w:trPr>
        <w:tc>
          <w:tcPr>
            <w:tcW w:w="4810" w:type="dxa"/>
            <w:vAlign w:val="center"/>
          </w:tcPr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4761" w:type="dxa"/>
            <w:vAlign w:val="center"/>
            <w:hideMark/>
          </w:tcPr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  <w:p w:rsidR="00BA7CA5" w:rsidRPr="00BA7CA5" w:rsidRDefault="00BA7CA5" w:rsidP="00BA7CA5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A7CA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</w:tr>
    </w:tbl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Одеса–2018</w:t>
      </w: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Default="00BA7CA5" w:rsidP="00BA7CA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</w:rPr>
      </w:pPr>
    </w:p>
    <w:p w:rsidR="00BA7CA5" w:rsidRPr="00BA7CA5" w:rsidRDefault="00BA7CA5" w:rsidP="00BA7CA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</w:rPr>
      </w:pPr>
      <w:r w:rsidRPr="00BA7CA5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304482" wp14:editId="7EC1059E">
                <wp:simplePos x="0" y="0"/>
                <wp:positionH relativeFrom="column">
                  <wp:posOffset>5844540</wp:posOffset>
                </wp:positionH>
                <wp:positionV relativeFrom="paragraph">
                  <wp:posOffset>-304800</wp:posOffset>
                </wp:positionV>
                <wp:extent cx="285750" cy="133350"/>
                <wp:effectExtent l="0" t="0" r="19050" b="19050"/>
                <wp:wrapNone/>
                <wp:docPr id="4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133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460.2pt;margin-top:-24pt;width:22.5pt;height: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" fillcolor="window" strokecolor="window" strokeweight="2pt"/>
            </w:pict>
          </mc:Fallback>
        </mc:AlternateContent>
      </w:r>
      <w:r w:rsidRPr="00BA7CA5">
        <w:rPr>
          <w:rFonts w:ascii="Times New Roman" w:eastAsia="Times New Roman" w:hAnsi="Times New Roman" w:cs="Times New Roman"/>
          <w:b/>
          <w:kern w:val="28"/>
          <w:sz w:val="28"/>
          <w:szCs w:val="28"/>
        </w:rPr>
        <w:t>АНОТАЦІЯ</w:t>
      </w:r>
    </w:p>
    <w:p w:rsidR="00BA7CA5" w:rsidRPr="00BA7CA5" w:rsidRDefault="00BA7CA5" w:rsidP="00BA7CA5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Дослідження проводились на кафедрі ботаніки Одеського національного університету імені І. І. Мечникова.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Метою дослідження було встановлення сучасного стану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району. 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проведених досліджень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 Одеської області було виявлено 65 видів грибів, які входять до складу відділу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Basidiomycota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класу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порядків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Agaricales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Geastra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les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Pr="00BA7CA5">
        <w:rPr>
          <w:rFonts w:ascii="Times New Roman" w:eastAsia="Times New Roman" w:hAnsi="Times New Roman" w:cs="Times New Roman"/>
          <w:iCs/>
          <w:sz w:val="28"/>
          <w:szCs w:val="28"/>
          <w:lang w:val="la-Latn"/>
        </w:rPr>
        <w:t>Polyporales</w:t>
      </w:r>
      <w:r w:rsidRPr="00BA7CA5">
        <w:rPr>
          <w:rFonts w:ascii="Times New Roman" w:eastAsia="Times New Roman" w:hAnsi="Times New Roman" w:cs="Times New Roman"/>
          <w:iCs/>
          <w:sz w:val="28"/>
          <w:szCs w:val="28"/>
        </w:rPr>
        <w:t xml:space="preserve"> та 23 родин. </w:t>
      </w:r>
    </w:p>
    <w:p w:rsidR="00BA7CA5" w:rsidRPr="00BA7CA5" w:rsidRDefault="00BA7CA5" w:rsidP="00BA7CA5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>Дипломну роботу «</w:t>
      </w:r>
      <w:proofErr w:type="spellStart"/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району Одеської області» викладено на </w:t>
      </w:r>
      <w:r w:rsidRPr="00BA7CA5">
        <w:rPr>
          <w:rFonts w:ascii="Times New Roman" w:eastAsia="Times New Roman" w:hAnsi="Times New Roman" w:cs="Times New Roman"/>
          <w:kern w:val="28"/>
          <w:sz w:val="28"/>
          <w:szCs w:val="28"/>
          <w:lang w:val="ru-RU"/>
        </w:rPr>
        <w:t>5</w:t>
      </w:r>
      <w:r w:rsidRPr="00BA7CA5">
        <w:rPr>
          <w:rFonts w:ascii="Times New Roman" w:eastAsia="Times New Roman" w:hAnsi="Times New Roman" w:cs="Times New Roman"/>
          <w:kern w:val="28"/>
          <w:sz w:val="28"/>
          <w:szCs w:val="28"/>
        </w:rPr>
        <w:t>7 сторінках друкованого тексту, вона включає, 3 таблиці та 20 рисунків (з яких11 оригінальних фотографій). Наведено посилання на 68 джерел літератури (58 кирилицею та 10 латиницею).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t>Ключові слова: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Саратський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район, таксономічна складність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господарське значення, екологічні уподобання, плодючість, дрозофіла, біоактивні речовини, сухий порошок гриба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A7CA5">
        <w:rPr>
          <w:rFonts w:ascii="Calibri" w:eastAsia="Times New Roman" w:hAnsi="Calibri" w:cs="Times New Roman"/>
        </w:rPr>
        <w:br/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Research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conducted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department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botany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Odessa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National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University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named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after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spellStart"/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Mechnikov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proofErr w:type="gram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im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study was to establish the current state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mycobiota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Saratsky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area.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As a result of studies microbiota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macromycetes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Saratsky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district of Odessa region was found 65 species of fungi that are part of the department Basidiomycota,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class, order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Agaricales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Geastra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les and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Polyporales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and</w:t>
      </w:r>
      <w:proofErr w:type="gram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23 families. 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acromycetes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Saratsky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district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Odessa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region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contained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57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pages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printed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text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includes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3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tables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20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figures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11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original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photos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It provides links to 68 references (58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10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latinic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).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Key words: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macromycetes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Sarata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raion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taxonomic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complexity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mikobiota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economic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value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ecological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preferences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fertility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drosophila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biologically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active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substances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mushroom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powder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velutipe</w:t>
      </w:r>
      <w:proofErr w:type="spellEnd"/>
      <w:r w:rsidRPr="00BA7CA5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BA7CA5" w:rsidRPr="00BA7CA5" w:rsidRDefault="00BA7CA5" w:rsidP="00BA7CA5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sectPr w:rsidR="00BA7CA5" w:rsidRPr="00BA7CA5">
          <w:pgSz w:w="11906" w:h="16838"/>
          <w:pgMar w:top="1134" w:right="850" w:bottom="1134" w:left="1701" w:header="708" w:footer="708" w:gutter="0"/>
          <w:pgNumType w:start="1" w:chapStyle="1"/>
          <w:cols w:space="720"/>
        </w:sect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  <w:lang w:val="en-US"/>
        </w:rPr>
      </w:pPr>
      <w:r w:rsidRPr="00BA7CA5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0168CC" wp14:editId="271E3141">
                <wp:simplePos x="0" y="0"/>
                <wp:positionH relativeFrom="column">
                  <wp:posOffset>5749290</wp:posOffset>
                </wp:positionH>
                <wp:positionV relativeFrom="paragraph">
                  <wp:posOffset>-361950</wp:posOffset>
                </wp:positionV>
                <wp:extent cx="295275" cy="152400"/>
                <wp:effectExtent l="0" t="0" r="28575" b="19050"/>
                <wp:wrapNone/>
                <wp:docPr id="3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5" o:spid="_x0000_s1026" style="position:absolute;margin-left:452.7pt;margin-top:-28.5pt;width:23.25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" fillcolor="window" strokecolor="window" strokeweight="2pt"/>
            </w:pict>
          </mc:Fallback>
        </mc:AlternateConten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t xml:space="preserve">ЗМІСТ 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Pr="00BA7CA5" w:rsidRDefault="00BA7CA5" w:rsidP="00BA7CA5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ТУП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……………………………………………………………………………..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</w:p>
    <w:p w:rsidR="00BA7CA5" w:rsidRPr="00BA7CA5" w:rsidRDefault="00BA7CA5" w:rsidP="00BA7CA5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ОГЛЯД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ЛІТЕРАТУРИ…………………………………………………………6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1.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Ф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зико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-географ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ічна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характеристика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району…….……..6</w:t>
      </w:r>
    </w:p>
    <w:p w:rsidR="00BA7CA5" w:rsidRPr="00BA7CA5" w:rsidRDefault="00BA7CA5" w:rsidP="00BA7CA5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1.2. Клімат……………………………………………………………………</w:t>
      </w: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>6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>1.3. Ґрунти ……………………………………………………………….…..8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1.4. </w:t>
      </w:r>
      <w:proofErr w:type="spellStart"/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>Рослиний</w:t>
      </w:r>
      <w:proofErr w:type="spellEnd"/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покрив……………………………………………………....10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1.5. Геологія ……………………………………….…………………..…...13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1.6. Біологічно-активні речовини грибів та їх можливе використання……………………………………………………………………..15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1.7. Ступінь вивченості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 Одеської області……………………………………………………………….…………....19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2. МІСЦЕ, МАТЕРІАЛИ І МЕТОДИ ДОСЛІДЖЕННЯ...…………………….21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3. РЕЗУЛЬТАТИ ДОСЛІДЖЕННЯ І ЇХ ОБГОВОРЕННЯ.……………….......27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УЗАГАЛЬНЕННЯ……………………………………………………………….44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ВИСНОВКИ……………………………………………………………………...46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СПИСОК ЛІТЕРАТУРИ………………………………………………………...47</w:t>
      </w:r>
    </w:p>
    <w:p w:rsidR="00BA7CA5" w:rsidRPr="00BA7CA5" w:rsidRDefault="00BA7CA5" w:rsidP="00BA7CA5">
      <w:pPr>
        <w:tabs>
          <w:tab w:val="left" w:pos="2415"/>
          <w:tab w:val="left" w:pos="276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ДОДАТКИ………………………………………………………………………..54</w:t>
      </w:r>
    </w:p>
    <w:p w:rsidR="00BA7CA5" w:rsidRPr="00BA7CA5" w:rsidRDefault="00BA7CA5" w:rsidP="00BA7CA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  <w:sectPr w:rsidR="00BA7CA5" w:rsidRPr="00BA7CA5">
          <w:pgSz w:w="11906" w:h="16838"/>
          <w:pgMar w:top="1134" w:right="850" w:bottom="1134" w:left="1701" w:header="708" w:footer="708" w:gutter="0"/>
          <w:pgNumType w:start="1"/>
          <w:cols w:space="720"/>
        </w:sect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  <w:r w:rsidRPr="00BA7CA5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54479B" wp14:editId="584BD99A">
                <wp:simplePos x="0" y="0"/>
                <wp:positionH relativeFrom="column">
                  <wp:posOffset>5730240</wp:posOffset>
                </wp:positionH>
                <wp:positionV relativeFrom="paragraph">
                  <wp:posOffset>-362585</wp:posOffset>
                </wp:positionV>
                <wp:extent cx="342900" cy="304800"/>
                <wp:effectExtent l="0" t="0" r="19050" b="19050"/>
                <wp:wrapNone/>
                <wp:docPr id="1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6" o:spid="_x0000_s1026" style="position:absolute;margin-left:451.2pt;margin-top:-28.55pt;width:27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" fillcolor="window" strokecolor="window" strokeweight="2pt"/>
            </w:pict>
          </mc:Fallback>
        </mc:AlternateConten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Pr="00BA7CA5" w:rsidRDefault="00BA7CA5" w:rsidP="00BA7CA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– це справжні гриби, що утворюють макроскопічні плодові тіла (розміром більше 1 мм). До них відносять менше 1 % відомих видів грибів [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Biodiversity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2004]. Гриби –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мають велике значення в природі та житті людини. Ці організми відіграють важливу роль у кругообігу речовин у природі. Більшість  із них входять до складу природних екосистем, де вони утилізують органічні рештки, виступають в якості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симбіотрофів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Билай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1982]. Людина широко використовує гриби –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в харчових цілях. Харчова цінність їх визначається вмістом у плодових тілах великої кількості  білків, вуглеводів, вітамінів, жирів, мінеральних солей, екстрактивних речовин, які надають стравам аромат та приємний смак, а також ферментів, які прискорюють розкладання органічних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сполук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>, сприяючи засвоєнню їжі [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Симонов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Маник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1987]. Вони є величезними, і в той же час нереалізованим, джерелом нових потужних фармацевтичних продуктів. Надзвичайно важливим для сучасної медицини є те, що ці організми є невичерпним джерелом полісахаридів 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полісахаридпротеїнових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комплексів, що володіють протираковими 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імуностимулюючими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властивостями [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Макромицеты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….,2016]. Однак не всі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приносять користь. Отруйні гриби викликають важкі отруєння, які іноді закінчуються смертю. Великі збитки народному господарству наносять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дереворуйнівні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гриби</w:t>
      </w:r>
      <w:r w:rsidRPr="00BA7CA5">
        <w:rPr>
          <w:rFonts w:ascii="Calibri" w:eastAsia="Times New Roman" w:hAnsi="Calibri" w:cs="Times New Roman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[Зерова та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., </w:t>
      </w:r>
      <w:proofErr w:type="gram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1979].</w:t>
      </w:r>
      <w:proofErr w:type="gramEnd"/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Попри те, що науці вже відомі близько 100 тисяч видів грибів, до теперішнього часу ці організми залишаються однією з найменш вивчених груп живих істот. Вони займають особливе положення в системі органічного світу, оскільки вони є особливою формою життя, що поєднують в собі деякі ознаки, як рослин, так і тварин, тому гриби виділяють в особливе царство разом з рослинами і тваринами.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Нині одним з пріоритетних напрямків сучасної біології є оцінка біологічної різноманітності живих організмів. Ця проблема стає все більш актуальною у зв'язку з постійною антропогенною дією на довкілля, що може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lastRenderedPageBreak/>
        <w:t>привести до небезпеки зникнення окремих видів.</w:t>
      </w:r>
      <w:r w:rsidRPr="00BA7CA5">
        <w:rPr>
          <w:rFonts w:ascii="Calibri" w:eastAsia="Times New Roman" w:hAnsi="Calibri" w:cs="Times New Roman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Зв'язок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з багатьма компонентами природного середовища настільки тісний, що за даними про наявність або відсутність певних видів можна судити про загальний стан біоценозів. Тому проведення моніторингу у сфері біологічної різноманітності є дуже актуальним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Придюк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20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18].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До теперішнього часу спеціальних досліджень видового складу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 не проводилося.</w:t>
      </w:r>
      <w:r w:rsidRPr="00BA7CA5">
        <w:rPr>
          <w:rFonts w:ascii="Calibri" w:eastAsia="Times New Roman" w:hAnsi="Calibri" w:cs="Times New Roman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Лише</w:t>
      </w:r>
      <w:r w:rsidRPr="00BA7CA5">
        <w:rPr>
          <w:rFonts w:ascii="Calibri" w:eastAsia="Times New Roman" w:hAnsi="Calibri" w:cs="Times New Roman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деякі види макроскопічних грибів з району дослідження згадуються у списку грибів Одеської області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[Бабенко, Ткаченко, 2013]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Тому метою нашого дослідження</w:t>
      </w: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було встановлення сучасного стану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району. 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Для досягнення поставленої мети вирішували наступні задачі: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1. Виявити видовий складу грибів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району;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2. Проаналізувати систематичну структуру цих видів;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3. Оцінити господарське значення знайдених видів грибів;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4. З’ясувати екологічні уподобання грибів;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>5. Охарактеризувати рідкісні види району дослідження.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6. З’ясувати вплив біологічно активних речовин сухого порошку гриба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на плодючість мух дрозофіл.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Предмет дослідження: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таксономічна складність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>, господарське значення, екологічні уподобання. Біоактивні сполуки</w:t>
      </w:r>
      <w:r w:rsidRPr="00BA7CA5">
        <w:rPr>
          <w:rFonts w:ascii="Calibri" w:eastAsia="Times New Roman" w:hAnsi="Calibri" w:cs="Times New Roman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 xml:space="preserve">F. </w:t>
      </w:r>
      <w:proofErr w:type="spellStart"/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муха-дрозофіла, плодючість. </w:t>
      </w:r>
    </w:p>
    <w:p w:rsidR="003E7909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i/>
          <w:sz w:val="28"/>
          <w:szCs w:val="28"/>
        </w:rPr>
        <w:t>Об’єкти дослідження: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мікобіота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району.</w:t>
      </w: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Default="00BA7CA5" w:rsidP="00BA7CA5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Pr="00BA7CA5" w:rsidRDefault="00BA7CA5" w:rsidP="00BA7CA5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BA7CA5" w:rsidRPr="00BA7CA5" w:rsidRDefault="00BA7CA5" w:rsidP="00BA7CA5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1. На території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 Одеської області було виявлено 64 видів грибів, які входять до складу відділу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Basidiomycota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класу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Agaricomycetes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порядків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Agaricales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Geastra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les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 w:rsidRPr="00BA7CA5">
        <w:rPr>
          <w:rFonts w:ascii="Times New Roman" w:eastAsia="Times New Roman" w:hAnsi="Times New Roman" w:cs="Times New Roman"/>
          <w:iCs/>
          <w:sz w:val="28"/>
          <w:szCs w:val="28"/>
          <w:lang w:val="la-Latn"/>
        </w:rPr>
        <w:t>Polyporales</w:t>
      </w:r>
      <w:r w:rsidRPr="00BA7CA5">
        <w:rPr>
          <w:rFonts w:ascii="Times New Roman" w:eastAsia="Times New Roman" w:hAnsi="Times New Roman" w:cs="Times New Roman"/>
          <w:iCs/>
          <w:sz w:val="28"/>
          <w:szCs w:val="28"/>
        </w:rPr>
        <w:t xml:space="preserve"> та 22 родин. Домінуючими були представники родин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Agaricaceae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en-US"/>
        </w:rPr>
        <w:t>Tricholomotaceae</w:t>
      </w:r>
      <w:proofErr w:type="spellEnd"/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2. Серед основних типів фітоценозів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 найбагатшими за видовим складом виявились лісосмуги (36), </w:t>
      </w: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>проміжними – степи (26),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>а найбіднішими – сади та парки (10).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3. Знайдені види грибів відносяться до таких екологічних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угрупованнь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: мікоризні гриби(12),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ксилотрофи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(14) та гумусові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сапротрофи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(39). 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4. Із 64 видів грибів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 району 42 види належали до групи їстівних грибів ,18 </w:t>
      </w: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–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 xml:space="preserve">неїстівних  та 5 </w:t>
      </w:r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– 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отруйних</w:t>
      </w:r>
      <w:r w:rsidRPr="00BA7CA5">
        <w:rPr>
          <w:rFonts w:ascii="Times New Roman" w:eastAsia="Times New Roman" w:hAnsi="Times New Roman" w:cs="Times New Roman"/>
          <w:iCs/>
          <w:sz w:val="28"/>
          <w:szCs w:val="28"/>
        </w:rPr>
        <w:t>.</w:t>
      </w:r>
    </w:p>
    <w:p w:rsidR="00BA7CA5" w:rsidRPr="00BA7CA5" w:rsidRDefault="00BA7CA5" w:rsidP="00BA7CA5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iCs/>
          <w:sz w:val="28"/>
          <w:szCs w:val="28"/>
        </w:rPr>
        <w:t xml:space="preserve">        5. Виявлено рідкісні види грибів, що занесенні до Червоної книги України: </w:t>
      </w:r>
      <w:proofErr w:type="spellStart"/>
      <w:r w:rsidRPr="00BA7CA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Myriostoma</w:t>
      </w:r>
      <w:proofErr w:type="spellEnd"/>
      <w:r w:rsidRPr="00BA7CA5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coliforme</w:t>
      </w:r>
      <w:proofErr w:type="spellEnd"/>
      <w:r w:rsidRPr="00BA7CA5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Leucocortinarius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bulbiger</w:t>
      </w:r>
      <w:proofErr w:type="spellEnd"/>
      <w:r w:rsidRPr="00BA7CA5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Leucoagaricus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moseri</w:t>
      </w:r>
      <w:proofErr w:type="spellEnd"/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Agaricus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romagnesii</w:t>
      </w:r>
      <w:proofErr w:type="spellEnd"/>
      <w:r w:rsidRPr="00BA7CA5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  <w:lang w:val="en-US"/>
        </w:rPr>
        <w:t>Bovista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  <w:lang w:val="en-US"/>
        </w:rPr>
        <w:t>paludosa</w:t>
      </w:r>
      <w:proofErr w:type="spellEnd"/>
      <w:r w:rsidRPr="00BA7CA5">
        <w:rPr>
          <w:rFonts w:ascii="Times New Roman" w:eastAsia="Times New Roman" w:hAnsi="Times New Roman" w:cs="Times New Roman"/>
          <w:bCs/>
          <w:sz w:val="28"/>
          <w:szCs w:val="28"/>
        </w:rPr>
        <w:t xml:space="preserve">. Також, були знайдені два види грибів, які раніше не були відомі для території України: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Agaricus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littoralis</w:t>
      </w:r>
      <w:proofErr w:type="spellEnd"/>
      <w:r w:rsidRPr="00BA7CA5">
        <w:rPr>
          <w:rFonts w:ascii="Times New Roman" w:eastAsia="Times New Roman" w:hAnsi="Times New Roman" w:cs="Times New Roman"/>
          <w:bCs/>
          <w:sz w:val="28"/>
          <w:szCs w:val="28"/>
        </w:rPr>
        <w:t xml:space="preserve">  та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Psathyrella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spintrigera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.</w:t>
      </w:r>
    </w:p>
    <w:p w:rsidR="00BA7CA5" w:rsidRPr="00BA7CA5" w:rsidRDefault="00BA7CA5" w:rsidP="00BA7CA5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Cs/>
          <w:sz w:val="28"/>
          <w:szCs w:val="28"/>
        </w:rPr>
        <w:t xml:space="preserve">       6.</w:t>
      </w:r>
      <w:r w:rsidRPr="00BA7C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sz w:val="28"/>
          <w:szCs w:val="28"/>
        </w:rPr>
        <w:t xml:space="preserve">Тривале годування мух кормовою сумішшю з додаванням сухий порошку гриба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 </w:t>
      </w:r>
      <w:r w:rsidRPr="00BA7CA5">
        <w:rPr>
          <w:rFonts w:ascii="Times New Roman" w:eastAsia="Times New Roman" w:hAnsi="Times New Roman" w:cs="Times New Roman"/>
          <w:bCs/>
          <w:sz w:val="28"/>
          <w:szCs w:val="28"/>
        </w:rPr>
        <w:t xml:space="preserve">призвело до покращення плодючості порівняно з контролем на 11,26 % . </w:t>
      </w:r>
    </w:p>
    <w:p w:rsidR="00BA7CA5" w:rsidRPr="00BA7CA5" w:rsidRDefault="00BA7CA5" w:rsidP="00BA7CA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Pr="00BA7CA5" w:rsidRDefault="00BA7CA5" w:rsidP="00BA7CA5">
      <w:pPr>
        <w:spacing w:after="160" w:line="256" w:lineRule="auto"/>
        <w:rPr>
          <w:rFonts w:ascii="Calibri" w:eastAsia="Times New Roman" w:hAnsi="Calibri" w:cs="Times New Roman"/>
        </w:rPr>
      </w:pPr>
    </w:p>
    <w:p w:rsidR="00BA7CA5" w:rsidRDefault="00BA7CA5" w:rsidP="00BA7CA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Default="00BA7CA5" w:rsidP="00BA7CA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Pr="00BA7CA5" w:rsidRDefault="00BA7CA5" w:rsidP="00BA7CA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BA7CA5" w:rsidRPr="00BA7CA5" w:rsidRDefault="00BA7CA5" w:rsidP="00BA7CA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1.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Автономова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А. В.,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Краснопольская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Л. М.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Противоопухолевые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иммуномодулирующие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свойства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трутовика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лакированного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(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Ganoderma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lucidum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)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Микология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фитопатология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–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2013.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–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Т. 47. № 1.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–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С. 3-1.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2.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Агрокліматичний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довідник по Одеській області // М-во надзвичайних ситуацій України;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Гідрометеологічний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центр Чорного та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Азовсь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кого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морів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Под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ред. В. М.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Ситова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Т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І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Адаменко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– Одеса: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Астропринт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, 2011. –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204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3. Асеева Т. А.,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Баторова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С. М.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Расшифровка тибетских названий растений, описанных в трактатах «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Вайдурья</w:t>
      </w:r>
      <w:r w:rsidRPr="00BA7CA5">
        <w:rPr>
          <w:rFonts w:ascii="Cambria Math" w:eastAsia="Times New Roman" w:hAnsi="Cambria Math" w:cs="Cambria Math"/>
          <w:color w:val="0D0D0D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онбо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» и  «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Дзейцхар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 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мигчжан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» // Биол. действие веще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ств пр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иродного происхождения.</w:t>
      </w:r>
      <w:r w:rsidRPr="00BA7CA5">
        <w:rPr>
          <w:rFonts w:ascii="Cambria Math" w:eastAsia="Times New Roman" w:hAnsi="Cambria Math" w:cs="Cambria Math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– Улан</w:t>
      </w:r>
      <w:r w:rsidRPr="00BA7CA5">
        <w:rPr>
          <w:rFonts w:ascii="Cambria Math" w:eastAsia="Times New Roman" w:hAnsi="Cambria Math" w:cs="Cambria Math"/>
          <w:color w:val="0D0D0D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Удэ: Бурят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ф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ил.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СО АН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СССР, 1983.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– С. 17</w:t>
      </w:r>
      <w:r w:rsidRPr="00BA7CA5">
        <w:rPr>
          <w:rFonts w:ascii="Cambria Math" w:eastAsia="Times New Roman" w:hAnsi="Cambria Math" w:cs="Cambria Math"/>
          <w:color w:val="0D0D0D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79.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4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. Атраментова Л. А.,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Утевская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О. М.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Статистические методы в биологии: Учебник. – Горловка: ЧП «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Видавництво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Ліхтар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», 2008. – 248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5.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Бабенко О. Ю., Попова Д. В.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Нове місцезнаходження двох рідкісних видів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в Північно-західному Причорномор‘ї (Україна)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Укр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ботан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журн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. – 2013. – Т. 70, № 4. – С. 547-551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6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Бабенко О. А., Ткаченко Ф. П.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регіонального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ландшафтного парку «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Тилігульский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» (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Одеська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область)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Біологічний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існик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МДПУ – 2012. –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Т. 10,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№ 2. – С. 8-18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7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. Бабенко О. А., Ткаченко Ф. П.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Макроміцети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міста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Одеси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його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околиць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//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існик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ОНУ – 2008. – Т. 13, № 14 – С. 58-64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8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Бабенко О. А., Ткаченко Ф. П.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Agaricomycetes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п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івдня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Правобережного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Лісостепу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Злаково-Лучного та Злакового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Степів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Чорноморськ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бот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ж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урн. – 2013. – Т. 9, № 4 – С. 572-583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9.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Белоконь С. В., Хаустова Н. Д., Тоцкий В. Н., Бондаренко И. А.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Эффективность размножения и компоненты приспособленности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Drosophila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melanogaster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мутантных по генам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cn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vg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Досягнення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і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проблеми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генетики,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селекції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біотехнології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–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Київ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: Логос, 2007. – С. 329–333.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10.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Белоконь С. В., Хаустова Н. Д., Тоцкий В. Н.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Локус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Adh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и приспособленность мутантов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cn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vg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в экспериментальных популяциях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lastRenderedPageBreak/>
        <w:t>Drosophila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melanogaster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Meig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// Цитология и генетика. – 2007. – № 2. –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       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С. 24-29.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11.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Билай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В. И.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Методы экспериментальной микологии.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/ Под ред.          В. И.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Билай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– Киев: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Наукова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думка, 1982. – 551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12.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Бондарцева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М. А.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Определитель грибов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Росии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Порядок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афиллофоровые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–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С-Пб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.: Наука, 1998. – 391с.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13.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Бондарцева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М. А., Зингер Р. А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Руководство по сбору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базидиальных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грибов для научного изучения // Труды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Ботан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ин-таим. В. Л.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Камарова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АН СССР. – 1950. – Серия II,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вып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6. – 192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14.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Буткевич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, Т. А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Изучение иммуномодулирующего действия сухого порошка биомассы лекарственного гриба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/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                    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Т. А.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Буткевич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М. Л.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Сятыня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В. П. Попович // Научные ведомости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БелГУ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Сер. Медицина. Фармация. – 2016. – №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5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(226),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вып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33. – С. 161-164.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15.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Буткевич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Т. А.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Визначення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фізичних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фармако-технологічних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властивостей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сухого порошку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біомаси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Flammulina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velutipes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/ Т. А.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Буткевич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М. Л.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Сятиня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, В. П. Попович //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Фармацевтичний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часопис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– 2016. – № 2. – С. 11-15.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16.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Вассер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С. П., Солдатова И. И.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Высшие базидиомицеты степной зоны Украины.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умка, 1977. – 355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17.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Вассер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С. П.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Флора грибов Украины.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Аманитальные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грибы.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умка, 1992. – 168 с.</w:t>
      </w:r>
    </w:p>
    <w:p w:rsidR="00BA7CA5" w:rsidRPr="00BA7CA5" w:rsidRDefault="00BA7CA5" w:rsidP="00BA7CA5">
      <w:pPr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18.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Вассер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С. П.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Флора грибов Украины.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Агариковые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грибы.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умка, 1980. – 380 с.</w:t>
      </w:r>
    </w:p>
    <w:p w:rsidR="00BA7CA5" w:rsidRPr="00BA7CA5" w:rsidRDefault="00BA7CA5" w:rsidP="00BA7CA5">
      <w:pPr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19. </w:t>
      </w:r>
      <w:r w:rsidRPr="00BA7CA5">
        <w:rPr>
          <w:rFonts w:ascii="Times New Roman" w:eastAsia="Times New Roman" w:hAnsi="Times New Roman" w:cs="Times New Roman"/>
          <w:i/>
          <w:iCs/>
          <w:color w:val="0D0D0D"/>
          <w:sz w:val="28"/>
          <w:szCs w:val="28"/>
          <w:lang w:val="ru-RU"/>
        </w:rPr>
        <w:t>Васильков Б. П. 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Съедобные и ядовитые грибы (определитель). – М.: Изд-во АН СССР, 1948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.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–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135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D0D0D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20. </w:t>
      </w:r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Визначник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грибів України, у 5-ти Т. Базидіоміцети: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дакриміцетальні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тремеляні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аурікулярні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сажковидні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іржасті / М. Я. Зеров,                                 С. Ф.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Морочковський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Г. Г.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Радзієвський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, М. Ф.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Сміцька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; відп. ред.                        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Д. К. Зеров.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умка, 1971. – 376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>1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Морокова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Н. М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добування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нафти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газу на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івдні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Миколаївської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Херсонської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областей та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прилеглої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акваторії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Чорного</w:t>
      </w:r>
      <w:proofErr w:type="spellEnd"/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моря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ресурс]. / Н. М.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Морокова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О. М. Майстренко – К.: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Электр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издательство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«Політика. Право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Ж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иття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.»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, 2016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– Режим доступу: </w:t>
      </w:r>
      <w:r w:rsidRPr="00BA7CA5">
        <w:rPr>
          <w:rFonts w:ascii="Times New Roman" w:eastAsia="Times New Roman" w:hAnsi="Times New Roman" w:cs="Times New Roman"/>
          <w:sz w:val="28"/>
          <w:szCs w:val="28"/>
          <w:lang w:val="ru-RU"/>
        </w:rPr>
        <w:t>http://www.pollawlife.com.ua/2016_05_19_archive.html</w:t>
      </w:r>
      <w:r w:rsidRPr="00BA7CA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22. Ґрунтові ресурси Одеської області 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Куліджанов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Е. В. та ін.; під ред.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В. Ф.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Голубченка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– Одеса: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фі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ДУ «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Держґрунтохорона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», 2014. – 48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Денисова Н.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П.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Лечебные свойства грибов: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Этномикологический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очерк.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СПб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.: 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Изд-во СПб. ГМУ, 1998.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59 с. 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Дубка И. А.,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Вассер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С. П.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Грибы: Справочник миколога и грибника.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умка, 1987. – 236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Заикина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Н. А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Основы биотехнологии высших грибов: учебное пособие. / Н.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Заикина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Коваленко, В.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Галынкин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Ю.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Т. Дьяков,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Тишенков. – СПб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.: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Проспект Науки, 2007. – 336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Заставний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Ф. Д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Географія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У 2-х кн. / Ред. M. П.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цeй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Л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1994. – 472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Зерова М. Я.,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Сосін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П. Є.,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Роженко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Г. Л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Визначник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грибів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умка, 1979.</w:t>
      </w:r>
      <w:r w:rsidRPr="00BA7CA5">
        <w:rPr>
          <w:rFonts w:ascii="Calibri" w:eastAsia="Times New Roman" w:hAnsi="Calibri" w:cs="Times New Roman"/>
          <w:lang w:val="ru-RU"/>
        </w:rPr>
        <w:t xml:space="preserve"> –</w:t>
      </w:r>
      <w:r w:rsidRPr="00BA7CA5">
        <w:rPr>
          <w:rFonts w:ascii="Calibri" w:eastAsia="Times New Roman" w:hAnsi="Calibri" w:cs="Times New Roman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Т. 5, кн. 2. – 564 с</w:t>
      </w:r>
    </w:p>
    <w:p w:rsidR="00BA7CA5" w:rsidRPr="00BA7CA5" w:rsidRDefault="00BA7CA5" w:rsidP="00BA7CA5">
      <w:pPr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28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Зерова М. Я.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Ї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івні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отруйні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гриби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 М. Я. Зерова.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умка, 1970.– 137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29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Златова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К. В.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Еколого-біотичний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аналіз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мікобіоти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макроміцетів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Саратського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району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Одеської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області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дипломна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робота на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здобуття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ОКР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«Бакалавр» – Одеса, 2018 – 44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Карпов Ф. Ф.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Целебные свойства гриба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вешенка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 Ф.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Ф. Карпов,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Ф. Хомякова // Школа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грибоводства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2001. – № 4, – С. 13-15.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31. </w:t>
      </w:r>
      <w:r w:rsidRPr="00BA7CA5">
        <w:rPr>
          <w:rFonts w:ascii="Calibri" w:eastAsia="Times New Roman" w:hAnsi="Calibri" w:cs="Times New Roman"/>
          <w:lang w:val="ru-RU"/>
        </w:rPr>
        <w:fldChar w:fldCharType="begin"/>
      </w:r>
      <w:r w:rsidRPr="00BA7CA5">
        <w:rPr>
          <w:rFonts w:ascii="Calibri" w:eastAsia="Times New Roman" w:hAnsi="Calibri" w:cs="Times New Roman"/>
        </w:rPr>
        <w:instrText xml:space="preserve"> </w:instrText>
      </w:r>
      <w:r w:rsidRPr="00BA7CA5">
        <w:rPr>
          <w:rFonts w:ascii="Calibri" w:eastAsia="Times New Roman" w:hAnsi="Calibri" w:cs="Times New Roman"/>
          <w:lang w:val="ru-RU"/>
        </w:rPr>
        <w:instrText>HYPERLINK</w:instrText>
      </w:r>
      <w:r w:rsidRPr="00BA7CA5">
        <w:rPr>
          <w:rFonts w:ascii="Calibri" w:eastAsia="Times New Roman" w:hAnsi="Calibri" w:cs="Times New Roman"/>
        </w:rPr>
        <w:instrText xml:space="preserve"> "</w:instrText>
      </w:r>
      <w:r w:rsidRPr="00BA7CA5">
        <w:rPr>
          <w:rFonts w:ascii="Calibri" w:eastAsia="Times New Roman" w:hAnsi="Calibri" w:cs="Times New Roman"/>
          <w:lang w:val="ru-RU"/>
        </w:rPr>
        <w:instrText>http</w:instrText>
      </w:r>
      <w:r w:rsidRPr="00BA7CA5">
        <w:rPr>
          <w:rFonts w:ascii="Calibri" w:eastAsia="Times New Roman" w:hAnsi="Calibri" w:cs="Times New Roman"/>
        </w:rPr>
        <w:instrText>://</w:instrText>
      </w:r>
      <w:r w:rsidRPr="00BA7CA5">
        <w:rPr>
          <w:rFonts w:ascii="Calibri" w:eastAsia="Times New Roman" w:hAnsi="Calibri" w:cs="Times New Roman"/>
          <w:lang w:val="ru-RU"/>
        </w:rPr>
        <w:instrText>www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irbis</w:instrText>
      </w:r>
      <w:r w:rsidRPr="00BA7CA5">
        <w:rPr>
          <w:rFonts w:ascii="Calibri" w:eastAsia="Times New Roman" w:hAnsi="Calibri" w:cs="Times New Roman"/>
        </w:rPr>
        <w:instrText>-</w:instrText>
      </w:r>
      <w:r w:rsidRPr="00BA7CA5">
        <w:rPr>
          <w:rFonts w:ascii="Calibri" w:eastAsia="Times New Roman" w:hAnsi="Calibri" w:cs="Times New Roman"/>
          <w:lang w:val="ru-RU"/>
        </w:rPr>
        <w:instrText>nbuv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gov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ua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cgi</w:instrText>
      </w:r>
      <w:r w:rsidRPr="00BA7CA5">
        <w:rPr>
          <w:rFonts w:ascii="Calibri" w:eastAsia="Times New Roman" w:hAnsi="Calibri" w:cs="Times New Roman"/>
        </w:rPr>
        <w:instrText>-</w:instrText>
      </w:r>
      <w:r w:rsidRPr="00BA7CA5">
        <w:rPr>
          <w:rFonts w:ascii="Calibri" w:eastAsia="Times New Roman" w:hAnsi="Calibri" w:cs="Times New Roman"/>
          <w:lang w:val="ru-RU"/>
        </w:rPr>
        <w:instrText>bin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irbis</w:instrText>
      </w:r>
      <w:r w:rsidRPr="00BA7CA5">
        <w:rPr>
          <w:rFonts w:ascii="Calibri" w:eastAsia="Times New Roman" w:hAnsi="Calibri" w:cs="Times New Roman"/>
        </w:rPr>
        <w:instrText>_</w:instrText>
      </w:r>
      <w:r w:rsidRPr="00BA7CA5">
        <w:rPr>
          <w:rFonts w:ascii="Calibri" w:eastAsia="Times New Roman" w:hAnsi="Calibri" w:cs="Times New Roman"/>
          <w:lang w:val="ru-RU"/>
        </w:rPr>
        <w:instrText>nbuv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cgiirbis</w:instrText>
      </w:r>
      <w:r w:rsidRPr="00BA7CA5">
        <w:rPr>
          <w:rFonts w:ascii="Calibri" w:eastAsia="Times New Roman" w:hAnsi="Calibri" w:cs="Times New Roman"/>
        </w:rPr>
        <w:instrText>_64.</w:instrText>
      </w:r>
      <w:r w:rsidRPr="00BA7CA5">
        <w:rPr>
          <w:rFonts w:ascii="Calibri" w:eastAsia="Times New Roman" w:hAnsi="Calibri" w:cs="Times New Roman"/>
          <w:lang w:val="ru-RU"/>
        </w:rPr>
        <w:instrText>exe</w:instrText>
      </w:r>
      <w:r w:rsidRPr="00BA7CA5">
        <w:rPr>
          <w:rFonts w:ascii="Calibri" w:eastAsia="Times New Roman" w:hAnsi="Calibri" w:cs="Times New Roman"/>
        </w:rPr>
        <w:instrText>?</w:instrText>
      </w:r>
      <w:r w:rsidRPr="00BA7CA5">
        <w:rPr>
          <w:rFonts w:ascii="Calibri" w:eastAsia="Times New Roman" w:hAnsi="Calibri" w:cs="Times New Roman"/>
          <w:lang w:val="ru-RU"/>
        </w:rPr>
        <w:instrText>Z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ID</w:instrText>
      </w:r>
      <w:r w:rsidRPr="00BA7CA5">
        <w:rPr>
          <w:rFonts w:ascii="Calibri" w:eastAsia="Times New Roman" w:hAnsi="Calibri" w:cs="Times New Roman"/>
        </w:rPr>
        <w:instrText>=&amp;</w:instrText>
      </w:r>
      <w:r w:rsidRPr="00BA7CA5">
        <w:rPr>
          <w:rFonts w:ascii="Calibri" w:eastAsia="Times New Roman" w:hAnsi="Calibri" w:cs="Times New Roman"/>
          <w:lang w:val="ru-RU"/>
        </w:rPr>
        <w:instrText>I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DBN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UJRN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DBN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UJRN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STN</w:instrText>
      </w:r>
      <w:r w:rsidRPr="00BA7CA5">
        <w:rPr>
          <w:rFonts w:ascii="Calibri" w:eastAsia="Times New Roman" w:hAnsi="Calibri" w:cs="Times New Roman"/>
        </w:rPr>
        <w:instrText>=1&amp;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REF</w:instrText>
      </w:r>
      <w:r w:rsidRPr="00BA7CA5">
        <w:rPr>
          <w:rFonts w:ascii="Calibri" w:eastAsia="Times New Roman" w:hAnsi="Calibri" w:cs="Times New Roman"/>
        </w:rPr>
        <w:instrText>=10&amp;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FMT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fullwebr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C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COM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CNR</w:instrText>
      </w:r>
      <w:r w:rsidRPr="00BA7CA5">
        <w:rPr>
          <w:rFonts w:ascii="Calibri" w:eastAsia="Times New Roman" w:hAnsi="Calibri" w:cs="Times New Roman"/>
        </w:rPr>
        <w:instrText>=20&amp;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01=0&amp;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02=0&amp;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03=</w:instrText>
      </w:r>
      <w:r w:rsidRPr="00BA7CA5">
        <w:rPr>
          <w:rFonts w:ascii="Calibri" w:eastAsia="Times New Roman" w:hAnsi="Calibri" w:cs="Times New Roman"/>
          <w:lang w:val="ru-RU"/>
        </w:rPr>
        <w:instrText>A</w:instrText>
      </w:r>
      <w:r w:rsidRPr="00BA7CA5">
        <w:rPr>
          <w:rFonts w:ascii="Calibri" w:eastAsia="Times New Roman" w:hAnsi="Calibri" w:cs="Times New Roman"/>
        </w:rPr>
        <w:instrText>=&amp;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COLORTERMS</w:instrText>
      </w:r>
      <w:r w:rsidRPr="00BA7CA5">
        <w:rPr>
          <w:rFonts w:ascii="Calibri" w:eastAsia="Times New Roman" w:hAnsi="Calibri" w:cs="Times New Roman"/>
        </w:rPr>
        <w:instrText>=1&amp;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STR</w:instrText>
      </w:r>
      <w:r w:rsidRPr="00BA7CA5">
        <w:rPr>
          <w:rFonts w:ascii="Calibri" w:eastAsia="Times New Roman" w:hAnsi="Calibri" w:cs="Times New Roman"/>
        </w:rPr>
        <w:instrText>=%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0%9</w:instrText>
      </w:r>
      <w:r w:rsidRPr="00BA7CA5">
        <w:rPr>
          <w:rFonts w:ascii="Calibri" w:eastAsia="Times New Roman" w:hAnsi="Calibri" w:cs="Times New Roman"/>
          <w:lang w:val="ru-RU"/>
        </w:rPr>
        <w:instrText>A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8%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1%80%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BD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1%81%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1%96%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2%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1%81%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</w:instrText>
      </w:r>
      <w:r w:rsidRPr="00BA7CA5">
        <w:rPr>
          <w:rFonts w:ascii="Calibri" w:eastAsia="Times New Roman" w:hAnsi="Calibri" w:cs="Times New Roman"/>
          <w:lang w:val="ru-RU"/>
        </w:rPr>
        <w:instrText>C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BA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0%20%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0%9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$" \</w:instrText>
      </w:r>
      <w:r w:rsidRPr="00BA7CA5">
        <w:rPr>
          <w:rFonts w:ascii="Calibri" w:eastAsia="Times New Roman" w:hAnsi="Calibri" w:cs="Times New Roman"/>
          <w:lang w:val="ru-RU"/>
        </w:rPr>
        <w:instrText>o</w:instrText>
      </w:r>
      <w:r w:rsidRPr="00BA7CA5">
        <w:rPr>
          <w:rFonts w:ascii="Calibri" w:eastAsia="Times New Roman" w:hAnsi="Calibri" w:cs="Times New Roman"/>
        </w:rPr>
        <w:instrText xml:space="preserve"> "Пошук за автором" </w:instrText>
      </w:r>
      <w:r w:rsidRPr="00BA7CA5">
        <w:rPr>
          <w:rFonts w:ascii="Calibri" w:eastAsia="Times New Roman" w:hAnsi="Calibri" w:cs="Times New Roman"/>
          <w:lang w:val="ru-RU"/>
        </w:rPr>
        <w:fldChar w:fldCharType="separate"/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Кирнасівська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Н. В.</w:t>
      </w:r>
      <w:r w:rsidRPr="00BA7CA5">
        <w:rPr>
          <w:rFonts w:ascii="Calibri" w:eastAsia="Times New Roman" w:hAnsi="Calibri" w:cs="Times New Roman"/>
          <w:lang w:val="ru-RU"/>
        </w:rPr>
        <w:fldChar w:fldCharType="end"/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Агрокліматична</w:t>
      </w:r>
      <w:proofErr w:type="spellEnd"/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оцінка та районування біокліматичного потенціалу території Одеської області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Н. В.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Кирнасівська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hyperlink r:id="rId5" w:tooltip="Періодичне видання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Наукові праці Українського науково-дослідного гідрометеорологічного інституту</w:t>
        </w:r>
      </w:hyperlink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 – 2016. – С. 158-165.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Колосков И. А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Климатический фактор сельского хозяйства и агроклиматическое районирование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Колосков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Л.: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Гидрометеоиздат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1971.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 328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Красная книга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Ростовской области. Редкие и находящиеся под угрозой исчезновения грибы, лишайники и растения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 Администрация Ростовской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области,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Комитет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но охране окружающей среды и природных ресурсов.</w:t>
      </w:r>
      <w:r w:rsidRPr="00BA7CA5">
        <w:rPr>
          <w:rFonts w:ascii="Arial" w:eastAsia="Times New Roman" w:hAnsi="Arial" w:cs="Arial"/>
          <w:color w:val="222222"/>
          <w:sz w:val="21"/>
          <w:szCs w:val="21"/>
          <w:shd w:val="clear" w:color="auto" w:fill="FFFFFF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 Отв. ред. В. В. Федяева; авт.-сост. Т. И. Абрамова [и др.]. –Ростов н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/Д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Малыш, 200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– 333 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Кулиджанов Г. В.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Почвы Одесской области пригодные для выращивания винограда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//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існик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ХНАУ. – 2016 – № 2, – С 20-23.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Лекарственные растения и их применение: 6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изд. / Под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ед.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И. Д. Юркевича и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Д. Мишенина.– Минск: Наука и техника, 1976.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 591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Ляшенко Г. В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bCs/>
          <w:color w:val="0D0D0D"/>
          <w:sz w:val="28"/>
          <w:szCs w:val="28"/>
          <w:lang w:val="ru-RU"/>
        </w:rPr>
        <w:t>Агроклиматическое районирование Украины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 /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             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Г. В. Ляшенко // </w:t>
      </w:r>
      <w:proofErr w:type="spellStart"/>
      <w:r w:rsidRPr="00BA7CA5">
        <w:rPr>
          <w:rFonts w:ascii="Calibri" w:eastAsia="Times New Roman" w:hAnsi="Calibri" w:cs="Times New Roman"/>
          <w:lang w:val="ru-RU"/>
        </w:rPr>
        <w:fldChar w:fldCharType="begin"/>
      </w:r>
      <w:r w:rsidRPr="00BA7CA5">
        <w:rPr>
          <w:rFonts w:ascii="Calibri" w:eastAsia="Times New Roman" w:hAnsi="Calibri" w:cs="Times New Roman"/>
          <w:lang w:val="ru-RU"/>
        </w:rPr>
        <w:instrText xml:space="preserve"> HYPERLINK "http://www.irbis-nbuv.gov.ua/cgi-bin/irbis64r_81/cgiirbis_64.exe?Z21ID=&amp;I21DBN=REF&amp;P21DBN=REF&amp;R21DBN=1&amp;R21DBN=2&amp;S21STN=1&amp;S21REF=10&amp;S21FMT=fullwebr&amp;C21COM=S&amp;S21CNR=20&amp;S21P01=0&amp;S21P02=0&amp;S21P03=TJ=&amp;S21COLORTERMS=1&amp;S21STR=%D0%A3%D0%BA%D1%80.%20%D0%B3%D1%96%D0%B4%D1%80%D0%BE%D0%BC%D0%B5%D1%82%D0%B5%D0%BE%D1%80%D0%BE%D0%BB.%20%D0%B6%D1%83%D1%80%D0%BD" \o "Пошук за серією" </w:instrText>
      </w:r>
      <w:r w:rsidRPr="00BA7CA5">
        <w:rPr>
          <w:rFonts w:ascii="Calibri" w:eastAsia="Times New Roman" w:hAnsi="Calibri" w:cs="Times New Roman"/>
          <w:lang w:val="ru-RU"/>
        </w:rPr>
        <w:fldChar w:fldCharType="separate"/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Укр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гідрометеорол</w:t>
      </w:r>
      <w:proofErr w:type="spellEnd"/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журн</w:t>
      </w:r>
      <w:r w:rsidRPr="00BA7CA5">
        <w:rPr>
          <w:rFonts w:ascii="Calibri" w:eastAsia="Times New Roman" w:hAnsi="Calibri" w:cs="Times New Roman"/>
          <w:lang w:val="ru-RU"/>
        </w:rPr>
        <w:fldChar w:fldCharType="end"/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 –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2008. – № 3. – С. 98-108.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Ляшенко Г. В.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Оцінка впливу зміни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агрокліматичних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умов на формування продуктивності технічних сортів винограду в Північному Причорномор’ї / Г. В. Ляшенко, Т. С.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Жигайло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Вісник Одеського державного екологічного університету. – Одеса, 2014. –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Віп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 18. – С. 93-101.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48.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Макромицеты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лекарственные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свойства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биологические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особенности. Т.2.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Под  ред. проф. И.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Габриэля. – К.: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Наш формат, 2016. – 261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39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Мельниченко Т. 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Структурно-тектонічні фактори нафтогазоносності зовнішнього крила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Преддобрудзького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прогину: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автореф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дис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канд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геол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 наук: 04.00.10 / Т. А. Мельниченко; НАН України, Від-ня мор. геології і осад. рудоутворення. – К., 2011. – 17 с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40. Методичні вказівки до лабораторних робіт з генетичного аналізу дрозофіли / уклад.: О. М.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Андрієвський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Н. Д.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Хаустова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відп. ред.:                 В. М.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Тоцький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ОНУ ім.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І. Мечникова,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Біол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ф-т, Каф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енетики 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молекулярної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біології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Одеса : б. в., 2003. – 9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Мікроскопічні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гістохімічні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методи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досл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ідження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водоростей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грибів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лишайників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метод.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вказівки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(до Великого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спецпрактикуму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для студ.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біол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ф-ту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усіх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форм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навч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.) / Ф. П. Ткаченко [та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.]; ОНУ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ім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І.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І. Мечникова,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Біол</w:t>
      </w:r>
      <w:proofErr w:type="spellEnd"/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ф-т. – Одеса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нац. ун-т, 2016. – 58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42.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Панкова Е.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И.,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Ямнова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И.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А. О диагностике солончаков // Почвоведение. – 1993. – № 10. – С. 28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38.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43. </w:t>
      </w:r>
      <w:r w:rsidRPr="00BA7CA5">
        <w:rPr>
          <w:rFonts w:ascii="Calibri" w:eastAsia="Times New Roman" w:hAnsi="Calibri" w:cs="Times New Roman"/>
          <w:lang w:val="ru-RU"/>
        </w:rPr>
        <w:fldChar w:fldCharType="begin"/>
      </w:r>
      <w:r w:rsidRPr="00BA7CA5">
        <w:rPr>
          <w:rFonts w:ascii="Calibri" w:eastAsia="Times New Roman" w:hAnsi="Calibri" w:cs="Times New Roman"/>
        </w:rPr>
        <w:instrText xml:space="preserve"> </w:instrText>
      </w:r>
      <w:r w:rsidRPr="00BA7CA5">
        <w:rPr>
          <w:rFonts w:ascii="Calibri" w:eastAsia="Times New Roman" w:hAnsi="Calibri" w:cs="Times New Roman"/>
          <w:lang w:val="ru-RU"/>
        </w:rPr>
        <w:instrText>HYPERLINK</w:instrText>
      </w:r>
      <w:r w:rsidRPr="00BA7CA5">
        <w:rPr>
          <w:rFonts w:ascii="Calibri" w:eastAsia="Times New Roman" w:hAnsi="Calibri" w:cs="Times New Roman"/>
        </w:rPr>
        <w:instrText xml:space="preserve"> "</w:instrText>
      </w:r>
      <w:r w:rsidRPr="00BA7CA5">
        <w:rPr>
          <w:rFonts w:ascii="Calibri" w:eastAsia="Times New Roman" w:hAnsi="Calibri" w:cs="Times New Roman"/>
          <w:lang w:val="ru-RU"/>
        </w:rPr>
        <w:instrText>http</w:instrText>
      </w:r>
      <w:r w:rsidRPr="00BA7CA5">
        <w:rPr>
          <w:rFonts w:ascii="Calibri" w:eastAsia="Times New Roman" w:hAnsi="Calibri" w:cs="Times New Roman"/>
        </w:rPr>
        <w:instrText>://</w:instrText>
      </w:r>
      <w:r w:rsidRPr="00BA7CA5">
        <w:rPr>
          <w:rFonts w:ascii="Calibri" w:eastAsia="Times New Roman" w:hAnsi="Calibri" w:cs="Times New Roman"/>
          <w:lang w:val="ru-RU"/>
        </w:rPr>
        <w:instrText>www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irbis</w:instrText>
      </w:r>
      <w:r w:rsidRPr="00BA7CA5">
        <w:rPr>
          <w:rFonts w:ascii="Calibri" w:eastAsia="Times New Roman" w:hAnsi="Calibri" w:cs="Times New Roman"/>
        </w:rPr>
        <w:instrText>-</w:instrText>
      </w:r>
      <w:r w:rsidRPr="00BA7CA5">
        <w:rPr>
          <w:rFonts w:ascii="Calibri" w:eastAsia="Times New Roman" w:hAnsi="Calibri" w:cs="Times New Roman"/>
          <w:lang w:val="ru-RU"/>
        </w:rPr>
        <w:instrText>nbuv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gov</w:instrText>
      </w:r>
      <w:r w:rsidRPr="00BA7CA5">
        <w:rPr>
          <w:rFonts w:ascii="Calibri" w:eastAsia="Times New Roman" w:hAnsi="Calibri" w:cs="Times New Roman"/>
        </w:rPr>
        <w:instrText>.</w:instrText>
      </w:r>
      <w:r w:rsidRPr="00BA7CA5">
        <w:rPr>
          <w:rFonts w:ascii="Calibri" w:eastAsia="Times New Roman" w:hAnsi="Calibri" w:cs="Times New Roman"/>
          <w:lang w:val="ru-RU"/>
        </w:rPr>
        <w:instrText>ua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cgi</w:instrText>
      </w:r>
      <w:r w:rsidRPr="00BA7CA5">
        <w:rPr>
          <w:rFonts w:ascii="Calibri" w:eastAsia="Times New Roman" w:hAnsi="Calibri" w:cs="Times New Roman"/>
        </w:rPr>
        <w:instrText>-</w:instrText>
      </w:r>
      <w:r w:rsidRPr="00BA7CA5">
        <w:rPr>
          <w:rFonts w:ascii="Calibri" w:eastAsia="Times New Roman" w:hAnsi="Calibri" w:cs="Times New Roman"/>
          <w:lang w:val="ru-RU"/>
        </w:rPr>
        <w:instrText>bin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irbis</w:instrText>
      </w:r>
      <w:r w:rsidRPr="00BA7CA5">
        <w:rPr>
          <w:rFonts w:ascii="Calibri" w:eastAsia="Times New Roman" w:hAnsi="Calibri" w:cs="Times New Roman"/>
        </w:rPr>
        <w:instrText>_</w:instrText>
      </w:r>
      <w:r w:rsidRPr="00BA7CA5">
        <w:rPr>
          <w:rFonts w:ascii="Calibri" w:eastAsia="Times New Roman" w:hAnsi="Calibri" w:cs="Times New Roman"/>
          <w:lang w:val="ru-RU"/>
        </w:rPr>
        <w:instrText>nbuv</w:instrText>
      </w:r>
      <w:r w:rsidRPr="00BA7CA5">
        <w:rPr>
          <w:rFonts w:ascii="Calibri" w:eastAsia="Times New Roman" w:hAnsi="Calibri" w:cs="Times New Roman"/>
        </w:rPr>
        <w:instrText>/</w:instrText>
      </w:r>
      <w:r w:rsidRPr="00BA7CA5">
        <w:rPr>
          <w:rFonts w:ascii="Calibri" w:eastAsia="Times New Roman" w:hAnsi="Calibri" w:cs="Times New Roman"/>
          <w:lang w:val="ru-RU"/>
        </w:rPr>
        <w:instrText>cgiirbis</w:instrText>
      </w:r>
      <w:r w:rsidRPr="00BA7CA5">
        <w:rPr>
          <w:rFonts w:ascii="Calibri" w:eastAsia="Times New Roman" w:hAnsi="Calibri" w:cs="Times New Roman"/>
        </w:rPr>
        <w:instrText>_64.</w:instrText>
      </w:r>
      <w:r w:rsidRPr="00BA7CA5">
        <w:rPr>
          <w:rFonts w:ascii="Calibri" w:eastAsia="Times New Roman" w:hAnsi="Calibri" w:cs="Times New Roman"/>
          <w:lang w:val="ru-RU"/>
        </w:rPr>
        <w:instrText>exe</w:instrText>
      </w:r>
      <w:r w:rsidRPr="00BA7CA5">
        <w:rPr>
          <w:rFonts w:ascii="Calibri" w:eastAsia="Times New Roman" w:hAnsi="Calibri" w:cs="Times New Roman"/>
        </w:rPr>
        <w:instrText>?</w:instrText>
      </w:r>
      <w:r w:rsidRPr="00BA7CA5">
        <w:rPr>
          <w:rFonts w:ascii="Calibri" w:eastAsia="Times New Roman" w:hAnsi="Calibri" w:cs="Times New Roman"/>
          <w:lang w:val="ru-RU"/>
        </w:rPr>
        <w:instrText>Z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ID</w:instrText>
      </w:r>
      <w:r w:rsidRPr="00BA7CA5">
        <w:rPr>
          <w:rFonts w:ascii="Calibri" w:eastAsia="Times New Roman" w:hAnsi="Calibri" w:cs="Times New Roman"/>
        </w:rPr>
        <w:instrText>=&amp;</w:instrText>
      </w:r>
      <w:r w:rsidRPr="00BA7CA5">
        <w:rPr>
          <w:rFonts w:ascii="Calibri" w:eastAsia="Times New Roman" w:hAnsi="Calibri" w:cs="Times New Roman"/>
          <w:lang w:val="ru-RU"/>
        </w:rPr>
        <w:instrText>I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DBN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UJRN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DBN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UJRN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STN</w:instrText>
      </w:r>
      <w:r w:rsidRPr="00BA7CA5">
        <w:rPr>
          <w:rFonts w:ascii="Calibri" w:eastAsia="Times New Roman" w:hAnsi="Calibri" w:cs="Times New Roman"/>
        </w:rPr>
        <w:instrText>=1&amp;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REF</w:instrText>
      </w:r>
      <w:r w:rsidRPr="00BA7CA5">
        <w:rPr>
          <w:rFonts w:ascii="Calibri" w:eastAsia="Times New Roman" w:hAnsi="Calibri" w:cs="Times New Roman"/>
        </w:rPr>
        <w:instrText>=10&amp;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FMT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fullwebr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C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COM</w:instrText>
      </w:r>
      <w:r w:rsidRPr="00BA7CA5">
        <w:rPr>
          <w:rFonts w:ascii="Calibri" w:eastAsia="Times New Roman" w:hAnsi="Calibri" w:cs="Times New Roman"/>
        </w:rPr>
        <w:instrText>=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CNR</w:instrText>
      </w:r>
      <w:r w:rsidRPr="00BA7CA5">
        <w:rPr>
          <w:rFonts w:ascii="Calibri" w:eastAsia="Times New Roman" w:hAnsi="Calibri" w:cs="Times New Roman"/>
        </w:rPr>
        <w:instrText>=20&amp;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01=0&amp;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02=0&amp;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P</w:instrText>
      </w:r>
      <w:r w:rsidRPr="00BA7CA5">
        <w:rPr>
          <w:rFonts w:ascii="Calibri" w:eastAsia="Times New Roman" w:hAnsi="Calibri" w:cs="Times New Roman"/>
        </w:rPr>
        <w:instrText>03=</w:instrText>
      </w:r>
      <w:r w:rsidRPr="00BA7CA5">
        <w:rPr>
          <w:rFonts w:ascii="Calibri" w:eastAsia="Times New Roman" w:hAnsi="Calibri" w:cs="Times New Roman"/>
          <w:lang w:val="ru-RU"/>
        </w:rPr>
        <w:instrText>A</w:instrText>
      </w:r>
      <w:r w:rsidRPr="00BA7CA5">
        <w:rPr>
          <w:rFonts w:ascii="Calibri" w:eastAsia="Times New Roman" w:hAnsi="Calibri" w:cs="Times New Roman"/>
        </w:rPr>
        <w:instrText>=&amp;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COLORTERMS</w:instrText>
      </w:r>
      <w:r w:rsidRPr="00BA7CA5">
        <w:rPr>
          <w:rFonts w:ascii="Calibri" w:eastAsia="Times New Roman" w:hAnsi="Calibri" w:cs="Times New Roman"/>
        </w:rPr>
        <w:instrText>=1&amp;</w:instrText>
      </w:r>
      <w:r w:rsidRPr="00BA7CA5">
        <w:rPr>
          <w:rFonts w:ascii="Calibri" w:eastAsia="Times New Roman" w:hAnsi="Calibri" w:cs="Times New Roman"/>
          <w:lang w:val="ru-RU"/>
        </w:rPr>
        <w:instrText>S</w:instrText>
      </w:r>
      <w:r w:rsidRPr="00BA7CA5">
        <w:rPr>
          <w:rFonts w:ascii="Calibri" w:eastAsia="Times New Roman" w:hAnsi="Calibri" w:cs="Times New Roman"/>
        </w:rPr>
        <w:instrText>21</w:instrText>
      </w:r>
      <w:r w:rsidRPr="00BA7CA5">
        <w:rPr>
          <w:rFonts w:ascii="Calibri" w:eastAsia="Times New Roman" w:hAnsi="Calibri" w:cs="Times New Roman"/>
          <w:lang w:val="ru-RU"/>
        </w:rPr>
        <w:instrText>STR</w:instrText>
      </w:r>
      <w:r w:rsidRPr="00BA7CA5">
        <w:rPr>
          <w:rFonts w:ascii="Calibri" w:eastAsia="Times New Roman" w:hAnsi="Calibri" w:cs="Times New Roman"/>
        </w:rPr>
        <w:instrText>=%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0%9</w:instrText>
      </w:r>
      <w:r w:rsidRPr="00BA7CA5">
        <w:rPr>
          <w:rFonts w:ascii="Calibri" w:eastAsia="Times New Roman" w:hAnsi="Calibri" w:cs="Times New Roman"/>
          <w:lang w:val="ru-RU"/>
        </w:rPr>
        <w:instrText>F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1%80%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8%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BA</w:instrText>
      </w:r>
      <w:r w:rsidRPr="00BA7CA5">
        <w:rPr>
          <w:rFonts w:ascii="Calibri" w:eastAsia="Times New Roman" w:hAnsi="Calibri" w:cs="Times New Roman"/>
        </w:rPr>
        <w:instrText>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1%83%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</w:instrText>
      </w:r>
      <w:r w:rsidRPr="00BA7CA5">
        <w:rPr>
          <w:rFonts w:ascii="Calibri" w:eastAsia="Times New Roman" w:hAnsi="Calibri" w:cs="Times New Roman"/>
          <w:lang w:val="ru-RU"/>
        </w:rPr>
        <w:instrText>BF</w:instrText>
      </w:r>
      <w:r w:rsidRPr="00BA7CA5">
        <w:rPr>
          <w:rFonts w:ascii="Calibri" w:eastAsia="Times New Roman" w:hAnsi="Calibri" w:cs="Times New Roman"/>
        </w:rPr>
        <w:instrText>%20%</w:instrText>
      </w:r>
      <w:r w:rsidRPr="00BA7CA5">
        <w:rPr>
          <w:rFonts w:ascii="Calibri" w:eastAsia="Times New Roman" w:hAnsi="Calibri" w:cs="Times New Roman"/>
          <w:lang w:val="ru-RU"/>
        </w:rPr>
        <w:instrText>D</w:instrText>
      </w:r>
      <w:r w:rsidRPr="00BA7CA5">
        <w:rPr>
          <w:rFonts w:ascii="Calibri" w:eastAsia="Times New Roman" w:hAnsi="Calibri" w:cs="Times New Roman"/>
        </w:rPr>
        <w:instrText>0%9</w:instrText>
      </w:r>
      <w:r w:rsidRPr="00BA7CA5">
        <w:rPr>
          <w:rFonts w:ascii="Calibri" w:eastAsia="Times New Roman" w:hAnsi="Calibri" w:cs="Times New Roman"/>
          <w:lang w:val="ru-RU"/>
        </w:rPr>
        <w:instrText>B</w:instrText>
      </w:r>
      <w:r w:rsidRPr="00BA7CA5">
        <w:rPr>
          <w:rFonts w:ascii="Calibri" w:eastAsia="Times New Roman" w:hAnsi="Calibri" w:cs="Times New Roman"/>
        </w:rPr>
        <w:instrText>$" \</w:instrText>
      </w:r>
      <w:r w:rsidRPr="00BA7CA5">
        <w:rPr>
          <w:rFonts w:ascii="Calibri" w:eastAsia="Times New Roman" w:hAnsi="Calibri" w:cs="Times New Roman"/>
          <w:lang w:val="ru-RU"/>
        </w:rPr>
        <w:instrText>o</w:instrText>
      </w:r>
      <w:r w:rsidRPr="00BA7CA5">
        <w:rPr>
          <w:rFonts w:ascii="Calibri" w:eastAsia="Times New Roman" w:hAnsi="Calibri" w:cs="Times New Roman"/>
        </w:rPr>
        <w:instrText xml:space="preserve"> "Пошук за автором" </w:instrText>
      </w:r>
      <w:r w:rsidRPr="00BA7CA5">
        <w:rPr>
          <w:rFonts w:ascii="Calibri" w:eastAsia="Times New Roman" w:hAnsi="Calibri" w:cs="Times New Roman"/>
          <w:lang w:val="ru-RU"/>
        </w:rPr>
        <w:fldChar w:fldCharType="separate"/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Прикуп Л. О.</w:t>
      </w:r>
      <w:r w:rsidRPr="00BA7CA5">
        <w:rPr>
          <w:rFonts w:ascii="Calibri" w:eastAsia="Times New Roman" w:hAnsi="Calibri" w:cs="Times New Roman"/>
          <w:lang w:val="ru-RU"/>
        </w:rPr>
        <w:fldChar w:fldCharType="end"/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Оцінка агроекологічного стану земель південних районів Одеської області з врахуванням організації різних типів угідь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           Л. О.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Прикуп //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</w:t>
      </w:r>
      <w:hyperlink r:id="rId6" w:tooltip="Періодичне видання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Вісник Одеського державного екологічного університету</w:t>
        </w:r>
      </w:hyperlink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2013. –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 15. – С. 95-100.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44.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Придюк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М. П.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Гриби родин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B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olbitiaceae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sathyllaceae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України: видовий склад, поширення, еволюція. Дисертація на здобуття наукового ступеня доктора біологічних наук за спеціальністю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03.00.21 – К., 2018 – 40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Регіональна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доповідь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стан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навколишнього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природного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середовища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Одеській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області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 2016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адм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іністрація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Департамент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екології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природних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ресурсів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. – Одеса, 2017. – 262 с. 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46.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Регіональна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доповідь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стан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навколишнього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природного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середовища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Одеській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області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у 201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році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обласна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державна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адм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іністрація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Департамент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екології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природних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ресурсів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. – Одеса, 201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50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с. 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47.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Рослинний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Світ географії та туризму. 2012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 Режим доступу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сайту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7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/>
          </w:rPr>
          <w:t>http://ukr-tur.narod.ru/fisgeo/fisukr/roslynn/roslukr.htm</w:t>
        </w:r>
      </w:hyperlink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48.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Рослинність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степів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2016.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ресурс]. – Режим доступу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сайту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8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/>
          </w:rPr>
          <w:t>http://moyaosvita.com.ua/biologija/roslinnist-stepiv</w:t>
        </w:r>
      </w:hyperlink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49.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Саратський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район. 2018 [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ресурс]. – Режим доступу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сайту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9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/>
          </w:rPr>
          <w:t>http://www.greenodessa.com/ua/regions/sarata</w:t>
        </w:r>
      </w:hyperlink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Симонов Г. П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Лесные растения. Грибы-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макромицеты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лишайники, мохообразные. / Г. П. Симонов, С. И.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Маник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– Кишинев: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Штиинца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1987. – 197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Скворцов А. К.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Гербарий. Пособие по методике и технике. – К.: Наук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умка. 1977.– 199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52.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Степова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зона. 2018 [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ресурс]. – Режим доступу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сайту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 https://www.bestreferat.ru/referat-210660.html а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53.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Ткаченко Ф. П., Попова О. М., Бабенко О. А.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Нові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знахітки</w:t>
      </w:r>
      <w:proofErr w:type="spellEnd"/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грибів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занесених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Червоної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книги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Одеська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обл.) //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ботан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журн. – 2009. – Т. 66,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№ 2. – С. 250-252.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54.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Ткаченко Ф. П.,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Придюк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М. П.,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Златова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К. В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Нова знахідка рідкісного гриба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Myriostoma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coliforme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Geastrales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в Україні //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Укр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ботан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журн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. – 2017. – Т. 74, № 1. – С. 76-79.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55.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Турова  А. Д.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  Лекарственные  растения  СССР  и  их  применение: 2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изд.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М.: Медицина, 1974.– 424 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56.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Фруентов Н. К.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Лекарственные растения Дальнего Востока: 2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  изд.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– Хабаровск: Хабаровск.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книж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изд</w:t>
      </w:r>
      <w:proofErr w:type="gramEnd"/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ru-RU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во, 1974.– 398 с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57.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Червона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книга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Рослиний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іт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 За ред. Я. П,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Дідуха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– К.: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Глобалконсалтинг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2009. – 900 с.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58.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Энциклопедический словарь лекарственных, эфиромасличных и ядовитых растений.– М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.: 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Гос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 </w:t>
      </w:r>
      <w:proofErr w:type="spellStart"/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изд</w:t>
      </w:r>
      <w:proofErr w:type="spellEnd"/>
      <w:proofErr w:type="gramEnd"/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en-US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во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en-US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х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 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лит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., 1951.– 487 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59. Biodiversity of fungi inventory and monitoring methods // Amsterdam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Boston: Elsevier Academic Press: – 2004. – 777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60.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Chang S. T., Wasser S. P.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The role of culinary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  <w:lang w:val="en-US"/>
        </w:rPr>
        <w:t>‐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medicinal mushrooms on human welfare with a pyramid model for human health.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J Med Mushrooms, – 2012, – V. 1 – P. 95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134.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Crous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P.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W., Gams, W.,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Stalpers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J.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A., Robert, V.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and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Stegehuis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G.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MycoBank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An Online Initiative to Launch Mycology into the 21st Century. Studies in Mycology, – 2004 – V. 50, – P. 19-22. 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Domberger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К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Evidence for the occurrence of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4-hydroxybenzenediazonium in the extract of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Agari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с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us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xanthodermus</w:t>
      </w:r>
      <w:proofErr w:type="spellEnd"/>
      <w:r w:rsidRPr="00BA7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/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 Tetrahedron Lett. – 1986. – V. 27. – P. 559-560.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63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Ikekava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Т.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Proflamin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а new antitumor agent: preparation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physicochemical properties and antitumor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асtivity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// Japan J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Саnсеr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Res (Gann). – 1985. – V. 76. – P. 142-148.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Rogina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В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Sir2 mediates longevity in the fly through a pathway related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to calorie restriction /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Rogina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S. L.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Helfand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 Proc. Nat. Acad. Sci. USA.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2004. – V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.101 –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P.</w:t>
      </w:r>
      <w:r w:rsidRPr="00BA7CA5">
        <w:rPr>
          <w:rFonts w:ascii="Helvetica" w:eastAsia="Times New Roman" w:hAnsi="Helvetica" w:cs="Helvetica"/>
          <w:color w:val="333333"/>
          <w:sz w:val="20"/>
          <w:szCs w:val="20"/>
          <w:shd w:val="clear" w:color="auto" w:fill="FFFFFF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1598-1603.</w:t>
      </w:r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The CABI Bioscience Bibliography of Systematic Mycology, 2008.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[Електронний ресурс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]. –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Режим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доступу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hyperlink r:id="rId10" w:history="1">
        <w:r w:rsidRPr="00BA7CA5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/>
          </w:rPr>
          <w:t>http://www.indexfungorum.org/</w:t>
        </w:r>
      </w:hyperlink>
    </w:p>
    <w:p w:rsidR="00BA7CA5" w:rsidRPr="00BA7CA5" w:rsidRDefault="00BA7CA5" w:rsidP="00BA7CA5">
      <w:pPr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Wasser S. P.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Medicinal mushroom science, history, current status, future trends, and unsolved problems.</w:t>
      </w:r>
      <w:proofErr w:type="gram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J Med Mush – 2010; – V.12.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P. 1-16.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BA7C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Yamasaki T.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Measurement of fitness and its components in six laboratory strains of Drosophila melanogaster // Genetics.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1984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V. 108.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P. 201–211.</w:t>
      </w:r>
    </w:p>
    <w:p w:rsidR="00BA7CA5" w:rsidRPr="00BA7CA5" w:rsidRDefault="00BA7CA5" w:rsidP="00BA7CA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lastRenderedPageBreak/>
        <w:t>6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Zaidman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B. Z., Yassin M., </w:t>
      </w:r>
      <w:proofErr w:type="spellStart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Mahajna</w:t>
      </w:r>
      <w:proofErr w:type="spellEnd"/>
      <w:r w:rsidRPr="00BA7CA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J., Wasser S. P.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Medicinal mushroom modulators of molecular targets as cancer therapeutics.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Appl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Microbiol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Biotechnol</w:t>
      </w:r>
      <w:proofErr w:type="spellEnd"/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– 2005–V. 67– P. 453</w:t>
      </w:r>
      <w:r w:rsidRPr="00BA7CA5">
        <w:rPr>
          <w:rFonts w:ascii="Cambria Math" w:eastAsia="Times New Roman" w:hAnsi="Cambria Math" w:cs="Cambria Math"/>
          <w:color w:val="000000"/>
          <w:sz w:val="28"/>
          <w:szCs w:val="28"/>
        </w:rPr>
        <w:t>-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</w:rPr>
        <w:t>468</w:t>
      </w:r>
      <w:r w:rsidRPr="00BA7CA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  </w:t>
      </w:r>
    </w:p>
    <w:p w:rsidR="00BA7CA5" w:rsidRDefault="00BA7CA5" w:rsidP="00BA7CA5"/>
    <w:sectPr w:rsidR="00BA7CA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20D"/>
    <w:rsid w:val="000A720D"/>
    <w:rsid w:val="003E7909"/>
    <w:rsid w:val="00BA7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26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yaosvita.com.ua/biologija/roslinnist-stepiv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kr-tur.narod.ru/fisgeo/fisukr/roslynn/roslukr.htm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547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9359" TargetMode="External"/><Relationship Id="rId10" Type="http://schemas.openxmlformats.org/officeDocument/2006/relationships/hyperlink" Target="http://www.indexfungorum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reenodessa.com/ua/regions/sarat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13700</Words>
  <Characters>7809</Characters>
  <Application>Microsoft Office Word</Application>
  <DocSecurity>0</DocSecurity>
  <Lines>65</Lines>
  <Paragraphs>42</Paragraphs>
  <ScaleCrop>false</ScaleCrop>
  <Company/>
  <LinksUpToDate>false</LinksUpToDate>
  <CharactersWithSpaces>21467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2020-02-25T11:43:00Z</dcterms:created>
  <dcterms:modified xsi:type="dcterms:W3CDTF">2020-02-25T11:47:00Z</dcterms:modified>
</cp:coreProperties>
</file>