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3D89" w:rsidRPr="005842E7" w:rsidRDefault="00633D89" w:rsidP="00633D8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633D89" w:rsidRPr="005842E7" w:rsidRDefault="00633D89" w:rsidP="00633D8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633D89" w:rsidRPr="005842E7" w:rsidRDefault="00633D89" w:rsidP="00633D8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Кафедра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світового господарства і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міжнародних економічних відносин</w:t>
      </w:r>
    </w:p>
    <w:p w:rsidR="00633D89" w:rsidRPr="005842E7" w:rsidRDefault="00633D89" w:rsidP="00633D89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33D89" w:rsidRPr="005842E7" w:rsidRDefault="00633D89" w:rsidP="00633D8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33D89" w:rsidRPr="005842E7" w:rsidRDefault="00633D89" w:rsidP="00633D8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 и п л о м н а   р о б о т а</w:t>
      </w:r>
    </w:p>
    <w:p w:rsidR="00633D89" w:rsidRPr="005842E7" w:rsidRDefault="00633D89" w:rsidP="00633D8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бакалавра</w:t>
      </w:r>
    </w:p>
    <w:p w:rsidR="00633D89" w:rsidRPr="005842E7" w:rsidRDefault="00633D89" w:rsidP="00633D8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тему: </w:t>
      </w:r>
      <w:r w:rsidRPr="005842E7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Структурні зрушення у розміщенні галузей світової промисловості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</w:p>
    <w:p w:rsidR="00633D89" w:rsidRPr="005842E7" w:rsidRDefault="00633D89" w:rsidP="00633D8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5842E7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«</w:t>
      </w:r>
      <w:r w:rsidRPr="00D65533">
        <w:rPr>
          <w:rFonts w:ascii="Times New Roman" w:eastAsia="Calibri" w:hAnsi="Times New Roman" w:cs="Times New Roman"/>
          <w:sz w:val="24"/>
          <w:szCs w:val="24"/>
          <w:lang w:val="en-US"/>
        </w:rPr>
        <w:t>Structural changes in the location of world industries</w:t>
      </w:r>
      <w:r w:rsidRPr="005842E7">
        <w:rPr>
          <w:rFonts w:ascii="Times New Roman" w:eastAsia="Calibri" w:hAnsi="Times New Roman" w:cs="Times New Roman"/>
          <w:sz w:val="24"/>
          <w:szCs w:val="24"/>
          <w:lang w:val="uk-UA"/>
        </w:rPr>
        <w:t>»</w:t>
      </w:r>
    </w:p>
    <w:p w:rsidR="00633D89" w:rsidRDefault="00633D89" w:rsidP="00633D89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633D89" w:rsidRPr="005842E7" w:rsidRDefault="00633D89" w:rsidP="00633D89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633D89" w:rsidRPr="005842E7" w:rsidRDefault="00633D89" w:rsidP="00633D89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633D89" w:rsidRPr="005842E7" w:rsidRDefault="00633D89" w:rsidP="00633D89">
      <w:pPr>
        <w:spacing w:after="0" w:line="360" w:lineRule="auto"/>
        <w:ind w:left="3544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Виконала студентка денної форми навчання</w:t>
      </w:r>
    </w:p>
    <w:p w:rsidR="00633D89" w:rsidRPr="005842E7" w:rsidRDefault="00633D89" w:rsidP="00633D89">
      <w:pPr>
        <w:spacing w:after="0" w:line="360" w:lineRule="auto"/>
        <w:ind w:left="3544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напрям підготовки 6.030203 Міжнародні економічні відносини</w:t>
      </w:r>
    </w:p>
    <w:p w:rsidR="00633D89" w:rsidRPr="005842E7" w:rsidRDefault="00633D89" w:rsidP="00633D89">
      <w:pPr>
        <w:spacing w:after="0" w:line="360" w:lineRule="auto"/>
        <w:ind w:left="3544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Коробко Анастасія Андріївна</w:t>
      </w:r>
    </w:p>
    <w:p w:rsidR="00633D89" w:rsidRPr="005842E7" w:rsidRDefault="00633D89" w:rsidP="00633D89">
      <w:pPr>
        <w:spacing w:after="0" w:line="360" w:lineRule="auto"/>
        <w:ind w:left="3544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Науковий керівник: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кандидат економічних наук, доцент 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_______________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Доленко Л.Х.</w:t>
      </w:r>
    </w:p>
    <w:p w:rsidR="00633D89" w:rsidRDefault="00633D89" w:rsidP="00633D89">
      <w:pPr>
        <w:spacing w:after="0" w:line="360" w:lineRule="auto"/>
        <w:ind w:left="3544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Рецензент: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старший викладач</w:t>
      </w:r>
    </w:p>
    <w:p w:rsidR="00633D89" w:rsidRPr="005842E7" w:rsidRDefault="00633D89" w:rsidP="00633D89">
      <w:pPr>
        <w:spacing w:after="0" w:line="360" w:lineRule="auto"/>
        <w:ind w:left="3544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Мумладзе А.О.</w:t>
      </w:r>
    </w:p>
    <w:p w:rsidR="00633D89" w:rsidRDefault="00633D89" w:rsidP="00633D89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33D89" w:rsidRPr="005842E7" w:rsidRDefault="00633D89" w:rsidP="00633D89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33D89" w:rsidRPr="005842E7" w:rsidRDefault="00633D89" w:rsidP="00633D89">
      <w:pPr>
        <w:shd w:val="clear" w:color="auto" w:fill="FFFFFF"/>
        <w:tabs>
          <w:tab w:val="left" w:pos="4824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Рекомендовано до захисту на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5842E7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Захищено на засіданні ЕК № </w:t>
      </w:r>
    </w:p>
    <w:p w:rsidR="00633D89" w:rsidRPr="005842E7" w:rsidRDefault="00633D89" w:rsidP="00633D89">
      <w:pPr>
        <w:shd w:val="clear" w:color="auto" w:fill="FFFFFF"/>
        <w:tabs>
          <w:tab w:val="left" w:leader="underscore" w:pos="2779"/>
          <w:tab w:val="left" w:leader="underscore" w:pos="3672"/>
          <w:tab w:val="left" w:pos="4824"/>
          <w:tab w:val="left" w:leader="underscore" w:pos="5482"/>
          <w:tab w:val="left" w:leader="underscore" w:pos="6643"/>
        </w:tabs>
        <w:spacing w:after="0" w:line="360" w:lineRule="auto"/>
        <w:ind w:left="5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засіданні кафедри "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  <w:t>"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5842E7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2018 p.,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  <w:t>"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  <w:t>"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5842E7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2018 p., протокол №</w:t>
      </w:r>
    </w:p>
    <w:p w:rsidR="00633D89" w:rsidRPr="005842E7" w:rsidRDefault="00633D89" w:rsidP="00633D89">
      <w:pPr>
        <w:shd w:val="clear" w:color="auto" w:fill="FFFFFF"/>
        <w:tabs>
          <w:tab w:val="left" w:leader="underscore" w:pos="1954"/>
          <w:tab w:val="left" w:pos="4824"/>
          <w:tab w:val="left" w:leader="underscore" w:pos="6778"/>
          <w:tab w:val="left" w:leader="underscore" w:pos="7838"/>
          <w:tab w:val="left" w:leader="underscore" w:pos="8890"/>
        </w:tabs>
        <w:spacing w:after="0" w:line="360" w:lineRule="auto"/>
        <w:ind w:left="1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pacing w:val="-5"/>
          <w:sz w:val="28"/>
          <w:szCs w:val="28"/>
          <w:lang w:val="uk-UA"/>
        </w:rPr>
        <w:t>протокол №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5842E7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Оцінка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  <w:t>/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  <w:t>/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</w:p>
    <w:p w:rsidR="00633D89" w:rsidRPr="005842E7" w:rsidRDefault="00633D89" w:rsidP="00633D89">
      <w:pPr>
        <w:shd w:val="clear" w:color="auto" w:fill="FFFFFF"/>
        <w:tabs>
          <w:tab w:val="left" w:pos="4824"/>
        </w:tabs>
        <w:spacing w:after="0" w:line="360" w:lineRule="auto"/>
        <w:ind w:left="1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pacing w:val="-7"/>
          <w:sz w:val="28"/>
          <w:szCs w:val="28"/>
          <w:lang w:val="uk-UA"/>
        </w:rPr>
        <w:t>Завідувач кафедри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5842E7">
        <w:rPr>
          <w:rFonts w:ascii="Times New Roman" w:eastAsia="Calibri" w:hAnsi="Times New Roman" w:cs="Times New Roman"/>
          <w:spacing w:val="-5"/>
          <w:sz w:val="28"/>
          <w:szCs w:val="28"/>
          <w:lang w:val="uk-UA"/>
        </w:rPr>
        <w:t>Голова ЕК</w:t>
      </w:r>
    </w:p>
    <w:p w:rsidR="00633D89" w:rsidRPr="005842E7" w:rsidRDefault="00633D89" w:rsidP="00633D89">
      <w:pPr>
        <w:shd w:val="clear" w:color="auto" w:fill="FFFFFF"/>
        <w:tabs>
          <w:tab w:val="left" w:leader="underscore" w:pos="2770"/>
          <w:tab w:val="left" w:leader="underscore" w:pos="7670"/>
        </w:tabs>
        <w:spacing w:after="0" w:line="360" w:lineRule="auto"/>
        <w:ind w:left="14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pacing w:val="-7"/>
          <w:sz w:val="28"/>
          <w:szCs w:val="28"/>
          <w:lang w:val="uk-UA"/>
        </w:rPr>
        <w:t xml:space="preserve">д.е.н., </w:t>
      </w:r>
      <w:r>
        <w:rPr>
          <w:rFonts w:ascii="Times New Roman" w:eastAsia="Calibri" w:hAnsi="Times New Roman" w:cs="Times New Roman"/>
          <w:spacing w:val="-7"/>
          <w:sz w:val="28"/>
          <w:szCs w:val="28"/>
          <w:lang w:val="uk-UA"/>
        </w:rPr>
        <w:t xml:space="preserve">проф. __________Якубовський С.О. </w:t>
      </w:r>
      <w:r w:rsidRPr="005842E7">
        <w:rPr>
          <w:rFonts w:ascii="Times New Roman" w:eastAsia="Calibri" w:hAnsi="Times New Roman" w:cs="Times New Roman"/>
          <w:spacing w:val="-5"/>
          <w:sz w:val="28"/>
          <w:szCs w:val="28"/>
          <w:lang w:val="uk-UA"/>
        </w:rPr>
        <w:t xml:space="preserve"> д.е.н., проф.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____________</w:t>
      </w:r>
      <w:r w:rsidRPr="005842E7">
        <w:rPr>
          <w:rFonts w:ascii="Times New Roman" w:eastAsia="Calibri" w:hAnsi="Times New Roman" w:cs="Times New Roman"/>
          <w:spacing w:val="-8"/>
          <w:sz w:val="28"/>
          <w:szCs w:val="28"/>
          <w:lang w:val="uk-UA"/>
        </w:rPr>
        <w:t>Степанов В.М.</w:t>
      </w:r>
    </w:p>
    <w:p w:rsidR="00633D89" w:rsidRPr="005842E7" w:rsidRDefault="00633D89" w:rsidP="00633D89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33D89" w:rsidRPr="005842E7" w:rsidRDefault="00633D89" w:rsidP="00633D8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Одеса –  2018</w:t>
      </w:r>
    </w:p>
    <w:p w:rsidR="00633D89" w:rsidRDefault="00633D89" w:rsidP="00633D8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3D89" w:rsidRDefault="00633D89" w:rsidP="00633D8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3D89" w:rsidRPr="005842E7" w:rsidRDefault="00633D89" w:rsidP="00633D89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ЗМІСТ</w:t>
      </w:r>
    </w:p>
    <w:p w:rsidR="00633D89" w:rsidRPr="005842E7" w:rsidRDefault="00633D89" w:rsidP="00633D8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633D89" w:rsidRPr="005842E7" w:rsidRDefault="00633D89" w:rsidP="00633D89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9180" w:type="dxa"/>
        <w:tblInd w:w="392" w:type="dxa"/>
        <w:tblLook w:val="04A0" w:firstRow="1" w:lastRow="0" w:firstColumn="1" w:lastColumn="0" w:noHBand="0" w:noVBand="1"/>
      </w:tblPr>
      <w:tblGrid>
        <w:gridCol w:w="8613"/>
        <w:gridCol w:w="567"/>
      </w:tblGrid>
      <w:tr w:rsidR="00633D89" w:rsidRPr="005842E7" w:rsidTr="00465D2E">
        <w:tc>
          <w:tcPr>
            <w:tcW w:w="8613" w:type="dxa"/>
          </w:tcPr>
          <w:p w:rsidR="00633D89" w:rsidRPr="00907F3D" w:rsidRDefault="00633D89" w:rsidP="00465D2E">
            <w:pPr>
              <w:spacing w:after="0" w:line="360" w:lineRule="auto"/>
              <w:ind w:left="34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ВСТУП……………………………………………………………………</w:t>
            </w:r>
          </w:p>
          <w:p w:rsidR="00633D89" w:rsidRPr="00907F3D" w:rsidRDefault="00633D89" w:rsidP="00465D2E">
            <w:pPr>
              <w:spacing w:after="0" w:line="360" w:lineRule="auto"/>
              <w:ind w:left="3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07F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1 ТЕОРЕТИЧНІ ОСНОВИ АНАЛІЗУ ГАЛУЗЕВОЇ СТРУКТУРИ СВІТОВОЇ ПРОМИСЛОВОСТІ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………………………..</w:t>
            </w:r>
          </w:p>
          <w:p w:rsidR="00633D89" w:rsidRPr="00907F3D" w:rsidRDefault="00633D89" w:rsidP="00633D89">
            <w:pPr>
              <w:pStyle w:val="a3"/>
              <w:numPr>
                <w:ilvl w:val="1"/>
                <w:numId w:val="1"/>
              </w:numPr>
              <w:tabs>
                <w:tab w:val="left" w:pos="459"/>
              </w:tabs>
              <w:spacing w:line="360" w:lineRule="auto"/>
              <w:ind w:left="34" w:firstLine="0"/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907F3D">
              <w:rPr>
                <w:sz w:val="28"/>
                <w:szCs w:val="28"/>
                <w:lang w:val="uk-UA"/>
              </w:rPr>
              <w:t>Промисловість як структурний елемент світової економіки</w:t>
            </w:r>
            <w:r>
              <w:rPr>
                <w:rFonts w:eastAsia="Calibri"/>
                <w:sz w:val="28"/>
                <w:szCs w:val="28"/>
                <w:lang w:val="uk-UA"/>
              </w:rPr>
              <w:t>…..</w:t>
            </w:r>
          </w:p>
          <w:p w:rsidR="00633D89" w:rsidRPr="00907F3D" w:rsidRDefault="00633D89" w:rsidP="00465D2E">
            <w:pPr>
              <w:spacing w:after="0" w:line="360" w:lineRule="auto"/>
              <w:ind w:left="3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07F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 Структура світової промисловості та чинники її розвитку</w:t>
            </w: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</w:t>
            </w:r>
          </w:p>
          <w:p w:rsidR="00633D89" w:rsidRPr="00907F3D" w:rsidRDefault="00633D89" w:rsidP="00465D2E">
            <w:pPr>
              <w:spacing w:after="0" w:line="360" w:lineRule="auto"/>
              <w:ind w:left="3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07F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2 ОСОБЛИВОСТІ ІНДУСТРІАЛЬНОГО РОЗВИТКУ СВІТОВОГО ГОСПОДАРСТВА В УМОВАХ ІНТЕРНАЦІОНАЛІЗАЦІЇ ТА ГЛОАБЛІЗАЦІЇ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</w:t>
            </w:r>
          </w:p>
          <w:p w:rsidR="00633D89" w:rsidRPr="00907F3D" w:rsidRDefault="00633D89" w:rsidP="00465D2E">
            <w:pPr>
              <w:spacing w:after="0" w:line="360" w:lineRule="auto"/>
              <w:ind w:left="34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07F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 Формування галузевої структури світової промисловості та динаміка її розвитку у другій половині ХХ ст. – на початку ХХІ ст.</w:t>
            </w: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</w:t>
            </w:r>
          </w:p>
          <w:p w:rsidR="00633D89" w:rsidRDefault="00633D89" w:rsidP="00465D2E">
            <w:pPr>
              <w:spacing w:after="0" w:line="360" w:lineRule="auto"/>
              <w:ind w:left="34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2.2.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Розвиток світової промисловості після світової фінансово–економічної кризи 2008 р.: новітні тенденції…………………………...</w:t>
            </w:r>
          </w:p>
          <w:p w:rsidR="00633D89" w:rsidRPr="00907F3D" w:rsidRDefault="00633D89" w:rsidP="00465D2E">
            <w:pPr>
              <w:spacing w:after="0" w:line="360" w:lineRule="auto"/>
              <w:ind w:left="34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C04AA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04AA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ГАЛУЗЕВА СТРУКТУРА ТА ПРОМИСЛОВА ПОЛІТИКА: СВІТОВИЙ ДОСВІД</w:t>
            </w: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……………………………………..</w:t>
            </w:r>
          </w:p>
          <w:p w:rsidR="00633D89" w:rsidRPr="00907F3D" w:rsidRDefault="00633D89" w:rsidP="00465D2E">
            <w:pPr>
              <w:spacing w:after="0" w:line="360" w:lineRule="auto"/>
              <w:ind w:left="34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ВИСНОВКИ……………………………………………………………….</w:t>
            </w:r>
          </w:p>
          <w:p w:rsidR="00633D89" w:rsidRDefault="00633D89" w:rsidP="00465D2E">
            <w:pPr>
              <w:spacing w:after="0" w:line="360" w:lineRule="auto"/>
              <w:ind w:left="34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СПИСОК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ВИКОРИСТАНИХ ДЖЕРЕЛ………………………………...</w:t>
            </w:r>
          </w:p>
          <w:p w:rsidR="00633D89" w:rsidRPr="00907F3D" w:rsidRDefault="00633D89" w:rsidP="00465D2E">
            <w:pPr>
              <w:spacing w:after="0" w:line="360" w:lineRule="auto"/>
              <w:ind w:left="34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ДОДАТОК ………………………………………………………………...</w:t>
            </w:r>
          </w:p>
        </w:tc>
        <w:tc>
          <w:tcPr>
            <w:tcW w:w="567" w:type="dxa"/>
          </w:tcPr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  <w:p w:rsidR="00633D89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633D89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20</w:t>
            </w: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31</w:t>
            </w: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  <w:r w:rsidRPr="00907F3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  <w:p w:rsidR="00633D89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56</w:t>
            </w:r>
          </w:p>
          <w:p w:rsidR="00633D89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61</w:t>
            </w:r>
          </w:p>
          <w:p w:rsidR="00633D89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65</w:t>
            </w:r>
          </w:p>
          <w:p w:rsidR="00633D89" w:rsidRPr="00907F3D" w:rsidRDefault="00633D89" w:rsidP="00465D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633D89" w:rsidRDefault="00633D89" w:rsidP="00633D8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3D89" w:rsidRDefault="00633D89" w:rsidP="00633D8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3D89" w:rsidRDefault="00633D89" w:rsidP="00633D8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3D89" w:rsidRDefault="00633D89" w:rsidP="00633D8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3D89" w:rsidRDefault="00633D89" w:rsidP="00633D8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3D89" w:rsidRDefault="00633D89" w:rsidP="00633D8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3D89" w:rsidRDefault="00633D89" w:rsidP="00633D8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3D89" w:rsidRDefault="00633D89" w:rsidP="00633D8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33D89" w:rsidRDefault="00633D89" w:rsidP="00633D89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633D89" w:rsidRDefault="00633D89" w:rsidP="00633D89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633D89" w:rsidRPr="00A31BBA" w:rsidRDefault="00633D89" w:rsidP="00633D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9EB">
        <w:rPr>
          <w:rFonts w:ascii="Times New Roman" w:hAnsi="Times New Roman" w:cs="Times New Roman"/>
          <w:sz w:val="28"/>
          <w:szCs w:val="28"/>
          <w:lang w:val="uk-UA"/>
        </w:rPr>
        <w:t>Сучасна світова промисловість відрізняється складною і досить диверсифікованої структурою. Ще в XIX столітті склалася макро</w:t>
      </w:r>
      <w:r>
        <w:rPr>
          <w:rFonts w:ascii="Times New Roman" w:hAnsi="Times New Roman" w:cs="Times New Roman"/>
          <w:sz w:val="28"/>
          <w:szCs w:val="28"/>
          <w:lang w:val="uk-UA"/>
        </w:rPr>
        <w:t>галузева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структура господарства провідних держав світу, де промисловість зайняла домінуючі позиції, а визначальними були галузі важкої промисловості.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Втім на сучасному етапі відбуваються кардинальні зміни, які обумовлені інтернаціоналізацією світового виробництва, його транснаціоналізацією, а й сьогодні </w:t>
      </w:r>
      <w:r w:rsidRPr="00A31BBA">
        <w:rPr>
          <w:rFonts w:ascii="Times New Roman" w:hAnsi="Times New Roman" w:cs="Times New Roman"/>
          <w:sz w:val="28"/>
          <w:szCs w:val="28"/>
          <w:lang w:val="uk-UA"/>
        </w:rPr>
        <w:t>й глобалізацією.</w:t>
      </w:r>
    </w:p>
    <w:p w:rsidR="00633D89" w:rsidRDefault="00633D89" w:rsidP="00633D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1BBA">
        <w:rPr>
          <w:rFonts w:ascii="Times New Roman" w:hAnsi="Times New Roman" w:cs="Times New Roman"/>
          <w:sz w:val="28"/>
          <w:szCs w:val="28"/>
          <w:lang w:val="uk-UA"/>
        </w:rPr>
        <w:t>В умовах глобалізації відбуваються зміни в усіх структурах світової промисловості, оскільки суспільне виробництво стає характерною частиною світової економіки: здійснюється модифікація форм організації виробництва; розширюються взаємозв'язки ринків капіталу, товарів, праці і технологій; відтворювальні процеси на більшості підприємств перетворюють їх в складові єдиної світової виробничо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31BBA">
        <w:rPr>
          <w:rFonts w:ascii="Times New Roman" w:hAnsi="Times New Roman" w:cs="Times New Roman"/>
          <w:sz w:val="28"/>
          <w:szCs w:val="28"/>
          <w:lang w:val="uk-UA"/>
        </w:rPr>
        <w:t xml:space="preserve">збутової структури. </w:t>
      </w:r>
    </w:p>
    <w:p w:rsidR="00633D89" w:rsidRDefault="00633D89" w:rsidP="00633D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1BBA">
        <w:rPr>
          <w:rFonts w:ascii="Times New Roman" w:hAnsi="Times New Roman" w:cs="Times New Roman"/>
          <w:sz w:val="28"/>
          <w:szCs w:val="28"/>
          <w:lang w:val="uk-UA"/>
        </w:rPr>
        <w:t>Світовий сектор промислового виробництва демонструє стрімкий розвиток. Обсяг доходів від реалізації та експорту промислових і споживчих товарів стимулює економічне процвітання, вимагаючи від країн світу приділяти більше уваги розвитку сучасних виробничих потужностей</w:t>
      </w:r>
      <w:r w:rsidRPr="00907F3D">
        <w:rPr>
          <w:rFonts w:ascii="Times New Roman" w:hAnsi="Times New Roman" w:cs="Times New Roman"/>
          <w:sz w:val="28"/>
          <w:szCs w:val="28"/>
          <w:lang w:val="uk-UA"/>
        </w:rPr>
        <w:t>, інвестуючи в розвиток високотехнологічної інфраструктури та освіти. Країни і компанії прагнуть перейти на новий технологічний рівень, а також підвищити рівень економічного добробуту. На тлі поєднання цифрового і матеріального аспектів виробництва, використання інноваційних технологій набуває більш важливе значення для підвищення конкурентоспроможності як на рівні підприємств, так і держав в цілому. Високотехнологічні галузі фактично формують глобальний виробничий ландшафт в більшості країн з розвиненою економікою і, як виявилося, можуть запропонувати чіткий шлях для досягнення або підтримки промислової конкурентоспроможності.</w:t>
      </w:r>
    </w:p>
    <w:p w:rsidR="00633D89" w:rsidRPr="00A31BBA" w:rsidRDefault="00633D89" w:rsidP="00633D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1BBA">
        <w:rPr>
          <w:rFonts w:ascii="Times New Roman" w:hAnsi="Times New Roman" w:cs="Times New Roman"/>
          <w:sz w:val="28"/>
          <w:szCs w:val="28"/>
          <w:lang w:val="uk-UA"/>
        </w:rPr>
        <w:t xml:space="preserve">У цій площині економічних перетворень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Pr="00A31BBA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A31BBA">
        <w:rPr>
          <w:rFonts w:ascii="Times New Roman" w:hAnsi="Times New Roman" w:cs="Times New Roman"/>
          <w:sz w:val="28"/>
          <w:szCs w:val="28"/>
          <w:lang w:val="uk-UA"/>
        </w:rPr>
        <w:t xml:space="preserve"> практичних аспектів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галузевої структури світової промисловості, </w:t>
      </w:r>
      <w:r w:rsidRPr="00A31BBA">
        <w:rPr>
          <w:rFonts w:ascii="Times New Roman" w:hAnsi="Times New Roman" w:cs="Times New Roman"/>
          <w:sz w:val="28"/>
          <w:szCs w:val="28"/>
          <w:lang w:val="uk-UA"/>
        </w:rPr>
        <w:t xml:space="preserve">розробки і </w:t>
      </w:r>
      <w:r w:rsidRPr="00A31BBA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реалізації виваженої та ефективної промислової політики набуває особливої ​​актуальності і значущості.</w:t>
      </w:r>
    </w:p>
    <w:p w:rsidR="00633D89" w:rsidRDefault="00633D89" w:rsidP="00633D8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Метою дипломної роботи є дослідження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особливостей галузевої структури світової промисловості та її трансформація у сучасних умовах. </w:t>
      </w:r>
    </w:p>
    <w:p w:rsidR="00633D89" w:rsidRPr="005842E7" w:rsidRDefault="00633D89" w:rsidP="00633D8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Для досягнення мети в дипломній роботі вирішуються наступні завдання:</w:t>
      </w:r>
    </w:p>
    <w:p w:rsidR="00633D89" w:rsidRDefault="00633D89" w:rsidP="00633D89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Дослідити теоретичні основи формування галузевої структури світової промисловості.</w:t>
      </w:r>
    </w:p>
    <w:p w:rsidR="00633D89" w:rsidRDefault="00633D89" w:rsidP="00633D89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Визначити чинники, які впливають на галузеву структуру світової економіки;</w:t>
      </w:r>
    </w:p>
    <w:p w:rsidR="00633D89" w:rsidRDefault="00633D89" w:rsidP="00633D89">
      <w:pPr>
        <w:numPr>
          <w:ilvl w:val="0"/>
          <w:numId w:val="2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Дослідити еволюцію світової промисловості, визначити закономірності розвитку та особливості сучасного етапу;</w:t>
      </w:r>
    </w:p>
    <w:p w:rsidR="00633D89" w:rsidRPr="005842E7" w:rsidRDefault="00633D89" w:rsidP="00633D89">
      <w:pPr>
        <w:numPr>
          <w:ilvl w:val="0"/>
          <w:numId w:val="2"/>
        </w:numPr>
        <w:tabs>
          <w:tab w:val="left" w:pos="851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Здійснити аналіз промислової політики та її ролі у розвитку галузевої структури промисловості.</w:t>
      </w:r>
    </w:p>
    <w:p w:rsidR="00633D89" w:rsidRDefault="00633D89" w:rsidP="00633D8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б’єктом дослідження в дипломній роботі є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індустріальна структура світової економіки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предметом – теоретичні та практичні основи розвитку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галузевої структури світової промисловості в сучасних умовах.</w:t>
      </w:r>
    </w:p>
    <w:p w:rsidR="00633D89" w:rsidRPr="005842E7" w:rsidRDefault="00633D89" w:rsidP="00633D8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Структура дипломна робота складається зі вступу, трьох розділів, висновків, списку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використаних джерел кількістю 40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найменування.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першому розділі представлені теоретичні основи формування галузевої структури світової промисловості. Другий розділ присвячений аналізу трансформації галузевої структури промисловості у другій половині ХХ ст. – на початку ХХІ ст. в третьому розділі визначено сутність, роль та досвід промислової політики як інструменту формування галузевої структури економіки.</w:t>
      </w:r>
    </w:p>
    <w:p w:rsidR="00633D89" w:rsidRPr="005842E7" w:rsidRDefault="00633D89" w:rsidP="00633D8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Інформаційною базою для написання дипломної роботи слугували наукові праці вітчизняних і зарубіжних вчених, нормативно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правові джерела, статична інформація міжнародних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організацій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офіційні електронні джерела. </w:t>
      </w:r>
    </w:p>
    <w:p w:rsidR="00633D89" w:rsidRPr="005842E7" w:rsidRDefault="00633D89" w:rsidP="00633D89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дипломній роботі використані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такі 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>методи дослідження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, як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порівняльний, аналізу та синтезу, системно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структурний, статистичний, </w:t>
      </w:r>
      <w:r w:rsidRPr="005842E7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порівняльний, графічний методи й інші.</w:t>
      </w:r>
    </w:p>
    <w:p w:rsidR="0085220F" w:rsidRDefault="0085220F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Default="00E87ECB">
      <w:pPr>
        <w:rPr>
          <w:lang w:val="uk-UA"/>
        </w:rPr>
      </w:pPr>
    </w:p>
    <w:p w:rsidR="00E87ECB" w:rsidRPr="00EE5950" w:rsidRDefault="00E87ECB" w:rsidP="00E87EC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595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E87ECB" w:rsidRDefault="00E87ECB" w:rsidP="00E87E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9EB">
        <w:rPr>
          <w:rFonts w:ascii="Times New Roman" w:hAnsi="Times New Roman" w:cs="Times New Roman"/>
          <w:sz w:val="28"/>
          <w:szCs w:val="28"/>
          <w:lang w:val="uk-UA"/>
        </w:rPr>
        <w:t>В даний час ступінь диверсифікації галузевої структури промисловості країн світу залежить від рівня соціально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економічного розвитку держав, їх індустріального потенціалу та ємності внутрішнього ринку, наявності та ступеня кваліфікації трудових ресурсів, інтенсивності та оперативності впровадження досягнень науково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технічного прогресу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в виробничу сферу і від ступеня </w:t>
      </w:r>
      <w:r>
        <w:rPr>
          <w:rFonts w:ascii="Times New Roman" w:hAnsi="Times New Roman" w:cs="Times New Roman"/>
          <w:sz w:val="28"/>
          <w:szCs w:val="28"/>
          <w:lang w:val="uk-UA"/>
        </w:rPr>
        <w:t>зал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ученості тієї чи іншої країни в світове господарство. </w:t>
      </w: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кономічне зростання здійснюється шляхом безперервного зміни структури в міру притоку капіталу та робочої сили в ті чи інші галузі або відтоку з них. У сучасному світовому господарстві економічний розвиток істотно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змінює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великі, середні і навіть невеликі підприємства в різних країнах світу, перетворюючи їх в самостійних комерційних виробників, причому у все більшій мірі орієнтованих на світовий ринок. Іншими словами, значний вплив на зрушення в галузевій і територіальній структурі світової промисловості нині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ає глобалізація і міжнародний обмін товарами і послугами.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При цьому зміни в країнах з більш розвиненою економікою за своїм характером відрізняються від тих, які відбуваються в країнах, що розвиваються. Швидкість і характер структурних змін розрізняються і на рівні великих регіонів. Основним джерелом структурних змін в економічно розвинених країнах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внутрішній економічний ріст, який виклика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перетік капіталу і робочих місць з менш рентабельних галузей в більш високотехнологічні галузі обробної промисловості з більшою доданою вартістю.</w:t>
      </w: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В сучасну постіндустріальну епоху, коли частка сфери послуг в світовому ВВП досягла </w:t>
      </w:r>
      <w:r>
        <w:rPr>
          <w:rFonts w:ascii="Times New Roman" w:hAnsi="Times New Roman" w:cs="Times New Roman"/>
          <w:sz w:val="28"/>
          <w:szCs w:val="28"/>
          <w:lang w:val="uk-UA"/>
        </w:rPr>
        <w:t>понад 65%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, частка сільського господарства і рибальства опустилася нижче за позначку в 4%, так званий вторинний сектор економіки перестав бути єдиним або головним індикатором загальноекономічного розвитку. У XXI </w:t>
      </w:r>
      <w:r>
        <w:rPr>
          <w:rFonts w:ascii="Times New Roman" w:hAnsi="Times New Roman" w:cs="Times New Roman"/>
          <w:sz w:val="28"/>
          <w:szCs w:val="28"/>
          <w:lang w:val="uk-UA"/>
        </w:rPr>
        <w:t>ст.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вже рівень розвитку інформаційних послуг, фінансової сфери, науки, освіти, охорони здоров'я, культури, туризму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став основним мірилом економічного, а точніше, соціально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економічного потенціалу </w:t>
      </w:r>
      <w:r>
        <w:rPr>
          <w:rFonts w:ascii="Times New Roman" w:hAnsi="Times New Roman" w:cs="Times New Roman"/>
          <w:sz w:val="28"/>
          <w:szCs w:val="28"/>
          <w:lang w:val="uk-UA"/>
        </w:rPr>
        <w:t>будь-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якої розвиненої держави.</w:t>
      </w:r>
    </w:p>
    <w:p w:rsidR="00E87ECB" w:rsidRPr="003C39E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9EB">
        <w:rPr>
          <w:rFonts w:ascii="Times New Roman" w:hAnsi="Times New Roman" w:cs="Times New Roman"/>
          <w:sz w:val="28"/>
          <w:szCs w:val="28"/>
          <w:lang w:val="uk-UA"/>
        </w:rPr>
        <w:t>При цьому бурхливий розвиток сектора послуг, зростання продуктивності праці в промисловості і посилення міжнародної конкуренції на світовому ринку товарів призвели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кінці 20 ст.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фактично до скорочення не тільки питомої ваги промисловості, а й частки безпосередньо обробної промисловості в світовому ВВП.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фери послуг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значно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зросла. Однак уже з початку 2000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х років питома вага вторинного сектора економіки в світовому ВВП і частка обробної промисловості знову стали збільшуватися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в першу чергу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бурхливого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розвитку промисловості в Китаї та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інших країнах, що розвиваються.</w:t>
      </w: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9EB">
        <w:rPr>
          <w:rFonts w:ascii="Times New Roman" w:hAnsi="Times New Roman" w:cs="Times New Roman"/>
          <w:sz w:val="28"/>
          <w:szCs w:val="28"/>
          <w:lang w:val="uk-UA"/>
        </w:rPr>
        <w:t>Безпосередньо в структурі світової промисловості зниж</w:t>
      </w:r>
      <w:r>
        <w:rPr>
          <w:rFonts w:ascii="Times New Roman" w:hAnsi="Times New Roman" w:cs="Times New Roman"/>
          <w:sz w:val="28"/>
          <w:szCs w:val="28"/>
          <w:lang w:val="uk-UA"/>
        </w:rPr>
        <w:t>ується роль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видобувних і зроста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рол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обробних галузей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впливом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глобального процесу індустріалізації, НТР.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всіх регіонах світу в останні десятиліття більш швидкими темпами розвивалися галузі обробної промисловості. Причому найбільш помітне зростання зафіксован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не в розвинених, а в країнах, що розвиваються. Найбільш високими темпами характеризу</w:t>
      </w:r>
      <w:r>
        <w:rPr>
          <w:rFonts w:ascii="Times New Roman" w:hAnsi="Times New Roman" w:cs="Times New Roman"/>
          <w:sz w:val="28"/>
          <w:szCs w:val="28"/>
          <w:lang w:val="uk-UA"/>
        </w:rPr>
        <w:t>ється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металургії, хімії і машинобудування (особливо електроніки і виробництва транспортних засобів). Хоча як і раніше в галузевій структурі обробної промисловості країн, що розвиваються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частка машинобудування багат</w:t>
      </w:r>
      <w:r>
        <w:rPr>
          <w:rFonts w:ascii="Times New Roman" w:hAnsi="Times New Roman" w:cs="Times New Roman"/>
          <w:sz w:val="28"/>
          <w:szCs w:val="28"/>
          <w:lang w:val="uk-UA"/>
        </w:rPr>
        <w:t>о нижче, ніж у високорозвинених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другій половині XX </w:t>
      </w:r>
      <w:r>
        <w:rPr>
          <w:rFonts w:ascii="Times New Roman" w:hAnsi="Times New Roman" w:cs="Times New Roman"/>
          <w:sz w:val="28"/>
          <w:szCs w:val="28"/>
          <w:lang w:val="uk-UA"/>
        </w:rPr>
        <w:t>ст.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більш швидкими темпами в усіх регіонах світу розвивалися машинобудування (особливо електроніка, виробництво засобів зв'язку і транспортних засобів) і хімія. Впровадження у виробничий процес новітніх технологій та досягнень НТП, підвищення ефективності та якісних показників виробництва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змінило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галузев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структур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обробної промисловості світу в цілому. До найважливіших тенденцій слід віднести, з одного боку, зростання значення галузей, що базуються на досягненнях НТР, а з іншого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відставання в темпах розвитку ряду базових галузей. </w:t>
      </w: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початку 21 ст.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сформувалися нові галузі промисловості: біоіндустрі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, виробництво лазерної техніки, сучасних лікарських засобів, мікробіологічних препаратів 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У структурі обробної промисловості як і раніше виділяються дві основні галузі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машинобудування і хімія.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Частка продукції машинобудування і металообробки продовжу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збільшуватися, і нині вона становить близько 50% вартості виробництва всієї продукції обробної галузі світу. Серед її підгалузей виділяють</w:t>
      </w:r>
      <w:r>
        <w:rPr>
          <w:rFonts w:ascii="Times New Roman" w:hAnsi="Times New Roman" w:cs="Times New Roman"/>
          <w:sz w:val="28"/>
          <w:szCs w:val="28"/>
          <w:lang w:val="uk-UA"/>
        </w:rPr>
        <w:t>ся електроніка і електротехніка, які розвиваються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найшвидше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. У галузевій структурі обробної промисловості США, Канади, Японії та західноєвропейських країн частка загального і транспортного машинобудування (включаючи автомобілебудування), так само як і частка електронної продукції, коливається від 35 до 50%. У групі країн, що розвиваються на частку машинобудування в структурі обробної промисловості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приходиться трохи більше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10%.</w:t>
      </w: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9EB">
        <w:rPr>
          <w:rFonts w:ascii="Times New Roman" w:hAnsi="Times New Roman" w:cs="Times New Roman"/>
          <w:sz w:val="28"/>
          <w:szCs w:val="28"/>
          <w:lang w:val="uk-UA"/>
        </w:rPr>
        <w:t>Значення хімічної промисловості також неухильно зростала в останні десятиліття. При цьому виявляються значні зрушення в структурі самого хімічного виробництва: знижу</w:t>
      </w:r>
      <w:r>
        <w:rPr>
          <w:rFonts w:ascii="Times New Roman" w:hAnsi="Times New Roman" w:cs="Times New Roman"/>
          <w:sz w:val="28"/>
          <w:szCs w:val="28"/>
          <w:lang w:val="uk-UA"/>
        </w:rPr>
        <w:t>ється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гірничо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хімічної промисловості та основної хімії, швидк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зроста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виробництв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полімерних матеріалів, фармацевтика 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У хімічній промисловості чітко проявилися різні можливості новітніх технологічних рішень у випуску все зростаючого асортименту продукції, чому сприяли різноманіття видів сировини, використовуваного навіть для отримання одного і того ж виду продукції даної галузі. Науково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технічний прогрес призвів до значних зрушень у галузевій і просторов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ій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структур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хімічної промисловості світу.</w:t>
      </w: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9EB">
        <w:rPr>
          <w:rFonts w:ascii="Times New Roman" w:hAnsi="Times New Roman" w:cs="Times New Roman"/>
          <w:sz w:val="28"/>
          <w:szCs w:val="28"/>
          <w:lang w:val="uk-UA"/>
        </w:rPr>
        <w:t>Поряд з швидким розвитком передових галузей НТП в загальній структурі обробної промисловості світу неухильно знижувався питома вага харчової та легкої промисловості.</w:t>
      </w: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Можна констатувати, що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в економічно високорозвинених країнах світу зміни в структурі промислового виробництва характеризують процес поступової перебудови і коригування економіки в зв'язку з НТП і підвищенням рівня доходів населення. Пріоритет віддається розвитку найбільш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наукомістких галузей і виробництв. У той же час для менш розвинених країн і регіонів світу структурні зміни виражаються в процесі перебудови організації і способів виробництва при великомасштабних змінах в продуктивності праці та структурі виробництва за допомогою залучення цих країн до міжнародного розподілу праці.</w:t>
      </w: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исокотехнологічн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виробництв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включає п'ять галузей: аерокосмічну, фармацевтичну, виробництво обчислювальної техніки, виробництво засобів зв'язку; виробництво високоточної наукової та медичної апаратури, що виділяються за показником інтенсивності НДДК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Збільшення значення даних галузей пояснюється процесом глобалізації, розширенням комунікаційних мереж, стрімким розвитком інформаційних технологій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ролі цих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галузей пояснюється процесом глобалізації, розширенням комунікаційних мереж, стрімким розвитком інформаційних технологій</w:t>
      </w:r>
      <w:r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итома вага наукомісткої і високотехнологічної продукції збільшується, як в структурі обробної промисловості світу, так і в промисловому секторі економіки окремих країн. Це в свою чергу сприяє подальшому зростанню в галузевій структурі світової промисловості питомої ваги машинобудування, хімії та інших галузей, що використовують новітні досягнення НТП. Найбільш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ими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виробниками всіх видів високотехнологічної продукції є США, Японія, Німеччина, Китай.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>Частка наукомісткої продукції, як в експорті, так і в імпорті виробів обробної промисловості, в різних країнах зростає ще швидшими темпами, ніж у виробництві, що пояснюється попитом на неї.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у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сіх галузях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світової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промисловості (за дуже рідкісним винятком) в період з 1950 р відбувалося поступове, але безперервне зниження рівня концентрації виробництва. Особливо значним воно було в чорної і кольорової металургії, галузях паливної промисловості, а також в окремих галузях машинобудування, хімічної та легкої промисловості. Це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t xml:space="preserve"> одне зі свідчень розвитку процесу індустріалізації в глобальному масштабі. При цьому знижувався питому вагу не тільки першої трійки (п'ятірки) держав, а й лідируючої десятки країн світу. Саме цей факт дозволив сформулювати тезу </w:t>
      </w:r>
      <w:r w:rsidRPr="003C39EB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 глобальну «деконцентрації» промислового виробництва в світовій економіці.</w:t>
      </w: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9EB">
        <w:rPr>
          <w:rFonts w:ascii="Times New Roman" w:hAnsi="Times New Roman" w:cs="Times New Roman"/>
          <w:sz w:val="28"/>
          <w:szCs w:val="28"/>
          <w:lang w:val="uk-UA"/>
        </w:rPr>
        <w:t>Знижується і рівень концентрації виробництва високотехнологічної продукції, що пов'язано з перенесенням деяких виробництв з розвинених країн в країни, що розвиваються, а також зі стрімким розвитком наукомісткої промисловості в азіатських НІС, Китаї та деяких інших країнах.</w:t>
      </w:r>
    </w:p>
    <w:p w:rsidR="00E87ECB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9EB">
        <w:rPr>
          <w:rFonts w:ascii="Times New Roman" w:hAnsi="Times New Roman" w:cs="Times New Roman"/>
          <w:sz w:val="28"/>
          <w:szCs w:val="28"/>
          <w:lang w:val="uk-UA"/>
        </w:rPr>
        <w:t>В останні десятиліття зростали обсяги виробництва продукції у всіх галузях промисловості (хоча темпи зростання були різними). Збільшувався асортимент і поліпшувалася якість виробленої продукції. При цьому проявила себе тенденція поширення виробничих потужностей в багато країн і регіони світу. Розвивався процес спеціалізації країн на виробництві певного виду продукції або її компонентів і знижувався рівень концентрації світового виробництва на глобальному рівні.</w:t>
      </w:r>
    </w:p>
    <w:p w:rsidR="00E87ECB" w:rsidRPr="00D65533" w:rsidRDefault="00E87ECB" w:rsidP="00E87E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9EB">
        <w:rPr>
          <w:rFonts w:ascii="Times New Roman" w:hAnsi="Times New Roman" w:cs="Times New Roman"/>
          <w:sz w:val="28"/>
          <w:szCs w:val="28"/>
          <w:lang w:val="uk-UA"/>
        </w:rPr>
        <w:t>У багатьох галузях промисловості в групі лідерів влаштувалися і зайняли міцні позиції окремі країни, що розвиваються (в першу чергу Китай, Бразилія, Індія, Республіка Корея і ін.). У порівнянні з серединою ХХ століття набрав чинності «європейський полюс» (країни ЄС, що розширюють свій склад), але все більш активно заявляє про себе і азіатський або «далекосхідний полюс». Останній представляють такі країни, як Японія, стрімко розвивається Китай, Індія, Республіка Корея, Сінгапур, Малайзія та ін.</w:t>
      </w: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</w:p>
    <w:p w:rsidR="00E87ECB" w:rsidRPr="008A1ED7" w:rsidRDefault="00E87ECB" w:rsidP="00E87ECB">
      <w:pPr>
        <w:pStyle w:val="a4"/>
        <w:spacing w:line="360" w:lineRule="auto"/>
        <w:ind w:left="567" w:right="2"/>
        <w:jc w:val="center"/>
        <w:rPr>
          <w:b/>
          <w:sz w:val="28"/>
          <w:szCs w:val="28"/>
          <w:lang w:val="uk-UA"/>
        </w:rPr>
      </w:pPr>
      <w:r w:rsidRPr="008A1ED7">
        <w:rPr>
          <w:b/>
          <w:sz w:val="28"/>
          <w:szCs w:val="28"/>
          <w:lang w:val="uk-UA"/>
        </w:rPr>
        <w:t>СПИСОК ВИКОРИСТАНИХ ДЖЕРЕЛ</w:t>
      </w:r>
    </w:p>
    <w:p w:rsidR="00E87ECB" w:rsidRDefault="00E87ECB" w:rsidP="00E87ECB">
      <w:pPr>
        <w:pStyle w:val="a4"/>
        <w:spacing w:line="360" w:lineRule="auto"/>
        <w:ind w:left="567" w:right="2"/>
        <w:jc w:val="both"/>
        <w:rPr>
          <w:sz w:val="28"/>
          <w:szCs w:val="28"/>
          <w:lang w:val="uk-UA"/>
        </w:rPr>
      </w:pPr>
    </w:p>
    <w:p w:rsidR="00E87ECB" w:rsidRPr="00287FB1" w:rsidRDefault="00E87ECB" w:rsidP="00E87ECB">
      <w:pPr>
        <w:pStyle w:val="a4"/>
        <w:numPr>
          <w:ilvl w:val="0"/>
          <w:numId w:val="3"/>
        </w:numPr>
        <w:spacing w:line="360" w:lineRule="auto"/>
        <w:ind w:left="567" w:right="2" w:hanging="567"/>
        <w:jc w:val="both"/>
        <w:rPr>
          <w:sz w:val="28"/>
          <w:szCs w:val="28"/>
          <w:lang w:val="uk-UA"/>
        </w:rPr>
      </w:pPr>
      <w:r w:rsidRPr="00287FB1">
        <w:rPr>
          <w:sz w:val="28"/>
          <w:szCs w:val="28"/>
        </w:rPr>
        <w:t>Мировая экономика и международные экономические отношения. Учебник для бакалавров. Под ред. Щенина Р.К., Полякова В.В. – М.: Юрайт, 2014</w:t>
      </w:r>
      <w:r w:rsidRPr="00287FB1">
        <w:rPr>
          <w:sz w:val="28"/>
          <w:szCs w:val="28"/>
          <w:lang w:val="uk-UA"/>
        </w:rPr>
        <w:t>.</w:t>
      </w:r>
    </w:p>
    <w:p w:rsidR="00E87ECB" w:rsidRPr="00287FB1" w:rsidRDefault="00E87ECB" w:rsidP="00E87ECB">
      <w:pPr>
        <w:pStyle w:val="a4"/>
        <w:numPr>
          <w:ilvl w:val="0"/>
          <w:numId w:val="3"/>
        </w:numPr>
        <w:spacing w:line="360" w:lineRule="auto"/>
        <w:ind w:left="567" w:right="2" w:hanging="567"/>
        <w:jc w:val="both"/>
        <w:rPr>
          <w:sz w:val="28"/>
          <w:szCs w:val="28"/>
          <w:lang w:val="uk-UA"/>
        </w:rPr>
      </w:pPr>
      <w:r w:rsidRPr="00287FB1">
        <w:rPr>
          <w:sz w:val="28"/>
          <w:szCs w:val="28"/>
        </w:rPr>
        <w:t>Шимко П.Д. Мировая экономика и международные экономические отношения. Учебник и практикум для бакалавриата и магистратуры. Под ред. Максимцева И.А. – М.: Юрайт, 2016</w:t>
      </w:r>
      <w:r w:rsidRPr="00287FB1">
        <w:rPr>
          <w:sz w:val="28"/>
          <w:szCs w:val="28"/>
          <w:lang w:val="uk-UA"/>
        </w:rPr>
        <w:t>.</w:t>
      </w:r>
    </w:p>
    <w:p w:rsidR="00E87ECB" w:rsidRPr="00287FB1" w:rsidRDefault="00E87ECB" w:rsidP="00E87ECB">
      <w:pPr>
        <w:pStyle w:val="a4"/>
        <w:numPr>
          <w:ilvl w:val="0"/>
          <w:numId w:val="3"/>
        </w:numPr>
        <w:spacing w:line="360" w:lineRule="auto"/>
        <w:ind w:left="567" w:right="2" w:hanging="567"/>
        <w:jc w:val="both"/>
        <w:rPr>
          <w:sz w:val="28"/>
          <w:szCs w:val="28"/>
          <w:lang w:val="uk-UA"/>
        </w:rPr>
      </w:pPr>
      <w:r w:rsidRPr="00D65533">
        <w:rPr>
          <w:sz w:val="28"/>
          <w:szCs w:val="28"/>
          <w:lang w:val="en-US"/>
        </w:rPr>
        <w:t>Leontief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  <w:lang w:val="en-US"/>
        </w:rPr>
        <w:t>W.</w:t>
      </w:r>
      <w:r w:rsidRPr="00D65533">
        <w:rPr>
          <w:sz w:val="28"/>
          <w:szCs w:val="28"/>
          <w:lang w:val="en-US"/>
        </w:rPr>
        <w:t xml:space="preserve"> Structure of the World Economy. Outline of a simple input–output formulation. </w:t>
      </w:r>
      <w:r w:rsidRPr="00287FB1">
        <w:rPr>
          <w:sz w:val="28"/>
          <w:szCs w:val="28"/>
        </w:rPr>
        <w:t>Nobel Memorial Lecture. The Nobel Foundation,</w:t>
      </w:r>
      <w:r w:rsidRPr="00287FB1">
        <w:rPr>
          <w:spacing w:val="3"/>
          <w:sz w:val="28"/>
          <w:szCs w:val="28"/>
        </w:rPr>
        <w:t xml:space="preserve"> </w:t>
      </w:r>
      <w:r w:rsidRPr="00287FB1">
        <w:rPr>
          <w:sz w:val="28"/>
          <w:szCs w:val="28"/>
        </w:rPr>
        <w:t>1974</w:t>
      </w:r>
      <w:r w:rsidRPr="00287FB1">
        <w:rPr>
          <w:sz w:val="28"/>
          <w:szCs w:val="28"/>
          <w:lang w:val="uk-UA"/>
        </w:rPr>
        <w:t>.</w:t>
      </w:r>
    </w:p>
    <w:p w:rsidR="00E87ECB" w:rsidRPr="00287FB1" w:rsidRDefault="00E87ECB" w:rsidP="00E87ECB">
      <w:pPr>
        <w:pStyle w:val="a4"/>
        <w:numPr>
          <w:ilvl w:val="0"/>
          <w:numId w:val="3"/>
        </w:numPr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rStyle w:val="a6"/>
          <w:sz w:val="28"/>
          <w:szCs w:val="28"/>
          <w:lang w:val="uk-UA"/>
        </w:rPr>
        <w:t xml:space="preserve">Форрестер Дж. </w:t>
      </w:r>
      <w:r w:rsidRPr="00287FB1">
        <w:rPr>
          <w:rStyle w:val="a6"/>
          <w:sz w:val="28"/>
          <w:szCs w:val="28"/>
        </w:rPr>
        <w:t>Мировая динамика</w:t>
      </w:r>
      <w:r w:rsidRPr="00287FB1">
        <w:rPr>
          <w:rStyle w:val="a6"/>
          <w:sz w:val="28"/>
          <w:szCs w:val="28"/>
          <w:lang w:val="uk-UA"/>
        </w:rPr>
        <w:t xml:space="preserve">. </w:t>
      </w:r>
      <w:r w:rsidRPr="00287FB1">
        <w:rPr>
          <w:sz w:val="28"/>
          <w:szCs w:val="28"/>
        </w:rPr>
        <w:t>Пер. с англ. А.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Ворощука и С.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Пегова</w:t>
      </w:r>
      <w:r w:rsidRPr="00287FB1">
        <w:rPr>
          <w:sz w:val="28"/>
          <w:szCs w:val="28"/>
          <w:lang w:val="uk-UA"/>
        </w:rPr>
        <w:t xml:space="preserve">.  </w:t>
      </w:r>
      <w:r w:rsidRPr="00287FB1">
        <w:rPr>
          <w:sz w:val="28"/>
          <w:szCs w:val="28"/>
        </w:rPr>
        <w:t>–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М.: ООО «Издательство ACT;  СПб.: Terra Fantastica, 2003.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 xml:space="preserve">– 379 с. </w:t>
      </w:r>
    </w:p>
    <w:p w:rsidR="00E87ECB" w:rsidRPr="00287FB1" w:rsidRDefault="00E87ECB" w:rsidP="00E87ECB">
      <w:pPr>
        <w:pStyle w:val="a4"/>
        <w:numPr>
          <w:ilvl w:val="0"/>
          <w:numId w:val="3"/>
        </w:numPr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sz w:val="28"/>
          <w:szCs w:val="28"/>
        </w:rPr>
        <w:t>Яковлева М.А. Структура современной мировой экономики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: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Учебное пособие. –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 xml:space="preserve">М.: РУТ 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(МИИТ), 2017. –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35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с.</w:t>
      </w:r>
    </w:p>
    <w:p w:rsidR="00E87ECB" w:rsidRPr="00D65533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  <w:lang w:val="en-US"/>
        </w:rPr>
      </w:pPr>
      <w:r w:rsidRPr="00D65533">
        <w:rPr>
          <w:sz w:val="28"/>
          <w:szCs w:val="28"/>
          <w:lang w:val="en-US"/>
        </w:rPr>
        <w:t>UNCTAD Trade and Development Report 2016. United Nations New York and Geneva, 2016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rStyle w:val="st"/>
          <w:sz w:val="28"/>
          <w:szCs w:val="28"/>
        </w:rPr>
      </w:pPr>
      <w:r w:rsidRPr="00287FB1">
        <w:rPr>
          <w:rStyle w:val="a7"/>
          <w:sz w:val="28"/>
          <w:szCs w:val="28"/>
        </w:rPr>
        <w:t>Мальганова</w:t>
      </w:r>
      <w:r w:rsidRPr="00287FB1">
        <w:rPr>
          <w:rStyle w:val="st"/>
          <w:sz w:val="28"/>
          <w:szCs w:val="28"/>
        </w:rPr>
        <w:t xml:space="preserve"> И.</w:t>
      </w:r>
      <w:r w:rsidRPr="00287FB1">
        <w:rPr>
          <w:rStyle w:val="a7"/>
          <w:sz w:val="28"/>
          <w:szCs w:val="28"/>
        </w:rPr>
        <w:t>Г</w:t>
      </w:r>
      <w:r w:rsidRPr="00287FB1">
        <w:rPr>
          <w:rStyle w:val="st"/>
          <w:sz w:val="28"/>
          <w:szCs w:val="28"/>
        </w:rPr>
        <w:t xml:space="preserve">. </w:t>
      </w:r>
      <w:r w:rsidRPr="00287FB1">
        <w:rPr>
          <w:rStyle w:val="a7"/>
          <w:sz w:val="28"/>
          <w:szCs w:val="28"/>
        </w:rPr>
        <w:t>Мировая экономика</w:t>
      </w:r>
      <w:r w:rsidRPr="00287FB1">
        <w:rPr>
          <w:rStyle w:val="st"/>
          <w:sz w:val="28"/>
          <w:szCs w:val="28"/>
        </w:rPr>
        <w:t xml:space="preserve"> и </w:t>
      </w:r>
      <w:r w:rsidRPr="00287FB1">
        <w:rPr>
          <w:rStyle w:val="a7"/>
          <w:sz w:val="28"/>
          <w:szCs w:val="28"/>
        </w:rPr>
        <w:t>международные экономические отношения</w:t>
      </w:r>
      <w:r w:rsidRPr="00287FB1">
        <w:rPr>
          <w:rStyle w:val="st"/>
          <w:sz w:val="28"/>
          <w:szCs w:val="28"/>
        </w:rPr>
        <w:t>. Конспект лекций. –</w:t>
      </w:r>
      <w:r w:rsidRPr="00287FB1">
        <w:rPr>
          <w:rStyle w:val="st"/>
          <w:sz w:val="28"/>
          <w:szCs w:val="28"/>
          <w:lang w:val="uk-UA"/>
        </w:rPr>
        <w:t xml:space="preserve"> </w:t>
      </w:r>
      <w:r w:rsidRPr="00287FB1">
        <w:rPr>
          <w:rStyle w:val="a7"/>
          <w:sz w:val="28"/>
          <w:szCs w:val="28"/>
        </w:rPr>
        <w:t>Казань</w:t>
      </w:r>
      <w:r w:rsidRPr="00287FB1">
        <w:rPr>
          <w:rStyle w:val="st"/>
          <w:sz w:val="28"/>
          <w:szCs w:val="28"/>
        </w:rPr>
        <w:t xml:space="preserve">: </w:t>
      </w:r>
      <w:r w:rsidRPr="00287FB1">
        <w:rPr>
          <w:rStyle w:val="st"/>
          <w:sz w:val="28"/>
          <w:szCs w:val="28"/>
          <w:lang w:val="uk-UA"/>
        </w:rPr>
        <w:t>К</w:t>
      </w:r>
      <w:r w:rsidRPr="00287FB1">
        <w:rPr>
          <w:rStyle w:val="st"/>
          <w:sz w:val="28"/>
          <w:szCs w:val="28"/>
        </w:rPr>
        <w:t xml:space="preserve">азанский (Приволжский) федеральный университет, </w:t>
      </w:r>
      <w:r w:rsidRPr="00287FB1">
        <w:rPr>
          <w:rStyle w:val="a7"/>
          <w:sz w:val="28"/>
          <w:szCs w:val="28"/>
        </w:rPr>
        <w:t>2014</w:t>
      </w:r>
      <w:r w:rsidRPr="00287FB1">
        <w:rPr>
          <w:rStyle w:val="st"/>
          <w:sz w:val="28"/>
          <w:szCs w:val="28"/>
        </w:rPr>
        <w:t>. – 253 с</w:t>
      </w:r>
      <w:r w:rsidRPr="00287FB1">
        <w:rPr>
          <w:rStyle w:val="st"/>
          <w:sz w:val="28"/>
          <w:szCs w:val="28"/>
          <w:lang w:val="uk-UA"/>
        </w:rPr>
        <w:t>.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sz w:val="28"/>
          <w:szCs w:val="28"/>
        </w:rPr>
        <w:t>PricewaterhouseCoopers: Прогноз развития мировой экономики с 2015 до 2050 года. [</w:t>
      </w:r>
      <w:r w:rsidRPr="00287FB1">
        <w:rPr>
          <w:sz w:val="28"/>
          <w:szCs w:val="28"/>
          <w:lang w:val="uk-UA"/>
        </w:rPr>
        <w:t>Е</w:t>
      </w:r>
      <w:r w:rsidRPr="00287FB1">
        <w:rPr>
          <w:sz w:val="28"/>
          <w:szCs w:val="28"/>
        </w:rPr>
        <w:t>лектронн</w:t>
      </w:r>
      <w:r w:rsidRPr="00287FB1">
        <w:rPr>
          <w:sz w:val="28"/>
          <w:szCs w:val="28"/>
          <w:lang w:val="uk-UA"/>
        </w:rPr>
        <w:t>и</w:t>
      </w:r>
      <w:r w:rsidRPr="00287FB1">
        <w:rPr>
          <w:sz w:val="28"/>
          <w:szCs w:val="28"/>
        </w:rPr>
        <w:t>й ресурс] // Центр гуманитарн</w:t>
      </w:r>
      <w:r w:rsidRPr="00287FB1">
        <w:rPr>
          <w:sz w:val="28"/>
          <w:szCs w:val="28"/>
          <w:lang w:val="uk-UA"/>
        </w:rPr>
        <w:t>их</w:t>
      </w:r>
      <w:r w:rsidRPr="00287FB1">
        <w:rPr>
          <w:sz w:val="28"/>
          <w:szCs w:val="28"/>
        </w:rPr>
        <w:t xml:space="preserve"> технолог</w:t>
      </w:r>
      <w:r w:rsidRPr="00287FB1">
        <w:rPr>
          <w:sz w:val="28"/>
          <w:szCs w:val="28"/>
          <w:lang w:val="uk-UA"/>
        </w:rPr>
        <w:t>і</w:t>
      </w:r>
      <w:r w:rsidRPr="00287FB1">
        <w:rPr>
          <w:sz w:val="28"/>
          <w:szCs w:val="28"/>
        </w:rPr>
        <w:t>й. </w:t>
      </w:r>
      <w:r w:rsidRPr="00287FB1">
        <w:rPr>
          <w:sz w:val="28"/>
          <w:szCs w:val="28"/>
          <w:lang w:val="uk-UA"/>
        </w:rPr>
        <w:t xml:space="preserve">– Режим доступу: </w:t>
      </w:r>
      <w:r w:rsidRPr="00287FB1">
        <w:rPr>
          <w:sz w:val="28"/>
          <w:szCs w:val="28"/>
        </w:rPr>
        <w:t xml:space="preserve">http://gtmarket.ru/news/2015/02/11/7089 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D65533">
        <w:rPr>
          <w:sz w:val="28"/>
          <w:szCs w:val="28"/>
          <w:lang w:val="en-US"/>
        </w:rPr>
        <w:t>The World in 2050</w:t>
      </w:r>
      <w:r w:rsidRPr="00287FB1">
        <w:rPr>
          <w:sz w:val="28"/>
          <w:szCs w:val="28"/>
          <w:lang w:val="uk-UA"/>
        </w:rPr>
        <w:t xml:space="preserve">. </w:t>
      </w:r>
      <w:r w:rsidRPr="00D65533">
        <w:rPr>
          <w:sz w:val="28"/>
          <w:szCs w:val="28"/>
          <w:lang w:val="en-US"/>
        </w:rPr>
        <w:t xml:space="preserve">The long view: how will the global economic order change by 2050? </w:t>
      </w:r>
      <w:r w:rsidRPr="00287FB1">
        <w:rPr>
          <w:sz w:val="28"/>
          <w:szCs w:val="28"/>
        </w:rPr>
        <w:t>[</w:t>
      </w:r>
      <w:r w:rsidRPr="00287FB1">
        <w:rPr>
          <w:sz w:val="28"/>
          <w:szCs w:val="28"/>
          <w:lang w:val="uk-UA"/>
        </w:rPr>
        <w:t>Е</w:t>
      </w:r>
      <w:r w:rsidRPr="00287FB1">
        <w:rPr>
          <w:sz w:val="28"/>
          <w:szCs w:val="28"/>
        </w:rPr>
        <w:t>лектронн</w:t>
      </w:r>
      <w:r w:rsidRPr="00287FB1">
        <w:rPr>
          <w:sz w:val="28"/>
          <w:szCs w:val="28"/>
          <w:lang w:val="uk-UA"/>
        </w:rPr>
        <w:t>и</w:t>
      </w:r>
      <w:r w:rsidRPr="00287FB1">
        <w:rPr>
          <w:sz w:val="28"/>
          <w:szCs w:val="28"/>
        </w:rPr>
        <w:t>й ресурс] </w:t>
      </w:r>
      <w:r w:rsidRPr="00287FB1">
        <w:rPr>
          <w:sz w:val="28"/>
          <w:szCs w:val="28"/>
          <w:lang w:val="uk-UA"/>
        </w:rPr>
        <w:t xml:space="preserve">– Режим доступу: </w:t>
      </w:r>
      <w:hyperlink r:id="rId5" w:history="1">
        <w:r w:rsidRPr="00287FB1">
          <w:rPr>
            <w:rStyle w:val="a8"/>
            <w:sz w:val="28"/>
            <w:szCs w:val="28"/>
          </w:rPr>
          <w:t>https://www.pwc.com/gx/en/issues/economy/the</w:t>
        </w:r>
        <w:r>
          <w:rPr>
            <w:rStyle w:val="a8"/>
            <w:sz w:val="28"/>
            <w:szCs w:val="28"/>
          </w:rPr>
          <w:t>–</w:t>
        </w:r>
        <w:r w:rsidRPr="00287FB1">
          <w:rPr>
            <w:rStyle w:val="a8"/>
            <w:sz w:val="28"/>
            <w:szCs w:val="28"/>
          </w:rPr>
          <w:t>world</w:t>
        </w:r>
        <w:r>
          <w:rPr>
            <w:rStyle w:val="a8"/>
            <w:sz w:val="28"/>
            <w:szCs w:val="28"/>
          </w:rPr>
          <w:t>–</w:t>
        </w:r>
        <w:r w:rsidRPr="00287FB1">
          <w:rPr>
            <w:rStyle w:val="a8"/>
            <w:sz w:val="28"/>
            <w:szCs w:val="28"/>
          </w:rPr>
          <w:t>in</w:t>
        </w:r>
        <w:r>
          <w:rPr>
            <w:rStyle w:val="a8"/>
            <w:sz w:val="28"/>
            <w:szCs w:val="28"/>
          </w:rPr>
          <w:t>–</w:t>
        </w:r>
        <w:r w:rsidRPr="00287FB1">
          <w:rPr>
            <w:rStyle w:val="a8"/>
            <w:sz w:val="28"/>
            <w:szCs w:val="28"/>
          </w:rPr>
          <w:t>2050.html</w:t>
        </w:r>
      </w:hyperlink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bCs/>
          <w:kern w:val="36"/>
          <w:sz w:val="28"/>
          <w:szCs w:val="28"/>
        </w:rPr>
        <w:t>Мировая экономика: прогноз до 2020 года</w:t>
      </w:r>
      <w:r w:rsidRPr="00287FB1">
        <w:rPr>
          <w:bCs/>
          <w:kern w:val="36"/>
          <w:sz w:val="28"/>
          <w:szCs w:val="28"/>
          <w:lang w:val="uk-UA"/>
        </w:rPr>
        <w:t xml:space="preserve">. / </w:t>
      </w:r>
      <w:r w:rsidRPr="00287FB1">
        <w:rPr>
          <w:sz w:val="28"/>
          <w:szCs w:val="28"/>
        </w:rPr>
        <w:t xml:space="preserve">Под ред. акад. А. А. Дынкина. </w:t>
      </w:r>
      <w:r w:rsidRPr="00287FB1">
        <w:rPr>
          <w:sz w:val="28"/>
          <w:szCs w:val="28"/>
          <w:lang w:val="uk-UA"/>
        </w:rPr>
        <w:t xml:space="preserve">– </w:t>
      </w:r>
      <w:r w:rsidRPr="00287FB1">
        <w:rPr>
          <w:sz w:val="28"/>
          <w:szCs w:val="28"/>
        </w:rPr>
        <w:t>М.: Магистр, 2007. – 429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с.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sz w:val="28"/>
          <w:szCs w:val="28"/>
        </w:rPr>
        <w:lastRenderedPageBreak/>
        <w:t>Родионова И.А., Кокуйцева Т.В.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 xml:space="preserve">Современные тенденции развития 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промышленности мира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: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Учебно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>методическое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пособие. –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М.: Изд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>во РУДН, 2012</w:t>
      </w:r>
      <w:r w:rsidRPr="00287FB1">
        <w:rPr>
          <w:sz w:val="28"/>
          <w:szCs w:val="28"/>
          <w:lang w:val="uk-UA"/>
        </w:rPr>
        <w:t xml:space="preserve">. – 61 с. 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sz w:val="28"/>
          <w:szCs w:val="28"/>
        </w:rPr>
        <w:t>Родионова И.А.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Изменения в отраслевой структуре и пространственной организации промышленности мира</w:t>
      </w:r>
      <w:r w:rsidRPr="00287FB1">
        <w:rPr>
          <w:sz w:val="28"/>
          <w:szCs w:val="28"/>
          <w:lang w:val="uk-UA"/>
        </w:rPr>
        <w:t xml:space="preserve">. / И.А. </w:t>
      </w:r>
      <w:r w:rsidRPr="00287FB1">
        <w:rPr>
          <w:sz w:val="28"/>
          <w:szCs w:val="28"/>
        </w:rPr>
        <w:t>Родионова</w:t>
      </w:r>
      <w:r w:rsidRPr="00287FB1">
        <w:rPr>
          <w:sz w:val="28"/>
          <w:szCs w:val="28"/>
          <w:lang w:val="uk-UA"/>
        </w:rPr>
        <w:t xml:space="preserve">. // </w:t>
      </w:r>
      <w:hyperlink r:id="rId6" w:history="1">
        <w:r w:rsidRPr="00287FB1">
          <w:rPr>
            <w:rStyle w:val="a8"/>
            <w:sz w:val="28"/>
            <w:szCs w:val="28"/>
          </w:rPr>
          <w:t>Известия Уральского государственного экономического университета</w:t>
        </w:r>
      </w:hyperlink>
      <w:r w:rsidRPr="00287FB1">
        <w:rPr>
          <w:sz w:val="28"/>
          <w:szCs w:val="28"/>
          <w:lang w:val="uk-UA"/>
        </w:rPr>
        <w:t xml:space="preserve">. – 2009. </w:t>
      </w:r>
      <w:r>
        <w:rPr>
          <w:sz w:val="28"/>
          <w:szCs w:val="28"/>
          <w:lang w:val="uk-UA"/>
        </w:rPr>
        <w:t>–</w:t>
      </w:r>
      <w:r w:rsidRPr="00287FB1">
        <w:rPr>
          <w:sz w:val="28"/>
          <w:szCs w:val="28"/>
          <w:lang w:val="uk-UA"/>
        </w:rPr>
        <w:t xml:space="preserve"> № 2(24). – С. 116</w:t>
      </w:r>
      <w:r>
        <w:rPr>
          <w:sz w:val="28"/>
          <w:szCs w:val="28"/>
          <w:lang w:val="uk-UA"/>
        </w:rPr>
        <w:t>–</w:t>
      </w:r>
      <w:r w:rsidRPr="00287FB1">
        <w:rPr>
          <w:sz w:val="28"/>
          <w:szCs w:val="28"/>
          <w:lang w:val="uk-UA"/>
        </w:rPr>
        <w:t>125.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D65533">
        <w:rPr>
          <w:sz w:val="28"/>
          <w:szCs w:val="28"/>
          <w:lang w:val="en-US"/>
        </w:rPr>
        <w:t xml:space="preserve">International Yearbook of Industrial Statistics. </w:t>
      </w:r>
      <w:r w:rsidRPr="00287FB1">
        <w:rPr>
          <w:sz w:val="28"/>
          <w:szCs w:val="28"/>
        </w:rPr>
        <w:t>2007 [</w:t>
      </w:r>
      <w:r w:rsidRPr="00287FB1">
        <w:rPr>
          <w:sz w:val="28"/>
          <w:szCs w:val="28"/>
          <w:lang w:val="uk-UA"/>
        </w:rPr>
        <w:t>Е</w:t>
      </w:r>
      <w:r w:rsidRPr="00287FB1">
        <w:rPr>
          <w:sz w:val="28"/>
          <w:szCs w:val="28"/>
        </w:rPr>
        <w:t>лектронн</w:t>
      </w:r>
      <w:r w:rsidRPr="00287FB1">
        <w:rPr>
          <w:sz w:val="28"/>
          <w:szCs w:val="28"/>
          <w:lang w:val="uk-UA"/>
        </w:rPr>
        <w:t>и</w:t>
      </w:r>
      <w:r w:rsidRPr="00287FB1">
        <w:rPr>
          <w:sz w:val="28"/>
          <w:szCs w:val="28"/>
        </w:rPr>
        <w:t>й ресурс] / UNIDO. Vienna, 2008. Режим доступ</w:t>
      </w:r>
      <w:r w:rsidRPr="00287FB1">
        <w:rPr>
          <w:sz w:val="28"/>
          <w:szCs w:val="28"/>
          <w:lang w:val="uk-UA"/>
        </w:rPr>
        <w:t>у</w:t>
      </w:r>
      <w:r w:rsidRPr="00287FB1">
        <w:rPr>
          <w:sz w:val="28"/>
          <w:szCs w:val="28"/>
        </w:rPr>
        <w:t xml:space="preserve"> : </w:t>
      </w:r>
      <w:hyperlink r:id="rId7" w:history="1">
        <w:r w:rsidRPr="00287FB1">
          <w:rPr>
            <w:rStyle w:val="a8"/>
            <w:sz w:val="28"/>
            <w:szCs w:val="28"/>
          </w:rPr>
          <w:t>http://unido.org</w:t>
        </w:r>
      </w:hyperlink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D65533">
        <w:rPr>
          <w:sz w:val="28"/>
          <w:szCs w:val="28"/>
          <w:lang w:val="en-US"/>
        </w:rPr>
        <w:t>Science and Engineering Indicators – 2008</w:t>
      </w:r>
      <w:r w:rsidRPr="00287FB1">
        <w:rPr>
          <w:sz w:val="28"/>
          <w:szCs w:val="28"/>
          <w:lang w:val="uk-UA"/>
        </w:rPr>
        <w:t xml:space="preserve"> </w:t>
      </w:r>
      <w:r w:rsidRPr="00D65533">
        <w:rPr>
          <w:sz w:val="28"/>
          <w:szCs w:val="28"/>
          <w:lang w:val="en-US"/>
        </w:rPr>
        <w:t>[</w:t>
      </w:r>
      <w:r w:rsidRPr="00287FB1">
        <w:rPr>
          <w:sz w:val="28"/>
          <w:szCs w:val="28"/>
          <w:lang w:val="uk-UA"/>
        </w:rPr>
        <w:t>Е</w:t>
      </w:r>
      <w:r w:rsidRPr="00287FB1">
        <w:rPr>
          <w:sz w:val="28"/>
          <w:szCs w:val="28"/>
        </w:rPr>
        <w:t>лектронн</w:t>
      </w:r>
      <w:r w:rsidRPr="00287FB1">
        <w:rPr>
          <w:sz w:val="28"/>
          <w:szCs w:val="28"/>
          <w:lang w:val="uk-UA"/>
        </w:rPr>
        <w:t>и</w:t>
      </w:r>
      <w:r w:rsidRPr="00287FB1">
        <w:rPr>
          <w:sz w:val="28"/>
          <w:szCs w:val="28"/>
        </w:rPr>
        <w:t>й</w:t>
      </w:r>
      <w:r w:rsidRPr="00D65533">
        <w:rPr>
          <w:sz w:val="28"/>
          <w:szCs w:val="28"/>
          <w:lang w:val="en-US"/>
        </w:rPr>
        <w:t xml:space="preserve"> </w:t>
      </w:r>
      <w:r w:rsidRPr="00287FB1">
        <w:rPr>
          <w:sz w:val="28"/>
          <w:szCs w:val="28"/>
        </w:rPr>
        <w:t>ресурс</w:t>
      </w:r>
      <w:r w:rsidRPr="00D65533">
        <w:rPr>
          <w:sz w:val="28"/>
          <w:szCs w:val="28"/>
          <w:lang w:val="en-US"/>
        </w:rPr>
        <w:t xml:space="preserve">] /  National Science Foundation. </w:t>
      </w:r>
      <w:r w:rsidRPr="00287FB1">
        <w:rPr>
          <w:sz w:val="28"/>
          <w:szCs w:val="28"/>
        </w:rPr>
        <w:t xml:space="preserve">USA, 2008. Режим доступа : </w:t>
      </w:r>
      <w:hyperlink r:id="rId8" w:history="1">
        <w:r w:rsidRPr="00287FB1">
          <w:rPr>
            <w:rStyle w:val="a8"/>
            <w:sz w:val="28"/>
            <w:szCs w:val="28"/>
          </w:rPr>
          <w:t>http://nsf.gov</w:t>
        </w:r>
      </w:hyperlink>
      <w:r w:rsidRPr="00287FB1">
        <w:rPr>
          <w:sz w:val="28"/>
          <w:szCs w:val="28"/>
        </w:rPr>
        <w:t>.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>
        <w:rPr>
          <w:sz w:val="28"/>
          <w:szCs w:val="28"/>
        </w:rPr>
        <w:t>Горкин А.</w:t>
      </w:r>
      <w:r w:rsidRPr="00287FB1">
        <w:rPr>
          <w:sz w:val="28"/>
          <w:szCs w:val="28"/>
        </w:rPr>
        <w:t xml:space="preserve">П. Пространственная организация обрабатывающей промышленности мира в начале XXI века: методика и методология изучения </w:t>
      </w:r>
      <w:r w:rsidRPr="00287FB1">
        <w:rPr>
          <w:sz w:val="28"/>
          <w:szCs w:val="28"/>
          <w:lang w:val="uk-UA"/>
        </w:rPr>
        <w:t xml:space="preserve">/ А.П. Горкин. </w:t>
      </w:r>
      <w:r w:rsidRPr="00287FB1">
        <w:rPr>
          <w:sz w:val="28"/>
          <w:szCs w:val="28"/>
        </w:rPr>
        <w:t xml:space="preserve">// Вестник РУДН. Сер. «Экономика». </w:t>
      </w:r>
      <w:r w:rsidRPr="00287FB1">
        <w:rPr>
          <w:sz w:val="28"/>
          <w:szCs w:val="28"/>
          <w:lang w:val="uk-UA"/>
        </w:rPr>
        <w:t xml:space="preserve">– </w:t>
      </w:r>
      <w:r w:rsidRPr="00287FB1">
        <w:rPr>
          <w:sz w:val="28"/>
          <w:szCs w:val="28"/>
        </w:rPr>
        <w:t xml:space="preserve">2008. </w:t>
      </w:r>
      <w:r w:rsidRPr="00287FB1">
        <w:rPr>
          <w:sz w:val="28"/>
          <w:szCs w:val="28"/>
          <w:lang w:val="uk-UA"/>
        </w:rPr>
        <w:t xml:space="preserve">– </w:t>
      </w:r>
      <w:r w:rsidRPr="00287FB1">
        <w:rPr>
          <w:sz w:val="28"/>
          <w:szCs w:val="28"/>
        </w:rPr>
        <w:t xml:space="preserve">№ 1. 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sz w:val="28"/>
          <w:szCs w:val="28"/>
        </w:rPr>
        <w:t>График, который объясняет всю мировую экономику</w:t>
      </w:r>
      <w:r w:rsidRPr="00287FB1">
        <w:rPr>
          <w:sz w:val="28"/>
          <w:szCs w:val="28"/>
          <w:lang w:val="uk-UA"/>
        </w:rPr>
        <w:t xml:space="preserve">. – 23.07.2015. </w:t>
      </w:r>
      <w:r w:rsidRPr="00287FB1">
        <w:rPr>
          <w:sz w:val="28"/>
          <w:szCs w:val="28"/>
        </w:rPr>
        <w:t>[</w:t>
      </w:r>
      <w:r w:rsidRPr="00287FB1">
        <w:rPr>
          <w:sz w:val="28"/>
          <w:szCs w:val="28"/>
          <w:lang w:val="uk-UA"/>
        </w:rPr>
        <w:t>Е</w:t>
      </w:r>
      <w:r w:rsidRPr="00287FB1">
        <w:rPr>
          <w:sz w:val="28"/>
          <w:szCs w:val="28"/>
        </w:rPr>
        <w:t>лектронн</w:t>
      </w:r>
      <w:r w:rsidRPr="00287FB1">
        <w:rPr>
          <w:sz w:val="28"/>
          <w:szCs w:val="28"/>
          <w:lang w:val="uk-UA"/>
        </w:rPr>
        <w:t>и</w:t>
      </w:r>
      <w:r w:rsidRPr="00287FB1">
        <w:rPr>
          <w:sz w:val="28"/>
          <w:szCs w:val="28"/>
        </w:rPr>
        <w:t xml:space="preserve">й ресурс] /  Business Views. </w:t>
      </w:r>
      <w:r w:rsidRPr="00287FB1">
        <w:rPr>
          <w:sz w:val="28"/>
          <w:szCs w:val="28"/>
          <w:lang w:val="uk-UA"/>
        </w:rPr>
        <w:t xml:space="preserve">– </w:t>
      </w:r>
      <w:r w:rsidRPr="00287FB1">
        <w:rPr>
          <w:sz w:val="28"/>
          <w:szCs w:val="28"/>
        </w:rPr>
        <w:t>Режим доступ</w:t>
      </w:r>
      <w:r w:rsidRPr="00287FB1">
        <w:rPr>
          <w:sz w:val="28"/>
          <w:szCs w:val="28"/>
          <w:lang w:val="uk-UA"/>
        </w:rPr>
        <w:t>у</w:t>
      </w:r>
      <w:r w:rsidRPr="00287FB1">
        <w:rPr>
          <w:sz w:val="28"/>
          <w:szCs w:val="28"/>
        </w:rPr>
        <w:t xml:space="preserve"> : http://businessviews.com.ua/ru/finances/id/grafik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>kotoryj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>objasnjaet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>vsju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>mirovuju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>ekonomiku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>729/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sz w:val="28"/>
          <w:szCs w:val="28"/>
        </w:rPr>
        <w:t xml:space="preserve"> Исследование McKinsey: Промышленность будущего: новая эра глобального роста и инноваций. [</w:t>
      </w:r>
      <w:r w:rsidRPr="00287FB1">
        <w:rPr>
          <w:sz w:val="28"/>
          <w:szCs w:val="28"/>
          <w:lang w:val="uk-UA"/>
        </w:rPr>
        <w:t>Е</w:t>
      </w:r>
      <w:r w:rsidRPr="00287FB1">
        <w:rPr>
          <w:sz w:val="28"/>
          <w:szCs w:val="28"/>
        </w:rPr>
        <w:t>лектронн</w:t>
      </w:r>
      <w:r w:rsidRPr="00287FB1">
        <w:rPr>
          <w:sz w:val="28"/>
          <w:szCs w:val="28"/>
          <w:lang w:val="uk-UA"/>
        </w:rPr>
        <w:t>и</w:t>
      </w:r>
      <w:r w:rsidRPr="00287FB1">
        <w:rPr>
          <w:sz w:val="28"/>
          <w:szCs w:val="28"/>
        </w:rPr>
        <w:t xml:space="preserve">й ресурс] / Центр гуманитарных технологий. – </w:t>
      </w:r>
      <w:r w:rsidRPr="00287FB1">
        <w:rPr>
          <w:sz w:val="28"/>
          <w:szCs w:val="28"/>
          <w:lang w:val="uk-UA"/>
        </w:rPr>
        <w:t>26.11.</w:t>
      </w:r>
      <w:r w:rsidRPr="00287FB1">
        <w:rPr>
          <w:sz w:val="28"/>
          <w:szCs w:val="28"/>
        </w:rPr>
        <w:t>2012.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Режим доступ</w:t>
      </w:r>
      <w:r w:rsidRPr="00287FB1">
        <w:rPr>
          <w:sz w:val="28"/>
          <w:szCs w:val="28"/>
          <w:lang w:val="uk-UA"/>
        </w:rPr>
        <w:t>у</w:t>
      </w:r>
      <w:r w:rsidRPr="00287FB1">
        <w:rPr>
          <w:sz w:val="28"/>
          <w:szCs w:val="28"/>
        </w:rPr>
        <w:t xml:space="preserve"> : </w:t>
      </w:r>
      <w:hyperlink r:id="rId9" w:history="1">
        <w:r w:rsidRPr="00287FB1">
          <w:rPr>
            <w:rStyle w:val="a8"/>
            <w:sz w:val="28"/>
            <w:szCs w:val="28"/>
          </w:rPr>
          <w:t>http://gtmarket.ru/news/2012/11/26/5188</w:t>
        </w:r>
      </w:hyperlink>
      <w:r w:rsidRPr="00287FB1">
        <w:rPr>
          <w:sz w:val="28"/>
          <w:szCs w:val="28"/>
        </w:rPr>
        <w:t xml:space="preserve"> 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sz w:val="28"/>
          <w:szCs w:val="28"/>
        </w:rPr>
        <w:t>Что ждет мировую фармацевтику в XXI веке</w:t>
      </w:r>
      <w:r w:rsidRPr="00287FB1">
        <w:rPr>
          <w:sz w:val="28"/>
          <w:szCs w:val="28"/>
          <w:lang w:val="uk-UA"/>
        </w:rPr>
        <w:t xml:space="preserve">. </w:t>
      </w:r>
      <w:r w:rsidRPr="00287FB1">
        <w:rPr>
          <w:sz w:val="28"/>
          <w:szCs w:val="28"/>
        </w:rPr>
        <w:t>[</w:t>
      </w:r>
      <w:r w:rsidRPr="00287FB1">
        <w:rPr>
          <w:sz w:val="28"/>
          <w:szCs w:val="28"/>
          <w:lang w:val="uk-UA"/>
        </w:rPr>
        <w:t>Е</w:t>
      </w:r>
      <w:r w:rsidRPr="00287FB1">
        <w:rPr>
          <w:sz w:val="28"/>
          <w:szCs w:val="28"/>
        </w:rPr>
        <w:t>лектронн</w:t>
      </w:r>
      <w:r w:rsidRPr="00287FB1">
        <w:rPr>
          <w:sz w:val="28"/>
          <w:szCs w:val="28"/>
          <w:lang w:val="uk-UA"/>
        </w:rPr>
        <w:t>и</w:t>
      </w:r>
      <w:r w:rsidRPr="00287FB1">
        <w:rPr>
          <w:sz w:val="28"/>
          <w:szCs w:val="28"/>
        </w:rPr>
        <w:t xml:space="preserve">й ресурс] /  </w:t>
      </w:r>
      <w:r w:rsidRPr="00287FB1">
        <w:rPr>
          <w:sz w:val="28"/>
          <w:szCs w:val="28"/>
          <w:lang w:val="uk-UA"/>
        </w:rPr>
        <w:t>Pharma.Net</w:t>
      </w:r>
      <w:r w:rsidRPr="00287FB1">
        <w:rPr>
          <w:sz w:val="28"/>
          <w:szCs w:val="28"/>
        </w:rPr>
        <w:t xml:space="preserve">. </w:t>
      </w:r>
      <w:r w:rsidRPr="00287FB1">
        <w:rPr>
          <w:sz w:val="28"/>
          <w:szCs w:val="28"/>
          <w:lang w:val="uk-UA"/>
        </w:rPr>
        <w:t xml:space="preserve">– </w:t>
      </w:r>
      <w:r w:rsidRPr="00287FB1">
        <w:rPr>
          <w:sz w:val="28"/>
          <w:szCs w:val="28"/>
        </w:rPr>
        <w:t>Режим доступ</w:t>
      </w:r>
      <w:r w:rsidRPr="00287FB1">
        <w:rPr>
          <w:sz w:val="28"/>
          <w:szCs w:val="28"/>
          <w:lang w:val="uk-UA"/>
        </w:rPr>
        <w:t>у</w:t>
      </w:r>
      <w:r w:rsidRPr="00287FB1">
        <w:rPr>
          <w:sz w:val="28"/>
          <w:szCs w:val="28"/>
        </w:rPr>
        <w:t xml:space="preserve"> : </w:t>
      </w:r>
      <w:hyperlink r:id="rId10" w:history="1">
        <w:r w:rsidRPr="00287FB1">
          <w:rPr>
            <w:rStyle w:val="a8"/>
            <w:sz w:val="28"/>
            <w:szCs w:val="28"/>
            <w:lang w:val="uk-UA"/>
          </w:rPr>
          <w:t>http://pharma.net.ua/news/world/42186</w:t>
        </w:r>
        <w:r>
          <w:rPr>
            <w:rStyle w:val="a8"/>
            <w:sz w:val="28"/>
            <w:szCs w:val="28"/>
            <w:lang w:val="uk-UA"/>
          </w:rPr>
          <w:t>–</w:t>
        </w:r>
        <w:r w:rsidRPr="00287FB1">
          <w:rPr>
            <w:rStyle w:val="a8"/>
            <w:sz w:val="28"/>
            <w:szCs w:val="28"/>
            <w:lang w:val="uk-UA"/>
          </w:rPr>
          <w:t>chto</w:t>
        </w:r>
        <w:r>
          <w:rPr>
            <w:rStyle w:val="a8"/>
            <w:sz w:val="28"/>
            <w:szCs w:val="28"/>
            <w:lang w:val="uk-UA"/>
          </w:rPr>
          <w:t>–</w:t>
        </w:r>
        <w:r w:rsidRPr="00287FB1">
          <w:rPr>
            <w:rStyle w:val="a8"/>
            <w:sz w:val="28"/>
            <w:szCs w:val="28"/>
            <w:lang w:val="uk-UA"/>
          </w:rPr>
          <w:t>zhdet</w:t>
        </w:r>
        <w:r>
          <w:rPr>
            <w:rStyle w:val="a8"/>
            <w:sz w:val="28"/>
            <w:szCs w:val="28"/>
            <w:lang w:val="uk-UA"/>
          </w:rPr>
          <w:t>–</w:t>
        </w:r>
        <w:r w:rsidRPr="00287FB1">
          <w:rPr>
            <w:rStyle w:val="a8"/>
            <w:sz w:val="28"/>
            <w:szCs w:val="28"/>
            <w:lang w:val="uk-UA"/>
          </w:rPr>
          <w:t>mirovuyu</w:t>
        </w:r>
        <w:r>
          <w:rPr>
            <w:rStyle w:val="a8"/>
            <w:sz w:val="28"/>
            <w:szCs w:val="28"/>
            <w:lang w:val="uk-UA"/>
          </w:rPr>
          <w:t>–</w:t>
        </w:r>
        <w:r w:rsidRPr="00287FB1">
          <w:rPr>
            <w:rStyle w:val="a8"/>
            <w:sz w:val="28"/>
            <w:szCs w:val="28"/>
            <w:lang w:val="uk-UA"/>
          </w:rPr>
          <w:t>farmacevtiku</w:t>
        </w:r>
        <w:r>
          <w:rPr>
            <w:rStyle w:val="a8"/>
            <w:sz w:val="28"/>
            <w:szCs w:val="28"/>
            <w:lang w:val="uk-UA"/>
          </w:rPr>
          <w:t>–</w:t>
        </w:r>
        <w:r w:rsidRPr="00287FB1">
          <w:rPr>
            <w:rStyle w:val="a8"/>
            <w:sz w:val="28"/>
            <w:szCs w:val="28"/>
            <w:lang w:val="uk-UA"/>
          </w:rPr>
          <w:t>v</w:t>
        </w:r>
        <w:r>
          <w:rPr>
            <w:rStyle w:val="a8"/>
            <w:sz w:val="28"/>
            <w:szCs w:val="28"/>
            <w:lang w:val="uk-UA"/>
          </w:rPr>
          <w:t>–</w:t>
        </w:r>
        <w:r w:rsidRPr="00287FB1">
          <w:rPr>
            <w:rStyle w:val="a8"/>
            <w:sz w:val="28"/>
            <w:szCs w:val="28"/>
            <w:lang w:val="uk-UA"/>
          </w:rPr>
          <w:t>xxi</w:t>
        </w:r>
        <w:r>
          <w:rPr>
            <w:rStyle w:val="a8"/>
            <w:sz w:val="28"/>
            <w:szCs w:val="28"/>
            <w:lang w:val="uk-UA"/>
          </w:rPr>
          <w:t>–</w:t>
        </w:r>
        <w:r w:rsidRPr="00287FB1">
          <w:rPr>
            <w:rStyle w:val="a8"/>
            <w:sz w:val="28"/>
            <w:szCs w:val="28"/>
            <w:lang w:val="uk-UA"/>
          </w:rPr>
          <w:t>veke</w:t>
        </w:r>
      </w:hyperlink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sz w:val="28"/>
          <w:szCs w:val="28"/>
        </w:rPr>
        <w:t>Мировой сектор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потребительских товаров в 2015 году</w:t>
      </w:r>
      <w:r w:rsidRPr="00287FB1">
        <w:rPr>
          <w:sz w:val="28"/>
          <w:szCs w:val="28"/>
          <w:lang w:val="uk-UA"/>
        </w:rPr>
        <w:t xml:space="preserve">. </w:t>
      </w:r>
      <w:r w:rsidRPr="00287FB1">
        <w:rPr>
          <w:sz w:val="28"/>
          <w:szCs w:val="28"/>
        </w:rPr>
        <w:t>Всегда на связи с «продвинутым» потребителем</w:t>
      </w:r>
      <w:r w:rsidRPr="00287FB1">
        <w:rPr>
          <w:sz w:val="28"/>
          <w:szCs w:val="28"/>
          <w:lang w:val="uk-UA"/>
        </w:rPr>
        <w:t>.</w:t>
      </w:r>
      <w:r w:rsidRPr="00287FB1">
        <w:rPr>
          <w:sz w:val="28"/>
          <w:szCs w:val="28"/>
        </w:rPr>
        <w:t xml:space="preserve"> </w:t>
      </w:r>
      <w:r w:rsidRPr="00287FB1">
        <w:rPr>
          <w:sz w:val="28"/>
          <w:szCs w:val="28"/>
          <w:lang w:val="uk-UA"/>
        </w:rPr>
        <w:t xml:space="preserve">– Делойт, </w:t>
      </w:r>
      <w:r w:rsidRPr="00287FB1">
        <w:rPr>
          <w:sz w:val="28"/>
          <w:szCs w:val="28"/>
        </w:rPr>
        <w:t>2015</w:t>
      </w:r>
      <w:r w:rsidRPr="00287FB1">
        <w:rPr>
          <w:sz w:val="28"/>
          <w:szCs w:val="28"/>
          <w:lang w:val="uk-UA"/>
        </w:rPr>
        <w:t>. – 100 с.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sz w:val="28"/>
          <w:szCs w:val="28"/>
        </w:rPr>
        <w:t>База данных Всемирного банка. [</w:t>
      </w:r>
      <w:r w:rsidRPr="00287FB1">
        <w:rPr>
          <w:sz w:val="28"/>
          <w:szCs w:val="28"/>
          <w:lang w:val="uk-UA"/>
        </w:rPr>
        <w:t>Е</w:t>
      </w:r>
      <w:r w:rsidRPr="00287FB1">
        <w:rPr>
          <w:sz w:val="28"/>
          <w:szCs w:val="28"/>
        </w:rPr>
        <w:t>лектронн</w:t>
      </w:r>
      <w:r w:rsidRPr="00287FB1">
        <w:rPr>
          <w:sz w:val="28"/>
          <w:szCs w:val="28"/>
          <w:lang w:val="uk-UA"/>
        </w:rPr>
        <w:t>и</w:t>
      </w:r>
      <w:r w:rsidRPr="00287FB1">
        <w:rPr>
          <w:sz w:val="28"/>
          <w:szCs w:val="28"/>
        </w:rPr>
        <w:t xml:space="preserve">й ресурс] /  </w:t>
      </w:r>
      <w:r w:rsidRPr="00287FB1">
        <w:rPr>
          <w:sz w:val="28"/>
          <w:szCs w:val="28"/>
          <w:lang w:val="uk-UA"/>
        </w:rPr>
        <w:t>Pharma.Net</w:t>
      </w:r>
      <w:r w:rsidRPr="00287FB1">
        <w:rPr>
          <w:sz w:val="28"/>
          <w:szCs w:val="28"/>
        </w:rPr>
        <w:t xml:space="preserve">. </w:t>
      </w:r>
      <w:r w:rsidRPr="00287FB1">
        <w:rPr>
          <w:sz w:val="28"/>
          <w:szCs w:val="28"/>
          <w:lang w:val="uk-UA"/>
        </w:rPr>
        <w:t xml:space="preserve">– </w:t>
      </w:r>
      <w:r w:rsidRPr="00287FB1">
        <w:rPr>
          <w:sz w:val="28"/>
          <w:szCs w:val="28"/>
        </w:rPr>
        <w:t>Режим доступ</w:t>
      </w:r>
      <w:r w:rsidRPr="00287FB1">
        <w:rPr>
          <w:sz w:val="28"/>
          <w:szCs w:val="28"/>
          <w:lang w:val="uk-UA"/>
        </w:rPr>
        <w:t>у</w:t>
      </w:r>
      <w:r w:rsidRPr="00287FB1">
        <w:rPr>
          <w:sz w:val="28"/>
          <w:szCs w:val="28"/>
        </w:rPr>
        <w:t xml:space="preserve"> : http://www.worldbank.org/eca/russian/data/ </w:t>
      </w:r>
    </w:p>
    <w:p w:rsidR="00E87ECB" w:rsidRPr="00D65533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  <w:lang w:val="en-US"/>
        </w:rPr>
      </w:pPr>
      <w:r w:rsidRPr="00287FB1">
        <w:rPr>
          <w:sz w:val="28"/>
          <w:szCs w:val="28"/>
        </w:rPr>
        <w:lastRenderedPageBreak/>
        <w:t xml:space="preserve"> </w:t>
      </w:r>
      <w:r w:rsidRPr="00D65533">
        <w:rPr>
          <w:sz w:val="28"/>
          <w:szCs w:val="28"/>
          <w:lang w:val="en-US"/>
        </w:rPr>
        <w:t>World Development Indicators 2016. International Bank for Reconstruction and Development/ The World Bank 1818 H Street NW, Washington DC</w:t>
      </w:r>
      <w:r w:rsidRPr="00D65533">
        <w:rPr>
          <w:spacing w:val="-4"/>
          <w:sz w:val="28"/>
          <w:szCs w:val="28"/>
          <w:lang w:val="en-US"/>
        </w:rPr>
        <w:t xml:space="preserve"> </w:t>
      </w:r>
      <w:r w:rsidRPr="00D65533">
        <w:rPr>
          <w:sz w:val="28"/>
          <w:szCs w:val="28"/>
          <w:lang w:val="en-US"/>
        </w:rPr>
        <w:t>20433</w:t>
      </w:r>
      <w:r w:rsidRPr="00287FB1">
        <w:rPr>
          <w:sz w:val="28"/>
          <w:szCs w:val="28"/>
          <w:lang w:val="uk-UA"/>
        </w:rPr>
        <w:t>.</w:t>
      </w:r>
    </w:p>
    <w:p w:rsidR="00E87ECB" w:rsidRPr="00D65533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spacing w:line="360" w:lineRule="auto"/>
        <w:ind w:left="567" w:right="2" w:hanging="567"/>
        <w:jc w:val="both"/>
        <w:rPr>
          <w:sz w:val="28"/>
          <w:szCs w:val="28"/>
          <w:lang w:val="en-US"/>
        </w:rPr>
      </w:pPr>
      <w:r w:rsidRPr="00D65533">
        <w:rPr>
          <w:sz w:val="28"/>
          <w:szCs w:val="28"/>
          <w:lang w:val="en-US"/>
        </w:rPr>
        <w:t>World Development Indicators 2017. International Bank for Reconstruction and Development/ The World Bank 1818 H Street NW, Washington DC</w:t>
      </w:r>
      <w:r w:rsidRPr="00D65533">
        <w:rPr>
          <w:spacing w:val="-4"/>
          <w:sz w:val="28"/>
          <w:szCs w:val="28"/>
          <w:lang w:val="en-US"/>
        </w:rPr>
        <w:t xml:space="preserve"> </w:t>
      </w:r>
      <w:r w:rsidRPr="00D65533">
        <w:rPr>
          <w:sz w:val="28"/>
          <w:szCs w:val="28"/>
          <w:lang w:val="en-US"/>
        </w:rPr>
        <w:t>20433</w:t>
      </w:r>
      <w:r w:rsidRPr="00287FB1">
        <w:rPr>
          <w:sz w:val="28"/>
          <w:szCs w:val="28"/>
          <w:lang w:val="uk-UA"/>
        </w:rPr>
        <w:t>.</w:t>
      </w:r>
    </w:p>
    <w:p w:rsidR="00E87ECB" w:rsidRPr="00D65533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adjustRightInd w:val="0"/>
        <w:spacing w:line="360" w:lineRule="auto"/>
        <w:ind w:left="567" w:right="2" w:hanging="567"/>
        <w:jc w:val="both"/>
        <w:rPr>
          <w:sz w:val="28"/>
          <w:szCs w:val="28"/>
          <w:lang w:val="en-US"/>
        </w:rPr>
      </w:pPr>
      <w:r w:rsidRPr="00D65533">
        <w:rPr>
          <w:rFonts w:eastAsia="MinionPro-Regular"/>
          <w:sz w:val="28"/>
          <w:szCs w:val="28"/>
          <w:lang w:val="en-US"/>
        </w:rPr>
        <w:t>Manufacturing Value Added 2017</w:t>
      </w:r>
      <w:r w:rsidRPr="00287FB1">
        <w:rPr>
          <w:rFonts w:eastAsia="MinionPro-Regular"/>
          <w:sz w:val="28"/>
          <w:szCs w:val="28"/>
          <w:lang w:val="uk-UA"/>
        </w:rPr>
        <w:t xml:space="preserve"> </w:t>
      </w:r>
      <w:r w:rsidRPr="00D65533">
        <w:rPr>
          <w:rFonts w:eastAsia="MinionPro-Regular"/>
          <w:sz w:val="28"/>
          <w:szCs w:val="28"/>
          <w:lang w:val="en-US"/>
        </w:rPr>
        <w:t xml:space="preserve">(Database). </w:t>
      </w:r>
      <w:r w:rsidRPr="00D65533">
        <w:rPr>
          <w:sz w:val="28"/>
          <w:szCs w:val="28"/>
          <w:lang w:val="en-US"/>
        </w:rPr>
        <w:t>[</w:t>
      </w:r>
      <w:r w:rsidRPr="00287FB1">
        <w:rPr>
          <w:sz w:val="28"/>
          <w:szCs w:val="28"/>
          <w:lang w:val="uk-UA"/>
        </w:rPr>
        <w:t>Е</w:t>
      </w:r>
      <w:r w:rsidRPr="00287FB1">
        <w:rPr>
          <w:sz w:val="28"/>
          <w:szCs w:val="28"/>
        </w:rPr>
        <w:t>лектронн</w:t>
      </w:r>
      <w:r w:rsidRPr="00287FB1">
        <w:rPr>
          <w:sz w:val="28"/>
          <w:szCs w:val="28"/>
          <w:lang w:val="uk-UA"/>
        </w:rPr>
        <w:t>и</w:t>
      </w:r>
      <w:r w:rsidRPr="00287FB1">
        <w:rPr>
          <w:sz w:val="28"/>
          <w:szCs w:val="28"/>
        </w:rPr>
        <w:t>й</w:t>
      </w:r>
      <w:r w:rsidRPr="00D65533">
        <w:rPr>
          <w:sz w:val="28"/>
          <w:szCs w:val="28"/>
          <w:lang w:val="en-US"/>
        </w:rPr>
        <w:t xml:space="preserve"> </w:t>
      </w:r>
      <w:r w:rsidRPr="00287FB1">
        <w:rPr>
          <w:sz w:val="28"/>
          <w:szCs w:val="28"/>
        </w:rPr>
        <w:t>ресурс</w:t>
      </w:r>
      <w:r w:rsidRPr="00D65533">
        <w:rPr>
          <w:sz w:val="28"/>
          <w:szCs w:val="28"/>
          <w:lang w:val="en-US"/>
        </w:rPr>
        <w:t>] –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Режим</w:t>
      </w:r>
      <w:r w:rsidRPr="00D65533">
        <w:rPr>
          <w:sz w:val="28"/>
          <w:szCs w:val="28"/>
          <w:lang w:val="en-US"/>
        </w:rPr>
        <w:t xml:space="preserve"> </w:t>
      </w:r>
      <w:r w:rsidRPr="00287FB1">
        <w:rPr>
          <w:sz w:val="28"/>
          <w:szCs w:val="28"/>
        </w:rPr>
        <w:t>доступ</w:t>
      </w:r>
      <w:r w:rsidRPr="00287FB1">
        <w:rPr>
          <w:sz w:val="28"/>
          <w:szCs w:val="28"/>
          <w:lang w:val="uk-UA"/>
        </w:rPr>
        <w:t>у</w:t>
      </w:r>
      <w:r w:rsidRPr="00D65533">
        <w:rPr>
          <w:sz w:val="28"/>
          <w:szCs w:val="28"/>
          <w:lang w:val="en-US"/>
        </w:rPr>
        <w:t xml:space="preserve"> : </w:t>
      </w:r>
      <w:hyperlink r:id="rId11" w:history="1">
        <w:r w:rsidRPr="00D65533">
          <w:rPr>
            <w:rStyle w:val="a8"/>
            <w:rFonts w:eastAsia="MinionPro-Regular"/>
            <w:sz w:val="28"/>
            <w:szCs w:val="28"/>
            <w:lang w:val="en-US"/>
          </w:rPr>
          <w:t>https://stat.unido.org/database/MVA%202017</w:t>
        </w:r>
      </w:hyperlink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adjustRightInd w:val="0"/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rFonts w:eastAsia="MyriadPro-Regular"/>
          <w:sz w:val="28"/>
          <w:szCs w:val="28"/>
        </w:rPr>
        <w:t>Отчет о</w:t>
      </w:r>
      <w:r w:rsidRPr="00287FB1">
        <w:rPr>
          <w:rFonts w:eastAsia="MyriadPro-Regular"/>
          <w:sz w:val="28"/>
          <w:szCs w:val="28"/>
          <w:lang w:val="uk-UA"/>
        </w:rPr>
        <w:t xml:space="preserve"> п</w:t>
      </w:r>
      <w:r w:rsidRPr="00287FB1">
        <w:rPr>
          <w:rFonts w:eastAsia="MyriadPro-Regular"/>
          <w:sz w:val="28"/>
          <w:szCs w:val="28"/>
        </w:rPr>
        <w:t>ромышленном развитии – 2018</w:t>
      </w:r>
      <w:r w:rsidRPr="00287FB1">
        <w:rPr>
          <w:rFonts w:eastAsia="MyriadPro-Regular"/>
          <w:sz w:val="28"/>
          <w:szCs w:val="28"/>
          <w:lang w:val="uk-UA"/>
        </w:rPr>
        <w:t xml:space="preserve">. – </w:t>
      </w:r>
      <w:r w:rsidRPr="00287FB1">
        <w:rPr>
          <w:rFonts w:eastAsia="MinionPro-Regular"/>
          <w:sz w:val="28"/>
          <w:szCs w:val="28"/>
        </w:rPr>
        <w:t>Организация Объединенных Наций по промышленному развитию</w:t>
      </w:r>
      <w:r w:rsidRPr="00287FB1">
        <w:rPr>
          <w:rFonts w:eastAsia="MinionPro-Regular"/>
          <w:sz w:val="28"/>
          <w:szCs w:val="28"/>
          <w:lang w:val="uk-UA"/>
        </w:rPr>
        <w:t>. – 46 с.</w:t>
      </w:r>
    </w:p>
    <w:p w:rsidR="00E87ECB" w:rsidRPr="00D65533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adjustRightInd w:val="0"/>
        <w:spacing w:line="360" w:lineRule="auto"/>
        <w:ind w:left="567" w:right="2" w:hanging="567"/>
        <w:jc w:val="both"/>
        <w:rPr>
          <w:rFonts w:eastAsia="MinionPro-Regular"/>
          <w:iCs/>
          <w:sz w:val="28"/>
          <w:szCs w:val="28"/>
          <w:lang w:val="en-US"/>
        </w:rPr>
      </w:pPr>
      <w:r w:rsidRPr="00D65533">
        <w:rPr>
          <w:iCs/>
          <w:sz w:val="28"/>
          <w:szCs w:val="28"/>
          <w:lang w:val="en-US"/>
        </w:rPr>
        <w:t xml:space="preserve">Development and Globalization: Facts and Figures 2008 / UNCTAD. – Geneva, 2008. – 78 </w:t>
      </w:r>
      <w:r w:rsidRPr="00287FB1">
        <w:rPr>
          <w:iCs/>
          <w:sz w:val="28"/>
          <w:szCs w:val="28"/>
        </w:rPr>
        <w:t>р</w:t>
      </w:r>
      <w:r w:rsidRPr="00D65533">
        <w:rPr>
          <w:iCs/>
          <w:sz w:val="28"/>
          <w:szCs w:val="28"/>
          <w:lang w:val="en-US"/>
        </w:rPr>
        <w:t>.</w:t>
      </w:r>
      <w:r w:rsidRPr="00287FB1">
        <w:rPr>
          <w:iCs/>
          <w:sz w:val="28"/>
          <w:szCs w:val="28"/>
          <w:lang w:val="uk-UA"/>
        </w:rPr>
        <w:t xml:space="preserve"> 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adjustRightInd w:val="0"/>
        <w:spacing w:line="360" w:lineRule="auto"/>
        <w:ind w:left="567" w:right="2" w:hanging="567"/>
        <w:jc w:val="both"/>
        <w:rPr>
          <w:rFonts w:eastAsia="MinionPro-Regular"/>
          <w:sz w:val="28"/>
          <w:szCs w:val="28"/>
        </w:rPr>
      </w:pPr>
      <w:r w:rsidRPr="00D65533">
        <w:rPr>
          <w:rFonts w:eastAsia="MinionPro-Regular"/>
          <w:sz w:val="28"/>
          <w:szCs w:val="28"/>
          <w:lang w:val="en-US"/>
        </w:rPr>
        <w:t>Duarte M.</w:t>
      </w:r>
      <w:r w:rsidRPr="00287FB1">
        <w:rPr>
          <w:rFonts w:eastAsia="MinionPro-Regular"/>
          <w:sz w:val="28"/>
          <w:szCs w:val="28"/>
          <w:lang w:val="uk-UA"/>
        </w:rPr>
        <w:t xml:space="preserve"> </w:t>
      </w:r>
      <w:r w:rsidRPr="00D65533">
        <w:rPr>
          <w:rFonts w:eastAsia="MinionPro-Regular"/>
          <w:iCs/>
          <w:sz w:val="28"/>
          <w:szCs w:val="28"/>
          <w:lang w:val="en-US"/>
        </w:rPr>
        <w:t>Manufacturing Consumption, Relative</w:t>
      </w:r>
      <w:r w:rsidRPr="00287FB1">
        <w:rPr>
          <w:rFonts w:eastAsia="MinionPro-Regular"/>
          <w:iCs/>
          <w:sz w:val="28"/>
          <w:szCs w:val="28"/>
          <w:lang w:val="uk-UA"/>
        </w:rPr>
        <w:t xml:space="preserve"> </w:t>
      </w:r>
      <w:r w:rsidRPr="00D65533">
        <w:rPr>
          <w:rFonts w:eastAsia="MinionPro-Regular"/>
          <w:iCs/>
          <w:sz w:val="28"/>
          <w:szCs w:val="28"/>
          <w:lang w:val="en-US"/>
        </w:rPr>
        <w:t xml:space="preserve">Prices, and Productivity. </w:t>
      </w:r>
      <w:r w:rsidRPr="00287FB1">
        <w:rPr>
          <w:rFonts w:eastAsia="MinionPro-Regular"/>
          <w:sz w:val="28"/>
          <w:szCs w:val="28"/>
        </w:rPr>
        <w:t>Справочный материал,</w:t>
      </w:r>
      <w:r w:rsidRPr="00287FB1">
        <w:rPr>
          <w:rFonts w:eastAsia="MinionPro-Regular"/>
          <w:sz w:val="28"/>
          <w:szCs w:val="28"/>
          <w:lang w:val="uk-UA"/>
        </w:rPr>
        <w:t xml:space="preserve"> </w:t>
      </w:r>
      <w:r w:rsidRPr="00287FB1">
        <w:rPr>
          <w:rFonts w:eastAsia="MinionPro-Regular"/>
          <w:sz w:val="28"/>
          <w:szCs w:val="28"/>
        </w:rPr>
        <w:t xml:space="preserve">подготовленный для </w:t>
      </w:r>
      <w:r w:rsidRPr="00287FB1">
        <w:rPr>
          <w:rFonts w:eastAsia="MinionPro-Regular"/>
          <w:sz w:val="28"/>
          <w:szCs w:val="28"/>
          <w:lang w:val="uk-UA"/>
        </w:rPr>
        <w:t>«</w:t>
      </w:r>
      <w:r w:rsidRPr="00287FB1">
        <w:rPr>
          <w:rFonts w:eastAsia="MinionPro-Regular"/>
          <w:sz w:val="28"/>
          <w:szCs w:val="28"/>
        </w:rPr>
        <w:t>Отчета о промышленном</w:t>
      </w:r>
      <w:r w:rsidRPr="00287FB1">
        <w:rPr>
          <w:rFonts w:eastAsia="MinionPro-Regular"/>
          <w:sz w:val="28"/>
          <w:szCs w:val="28"/>
          <w:lang w:val="uk-UA"/>
        </w:rPr>
        <w:t xml:space="preserve"> </w:t>
      </w:r>
      <w:r w:rsidRPr="00287FB1">
        <w:rPr>
          <w:rFonts w:eastAsia="MinionPro-Regular"/>
          <w:sz w:val="28"/>
          <w:szCs w:val="28"/>
        </w:rPr>
        <w:t>развитии – 2018</w:t>
      </w:r>
      <w:r w:rsidRPr="00287FB1">
        <w:rPr>
          <w:rFonts w:eastAsia="MinionPro-Regular"/>
          <w:sz w:val="28"/>
          <w:szCs w:val="28"/>
          <w:lang w:val="uk-UA"/>
        </w:rPr>
        <w:t>»</w:t>
      </w:r>
      <w:r w:rsidRPr="00287FB1">
        <w:rPr>
          <w:rFonts w:eastAsia="MinionPro-Regular"/>
          <w:sz w:val="28"/>
          <w:szCs w:val="28"/>
        </w:rPr>
        <w:t xml:space="preserve">. </w:t>
      </w:r>
      <w:r w:rsidRPr="00287FB1">
        <w:rPr>
          <w:rFonts w:eastAsia="MinionPro-Regular"/>
          <w:sz w:val="28"/>
          <w:szCs w:val="28"/>
          <w:lang w:val="uk-UA"/>
        </w:rPr>
        <w:t xml:space="preserve">– </w:t>
      </w:r>
      <w:r w:rsidRPr="00287FB1">
        <w:rPr>
          <w:rFonts w:eastAsia="MinionPro-Regular"/>
          <w:sz w:val="28"/>
          <w:szCs w:val="28"/>
        </w:rPr>
        <w:t>Вена: Организация</w:t>
      </w:r>
      <w:r w:rsidRPr="00287FB1">
        <w:rPr>
          <w:rFonts w:eastAsia="MinionPro-Regular"/>
          <w:sz w:val="28"/>
          <w:szCs w:val="28"/>
          <w:lang w:val="uk-UA"/>
        </w:rPr>
        <w:t xml:space="preserve"> </w:t>
      </w:r>
      <w:r w:rsidRPr="00287FB1">
        <w:rPr>
          <w:rFonts w:eastAsia="MinionPro-Regular"/>
          <w:sz w:val="28"/>
          <w:szCs w:val="28"/>
        </w:rPr>
        <w:t>Объединенных Наций по промышленному</w:t>
      </w:r>
      <w:r w:rsidRPr="00287FB1">
        <w:rPr>
          <w:rFonts w:eastAsia="MinionPro-Regular"/>
          <w:sz w:val="28"/>
          <w:szCs w:val="28"/>
          <w:lang w:val="uk-UA"/>
        </w:rPr>
        <w:t xml:space="preserve"> </w:t>
      </w:r>
      <w:r w:rsidRPr="00287FB1">
        <w:rPr>
          <w:rFonts w:eastAsia="MinionPro-Regular"/>
          <w:sz w:val="28"/>
          <w:szCs w:val="28"/>
        </w:rPr>
        <w:t>развитию</w:t>
      </w:r>
      <w:r w:rsidRPr="00287FB1">
        <w:rPr>
          <w:rFonts w:eastAsia="MinionPro-Regular"/>
          <w:sz w:val="28"/>
          <w:szCs w:val="28"/>
          <w:lang w:val="uk-UA"/>
        </w:rPr>
        <w:t>, 2018</w:t>
      </w:r>
      <w:r w:rsidRPr="00287FB1">
        <w:rPr>
          <w:rFonts w:eastAsia="MinionPro-Regular"/>
          <w:sz w:val="28"/>
          <w:szCs w:val="28"/>
        </w:rPr>
        <w:t>.</w:t>
      </w:r>
    </w:p>
    <w:p w:rsidR="00E87ECB" w:rsidRPr="00D65533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adjustRightInd w:val="0"/>
        <w:spacing w:line="360" w:lineRule="auto"/>
        <w:ind w:left="567" w:right="2" w:hanging="567"/>
        <w:jc w:val="both"/>
        <w:rPr>
          <w:rFonts w:eastAsia="MinionPro-Regular"/>
          <w:sz w:val="28"/>
          <w:szCs w:val="28"/>
          <w:lang w:val="en-US"/>
        </w:rPr>
      </w:pPr>
      <w:r w:rsidRPr="00D65533">
        <w:rPr>
          <w:rFonts w:eastAsia="MinionPro-Regular"/>
          <w:sz w:val="28"/>
          <w:szCs w:val="28"/>
          <w:lang w:val="en-US"/>
        </w:rPr>
        <w:t>Passport Euromonitor</w:t>
      </w:r>
      <w:r w:rsidRPr="00287FB1">
        <w:rPr>
          <w:rFonts w:eastAsia="MinionPro-Regular"/>
          <w:sz w:val="28"/>
          <w:szCs w:val="28"/>
          <w:lang w:val="uk-UA"/>
        </w:rPr>
        <w:t xml:space="preserve"> </w:t>
      </w:r>
      <w:r w:rsidRPr="00D65533">
        <w:rPr>
          <w:rFonts w:eastAsia="MinionPro-Regular"/>
          <w:sz w:val="28"/>
          <w:szCs w:val="28"/>
          <w:lang w:val="en-US"/>
        </w:rPr>
        <w:t>International Database</w:t>
      </w:r>
      <w:r w:rsidRPr="00287FB1">
        <w:rPr>
          <w:rFonts w:eastAsia="MinionPro-Regular"/>
          <w:sz w:val="28"/>
          <w:szCs w:val="28"/>
          <w:lang w:val="uk-UA"/>
        </w:rPr>
        <w:t xml:space="preserve">, </w:t>
      </w:r>
      <w:r w:rsidRPr="00D65533">
        <w:rPr>
          <w:rFonts w:eastAsia="MinionPro-Regular"/>
          <w:sz w:val="28"/>
          <w:szCs w:val="28"/>
          <w:lang w:val="en-US"/>
        </w:rPr>
        <w:t xml:space="preserve">2017. </w:t>
      </w:r>
      <w:r w:rsidRPr="00D65533">
        <w:rPr>
          <w:sz w:val="28"/>
          <w:szCs w:val="28"/>
          <w:lang w:val="en-US"/>
        </w:rPr>
        <w:t>[</w:t>
      </w:r>
      <w:r w:rsidRPr="00287FB1">
        <w:rPr>
          <w:sz w:val="28"/>
          <w:szCs w:val="28"/>
          <w:lang w:val="uk-UA"/>
        </w:rPr>
        <w:t>Е</w:t>
      </w:r>
      <w:r w:rsidRPr="00287FB1">
        <w:rPr>
          <w:sz w:val="28"/>
          <w:szCs w:val="28"/>
        </w:rPr>
        <w:t>лектронн</w:t>
      </w:r>
      <w:r w:rsidRPr="00287FB1">
        <w:rPr>
          <w:sz w:val="28"/>
          <w:szCs w:val="28"/>
          <w:lang w:val="uk-UA"/>
        </w:rPr>
        <w:t>и</w:t>
      </w:r>
      <w:r w:rsidRPr="00287FB1">
        <w:rPr>
          <w:sz w:val="28"/>
          <w:szCs w:val="28"/>
        </w:rPr>
        <w:t>й</w:t>
      </w:r>
      <w:r w:rsidRPr="00D65533">
        <w:rPr>
          <w:sz w:val="28"/>
          <w:szCs w:val="28"/>
          <w:lang w:val="en-US"/>
        </w:rPr>
        <w:t xml:space="preserve"> </w:t>
      </w:r>
      <w:r w:rsidRPr="00287FB1">
        <w:rPr>
          <w:sz w:val="28"/>
          <w:szCs w:val="28"/>
        </w:rPr>
        <w:t>ресурс</w:t>
      </w:r>
      <w:r w:rsidRPr="00D65533">
        <w:rPr>
          <w:sz w:val="28"/>
          <w:szCs w:val="28"/>
          <w:lang w:val="en-US"/>
        </w:rPr>
        <w:t>] –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>Режим</w:t>
      </w:r>
      <w:r w:rsidRPr="00D65533">
        <w:rPr>
          <w:sz w:val="28"/>
          <w:szCs w:val="28"/>
          <w:lang w:val="en-US"/>
        </w:rPr>
        <w:t xml:space="preserve"> </w:t>
      </w:r>
      <w:r w:rsidRPr="00287FB1">
        <w:rPr>
          <w:sz w:val="28"/>
          <w:szCs w:val="28"/>
        </w:rPr>
        <w:t>доступ</w:t>
      </w:r>
      <w:r w:rsidRPr="00287FB1">
        <w:rPr>
          <w:sz w:val="28"/>
          <w:szCs w:val="28"/>
          <w:lang w:val="uk-UA"/>
        </w:rPr>
        <w:t>у</w:t>
      </w:r>
      <w:r w:rsidRPr="00D65533">
        <w:rPr>
          <w:sz w:val="28"/>
          <w:szCs w:val="28"/>
          <w:lang w:val="en-US"/>
        </w:rPr>
        <w:t xml:space="preserve"> : </w:t>
      </w:r>
      <w:r w:rsidRPr="00D65533">
        <w:rPr>
          <w:rFonts w:eastAsia="MinionPro-Regular"/>
          <w:sz w:val="28"/>
          <w:szCs w:val="28"/>
          <w:lang w:val="en-US"/>
        </w:rPr>
        <w:t xml:space="preserve">http://go.euromonitor.com/passport.html 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adjustRightInd w:val="0"/>
        <w:spacing w:line="360" w:lineRule="auto"/>
        <w:ind w:left="567" w:right="2" w:hanging="567"/>
        <w:jc w:val="both"/>
        <w:rPr>
          <w:rFonts w:eastAsia="MinionPro-Regular"/>
          <w:sz w:val="28"/>
          <w:szCs w:val="28"/>
        </w:rPr>
      </w:pPr>
      <w:r w:rsidRPr="00287FB1">
        <w:rPr>
          <w:iCs/>
          <w:sz w:val="28"/>
          <w:szCs w:val="28"/>
        </w:rPr>
        <w:t>Мировая экономика: глобальные тенденции за 100 лет / Под ред. И.С.</w:t>
      </w:r>
      <w:r w:rsidRPr="00287FB1">
        <w:rPr>
          <w:iCs/>
          <w:sz w:val="28"/>
          <w:szCs w:val="28"/>
          <w:lang w:val="uk-UA"/>
        </w:rPr>
        <w:t xml:space="preserve"> </w:t>
      </w:r>
      <w:r w:rsidRPr="00287FB1">
        <w:rPr>
          <w:iCs/>
          <w:sz w:val="28"/>
          <w:szCs w:val="28"/>
        </w:rPr>
        <w:t>Королева. – М.:</w:t>
      </w:r>
      <w:r w:rsidRPr="00287FB1">
        <w:rPr>
          <w:iCs/>
          <w:sz w:val="28"/>
          <w:szCs w:val="28"/>
          <w:lang w:val="uk-UA"/>
        </w:rPr>
        <w:t xml:space="preserve"> </w:t>
      </w:r>
      <w:r w:rsidRPr="00287FB1">
        <w:rPr>
          <w:iCs/>
          <w:sz w:val="28"/>
          <w:szCs w:val="28"/>
        </w:rPr>
        <w:t>Юрист, 2003. – 604 с.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tabs>
          <w:tab w:val="left" w:pos="1120"/>
        </w:tabs>
        <w:adjustRightInd w:val="0"/>
        <w:spacing w:line="360" w:lineRule="auto"/>
        <w:ind w:left="567" w:right="2" w:hanging="567"/>
        <w:jc w:val="both"/>
        <w:rPr>
          <w:sz w:val="28"/>
          <w:szCs w:val="28"/>
        </w:rPr>
      </w:pPr>
      <w:r w:rsidRPr="00D65533">
        <w:rPr>
          <w:rFonts w:eastAsia="MinionPro-Regular"/>
          <w:sz w:val="28"/>
          <w:szCs w:val="28"/>
          <w:lang w:val="en-US"/>
        </w:rPr>
        <w:t xml:space="preserve">Upadhyaya, S. </w:t>
      </w:r>
      <w:r w:rsidRPr="00D65533">
        <w:rPr>
          <w:rFonts w:eastAsia="MinionPro-Regular"/>
          <w:iCs/>
          <w:sz w:val="28"/>
          <w:szCs w:val="28"/>
          <w:lang w:val="en-US"/>
        </w:rPr>
        <w:t>Country Grouping in UNIDO</w:t>
      </w:r>
      <w:r w:rsidRPr="00287FB1">
        <w:rPr>
          <w:rFonts w:eastAsia="MinionPro-Regular"/>
          <w:iCs/>
          <w:sz w:val="28"/>
          <w:szCs w:val="28"/>
          <w:lang w:val="uk-UA"/>
        </w:rPr>
        <w:t xml:space="preserve"> </w:t>
      </w:r>
      <w:r w:rsidRPr="00D65533">
        <w:rPr>
          <w:rFonts w:eastAsia="MinionPro-Regular"/>
          <w:iCs/>
          <w:sz w:val="28"/>
          <w:szCs w:val="28"/>
          <w:lang w:val="en-US"/>
        </w:rPr>
        <w:t xml:space="preserve">Statistics. </w:t>
      </w:r>
      <w:r w:rsidRPr="00D65533">
        <w:rPr>
          <w:rFonts w:eastAsia="MinionPro-Regular"/>
          <w:sz w:val="28"/>
          <w:szCs w:val="28"/>
          <w:lang w:val="en-US"/>
        </w:rPr>
        <w:t>Development Policy, Statistics and</w:t>
      </w:r>
      <w:r w:rsidRPr="00287FB1">
        <w:rPr>
          <w:rFonts w:eastAsia="MinionPro-Regular"/>
          <w:sz w:val="28"/>
          <w:szCs w:val="28"/>
          <w:lang w:val="uk-UA"/>
        </w:rPr>
        <w:t xml:space="preserve"> </w:t>
      </w:r>
      <w:r w:rsidRPr="00D65533">
        <w:rPr>
          <w:rFonts w:eastAsia="MinionPro-Regular"/>
          <w:sz w:val="28"/>
          <w:szCs w:val="28"/>
          <w:lang w:val="en-US"/>
        </w:rPr>
        <w:t xml:space="preserve">Research Brand Working Paper 1. </w:t>
      </w:r>
      <w:r w:rsidRPr="00287FB1">
        <w:rPr>
          <w:rFonts w:eastAsia="MinionPro-Regular"/>
          <w:sz w:val="28"/>
          <w:szCs w:val="28"/>
        </w:rPr>
        <w:t>Вена:</w:t>
      </w:r>
      <w:r w:rsidRPr="00287FB1">
        <w:rPr>
          <w:rFonts w:eastAsia="MinionPro-Regular"/>
          <w:sz w:val="28"/>
          <w:szCs w:val="28"/>
          <w:lang w:val="uk-UA"/>
        </w:rPr>
        <w:t xml:space="preserve"> </w:t>
      </w:r>
      <w:r w:rsidRPr="00287FB1">
        <w:rPr>
          <w:rFonts w:eastAsia="MinionPro-Regular"/>
          <w:sz w:val="28"/>
          <w:szCs w:val="28"/>
        </w:rPr>
        <w:t>Организация Объединенных Наций по</w:t>
      </w:r>
      <w:r w:rsidRPr="00287FB1">
        <w:rPr>
          <w:rFonts w:eastAsia="MinionPro-Regular"/>
          <w:sz w:val="28"/>
          <w:szCs w:val="28"/>
          <w:lang w:val="uk-UA"/>
        </w:rPr>
        <w:t xml:space="preserve"> </w:t>
      </w:r>
      <w:r w:rsidRPr="00287FB1">
        <w:rPr>
          <w:rFonts w:eastAsia="MinionPro-Regular"/>
          <w:sz w:val="28"/>
          <w:szCs w:val="28"/>
        </w:rPr>
        <w:t>промышленному развитию</w:t>
      </w:r>
      <w:r w:rsidRPr="00287FB1">
        <w:rPr>
          <w:rFonts w:eastAsia="MinionPro-Regular"/>
          <w:sz w:val="28"/>
          <w:szCs w:val="28"/>
          <w:lang w:val="uk-UA"/>
        </w:rPr>
        <w:t>, 2013</w:t>
      </w:r>
      <w:r w:rsidRPr="00287FB1">
        <w:rPr>
          <w:rFonts w:eastAsia="MinionPro-Regular"/>
          <w:sz w:val="28"/>
          <w:szCs w:val="28"/>
        </w:rPr>
        <w:t>.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sz w:val="28"/>
          <w:szCs w:val="28"/>
        </w:rPr>
        <w:t xml:space="preserve">Ігнатюк A.I. Методологія дослідження функціонування галузевих ринків / А.І. Ігнатюк // Економічна теорія. 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 xml:space="preserve"> 2009. 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 xml:space="preserve"> № З. 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 xml:space="preserve"> С. 60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 xml:space="preserve">14. </w:t>
      </w:r>
    </w:p>
    <w:p w:rsidR="00E87ECB" w:rsidRPr="00D65533" w:rsidRDefault="00E87ECB" w:rsidP="00E87ECB">
      <w:pPr>
        <w:pStyle w:val="a3"/>
        <w:numPr>
          <w:ilvl w:val="0"/>
          <w:numId w:val="3"/>
        </w:numPr>
        <w:spacing w:line="360" w:lineRule="auto"/>
        <w:ind w:left="567" w:right="2" w:hanging="567"/>
        <w:jc w:val="both"/>
        <w:rPr>
          <w:sz w:val="28"/>
          <w:szCs w:val="28"/>
          <w:lang w:val="en-US"/>
        </w:rPr>
      </w:pPr>
      <w:r w:rsidRPr="00D65533">
        <w:rPr>
          <w:sz w:val="28"/>
          <w:szCs w:val="28"/>
          <w:lang w:val="en-US"/>
        </w:rPr>
        <w:t xml:space="preserve">Stigler G. The Organization of industry / G. Stigler. – Homewood, III.: Richard D. Irwin, 1968. – </w:t>
      </w:r>
      <w:r w:rsidRPr="00287FB1">
        <w:rPr>
          <w:sz w:val="28"/>
          <w:szCs w:val="28"/>
        </w:rPr>
        <w:t>З</w:t>
      </w:r>
      <w:r w:rsidRPr="00D65533">
        <w:rPr>
          <w:sz w:val="28"/>
          <w:szCs w:val="28"/>
          <w:lang w:val="en-US"/>
        </w:rPr>
        <w:t xml:space="preserve">28 p. 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sz w:val="28"/>
          <w:szCs w:val="28"/>
        </w:rPr>
        <w:t>Хэй Д. Теория организации промышленности: В 2 т. / Пер. с англ. под ред. А.Г.</w:t>
      </w:r>
      <w:r w:rsidRPr="00287FB1">
        <w:rPr>
          <w:sz w:val="28"/>
          <w:szCs w:val="28"/>
          <w:lang w:val="uk-UA"/>
        </w:rPr>
        <w:t xml:space="preserve"> </w:t>
      </w:r>
      <w:r w:rsidRPr="00287FB1">
        <w:rPr>
          <w:sz w:val="28"/>
          <w:szCs w:val="28"/>
        </w:rPr>
        <w:t xml:space="preserve">Слуцкого / Д. Хэй, Д. Моррис. 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 xml:space="preserve"> Т.1. 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 xml:space="preserve"> СПб.: Экономическая школа, 1999. – З</w:t>
      </w:r>
      <w:r w:rsidRPr="00287FB1">
        <w:rPr>
          <w:sz w:val="28"/>
          <w:szCs w:val="28"/>
          <w:lang w:val="uk-UA"/>
        </w:rPr>
        <w:t>8</w:t>
      </w:r>
      <w:r w:rsidRPr="00287FB1">
        <w:rPr>
          <w:sz w:val="28"/>
          <w:szCs w:val="28"/>
        </w:rPr>
        <w:t xml:space="preserve">4 с. </w:t>
      </w:r>
    </w:p>
    <w:p w:rsidR="00E87ECB" w:rsidRPr="00287FB1" w:rsidRDefault="00E87ECB" w:rsidP="00E87ECB">
      <w:pPr>
        <w:pStyle w:val="a3"/>
        <w:numPr>
          <w:ilvl w:val="0"/>
          <w:numId w:val="3"/>
        </w:numPr>
        <w:spacing w:line="360" w:lineRule="auto"/>
        <w:ind w:left="567" w:right="2" w:hanging="567"/>
        <w:jc w:val="both"/>
        <w:rPr>
          <w:sz w:val="28"/>
          <w:szCs w:val="28"/>
        </w:rPr>
      </w:pPr>
      <w:r w:rsidRPr="00287FB1">
        <w:rPr>
          <w:bCs/>
          <w:sz w:val="28"/>
          <w:szCs w:val="28"/>
        </w:rPr>
        <w:t>Стариков</w:t>
      </w:r>
      <w:r w:rsidRPr="00287FB1">
        <w:rPr>
          <w:bCs/>
          <w:sz w:val="28"/>
          <w:szCs w:val="28"/>
          <w:lang w:val="uk-UA"/>
        </w:rPr>
        <w:t xml:space="preserve"> </w:t>
      </w:r>
      <w:r w:rsidRPr="00287FB1">
        <w:rPr>
          <w:bCs/>
          <w:sz w:val="28"/>
          <w:szCs w:val="28"/>
        </w:rPr>
        <w:t>Е.Н</w:t>
      </w:r>
      <w:r w:rsidRPr="00287FB1">
        <w:rPr>
          <w:sz w:val="28"/>
          <w:szCs w:val="28"/>
        </w:rPr>
        <w:t xml:space="preserve">. Промышленная политика: подходы к формированию и управлению реализацией </w:t>
      </w:r>
      <w:r>
        <w:rPr>
          <w:sz w:val="28"/>
          <w:szCs w:val="28"/>
          <w:lang w:val="uk-UA"/>
        </w:rPr>
        <w:t>: м</w:t>
      </w:r>
      <w:r w:rsidRPr="00287FB1">
        <w:rPr>
          <w:sz w:val="28"/>
          <w:szCs w:val="28"/>
        </w:rPr>
        <w:t xml:space="preserve">оногр. / Е.Н. Стариков. – Екатеринбург: Урал. </w:t>
      </w:r>
      <w:r w:rsidRPr="00287FB1">
        <w:rPr>
          <w:sz w:val="28"/>
          <w:szCs w:val="28"/>
        </w:rPr>
        <w:lastRenderedPageBreak/>
        <w:t>гос. лесотехн. ун</w:t>
      </w:r>
      <w:r>
        <w:rPr>
          <w:sz w:val="28"/>
          <w:szCs w:val="28"/>
        </w:rPr>
        <w:t>–</w:t>
      </w:r>
      <w:r w:rsidRPr="00287FB1">
        <w:rPr>
          <w:sz w:val="28"/>
          <w:szCs w:val="28"/>
        </w:rPr>
        <w:t>т, 2017</w:t>
      </w:r>
      <w:r w:rsidRPr="00287FB1">
        <w:rPr>
          <w:sz w:val="28"/>
          <w:szCs w:val="28"/>
          <w:lang w:val="uk-UA"/>
        </w:rPr>
        <w:t>. – 72 с.</w:t>
      </w:r>
    </w:p>
    <w:p w:rsidR="00E87ECB" w:rsidRPr="00D65533" w:rsidRDefault="00E87ECB" w:rsidP="00E87ECB">
      <w:pPr>
        <w:numPr>
          <w:ilvl w:val="0"/>
          <w:numId w:val="3"/>
        </w:numPr>
        <w:tabs>
          <w:tab w:val="left" w:pos="695"/>
        </w:tabs>
        <w:spacing w:after="0" w:line="360" w:lineRule="auto"/>
        <w:ind w:left="567" w:right="2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87FB1">
        <w:rPr>
          <w:rFonts w:ascii="Times New Roman" w:hAnsi="Times New Roman" w:cs="Times New Roman"/>
          <w:sz w:val="28"/>
          <w:szCs w:val="28"/>
        </w:rPr>
        <w:t xml:space="preserve">Информация о мерах, принимаемых в Великобритании по защите внутреннего рынка, и государственной поддержке национальных производителей и экспортеров. 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87FB1">
        <w:rPr>
          <w:rFonts w:ascii="Times New Roman" w:hAnsi="Times New Roman" w:cs="Times New Roman"/>
          <w:sz w:val="28"/>
          <w:szCs w:val="28"/>
        </w:rPr>
        <w:t>лектронн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87FB1">
        <w:rPr>
          <w:rFonts w:ascii="Times New Roman" w:hAnsi="Times New Roman" w:cs="Times New Roman"/>
          <w:sz w:val="28"/>
          <w:szCs w:val="28"/>
        </w:rPr>
        <w:t>й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ресурс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>] –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Режим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доступ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>http://www.ved.gov.ru/ export–countries/ gb/ about_gb/laws_ved_gb/laws_trade_gb/l</w:t>
      </w:r>
    </w:p>
    <w:p w:rsidR="00E87ECB" w:rsidRPr="00287FB1" w:rsidRDefault="00E87ECB" w:rsidP="00E87ECB">
      <w:pPr>
        <w:numPr>
          <w:ilvl w:val="0"/>
          <w:numId w:val="3"/>
        </w:numPr>
        <w:tabs>
          <w:tab w:val="left" w:pos="688"/>
        </w:tabs>
        <w:spacing w:after="0" w:line="360" w:lineRule="auto"/>
        <w:ind w:left="567" w:right="2" w:hanging="567"/>
        <w:jc w:val="both"/>
        <w:rPr>
          <w:rFonts w:ascii="Times New Roman" w:hAnsi="Times New Roman" w:cs="Times New Roman"/>
          <w:sz w:val="28"/>
          <w:szCs w:val="28"/>
        </w:rPr>
      </w:pPr>
      <w:r w:rsidRPr="00287FB1">
        <w:rPr>
          <w:rFonts w:ascii="Times New Roman" w:hAnsi="Times New Roman" w:cs="Times New Roman"/>
          <w:sz w:val="28"/>
          <w:szCs w:val="28"/>
        </w:rPr>
        <w:t>Оф</w:t>
      </w:r>
      <w:r>
        <w:rPr>
          <w:rFonts w:ascii="Times New Roman" w:hAnsi="Times New Roman" w:cs="Times New Roman"/>
          <w:sz w:val="28"/>
          <w:szCs w:val="28"/>
          <w:lang w:val="uk-UA"/>
        </w:rPr>
        <w:t>іційний сайт Міністерства економічного розвитку Італії</w:t>
      </w:r>
      <w:r w:rsidRPr="00287FB1">
        <w:rPr>
          <w:rFonts w:ascii="Times New Roman" w:hAnsi="Times New Roman" w:cs="Times New Roman"/>
          <w:sz w:val="28"/>
          <w:szCs w:val="28"/>
        </w:rPr>
        <w:t>. [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87FB1">
        <w:rPr>
          <w:rFonts w:ascii="Times New Roman" w:hAnsi="Times New Roman" w:cs="Times New Roman"/>
          <w:sz w:val="28"/>
          <w:szCs w:val="28"/>
        </w:rPr>
        <w:t>лектронн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87FB1">
        <w:rPr>
          <w:rFonts w:ascii="Times New Roman" w:hAnsi="Times New Roman" w:cs="Times New Roman"/>
          <w:sz w:val="28"/>
          <w:szCs w:val="28"/>
        </w:rPr>
        <w:t>й ресурс] –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Режим доступ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287FB1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http://www.sviluppoeconomico.gov.it/</w:t>
      </w:r>
    </w:p>
    <w:p w:rsidR="00E87ECB" w:rsidRPr="00287FB1" w:rsidRDefault="00E87ECB" w:rsidP="00E87ECB">
      <w:pPr>
        <w:numPr>
          <w:ilvl w:val="0"/>
          <w:numId w:val="3"/>
        </w:numPr>
        <w:tabs>
          <w:tab w:val="left" w:pos="688"/>
        </w:tabs>
        <w:spacing w:after="0" w:line="360" w:lineRule="auto"/>
        <w:ind w:left="567" w:right="2" w:hanging="567"/>
        <w:jc w:val="both"/>
        <w:rPr>
          <w:rFonts w:ascii="Times New Roman" w:hAnsi="Times New Roman" w:cs="Times New Roman"/>
          <w:sz w:val="28"/>
          <w:szCs w:val="28"/>
        </w:rPr>
      </w:pPr>
      <w:r w:rsidRPr="00287FB1">
        <w:rPr>
          <w:rFonts w:ascii="Times New Roman" w:hAnsi="Times New Roman" w:cs="Times New Roman"/>
          <w:sz w:val="28"/>
          <w:szCs w:val="28"/>
        </w:rPr>
        <w:t>Оф</w:t>
      </w:r>
      <w:r>
        <w:rPr>
          <w:rFonts w:ascii="Times New Roman" w:hAnsi="Times New Roman" w:cs="Times New Roman"/>
          <w:sz w:val="28"/>
          <w:szCs w:val="28"/>
          <w:lang w:val="uk-UA"/>
        </w:rPr>
        <w:t>іційний сайт федерального міністерства економіки та технологій Німеччини</w:t>
      </w:r>
      <w:r w:rsidRPr="00287FB1">
        <w:rPr>
          <w:rFonts w:ascii="Times New Roman" w:hAnsi="Times New Roman" w:cs="Times New Roman"/>
          <w:sz w:val="28"/>
          <w:szCs w:val="28"/>
        </w:rPr>
        <w:t>. [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87FB1">
        <w:rPr>
          <w:rFonts w:ascii="Times New Roman" w:hAnsi="Times New Roman" w:cs="Times New Roman"/>
          <w:sz w:val="28"/>
          <w:szCs w:val="28"/>
        </w:rPr>
        <w:t>лектронн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87FB1">
        <w:rPr>
          <w:rFonts w:ascii="Times New Roman" w:hAnsi="Times New Roman" w:cs="Times New Roman"/>
          <w:sz w:val="28"/>
          <w:szCs w:val="28"/>
        </w:rPr>
        <w:t>й ресурс] –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Режим доступ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87FB1">
        <w:rPr>
          <w:rFonts w:ascii="Times New Roman" w:hAnsi="Times New Roman" w:cs="Times New Roman"/>
          <w:sz w:val="28"/>
          <w:szCs w:val="28"/>
        </w:rPr>
        <w:t xml:space="preserve">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http://www.bmwi.de/EN/Ministry/structure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287FB1">
        <w:rPr>
          <w:rFonts w:ascii="Times New Roman" w:hAnsi="Times New Roman" w:cs="Times New Roman"/>
          <w:sz w:val="28"/>
          <w:szCs w:val="28"/>
        </w:rPr>
        <w:t>andtasks,did =77128.html</w:t>
      </w:r>
    </w:p>
    <w:p w:rsidR="00E87ECB" w:rsidRPr="00287FB1" w:rsidRDefault="00E87ECB" w:rsidP="00E87ECB">
      <w:pPr>
        <w:numPr>
          <w:ilvl w:val="0"/>
          <w:numId w:val="3"/>
        </w:numPr>
        <w:tabs>
          <w:tab w:val="left" w:pos="688"/>
        </w:tabs>
        <w:spacing w:after="0" w:line="360" w:lineRule="auto"/>
        <w:ind w:left="567" w:right="2" w:hanging="567"/>
        <w:jc w:val="both"/>
        <w:rPr>
          <w:rFonts w:ascii="Times New Roman" w:hAnsi="Times New Roman" w:cs="Times New Roman"/>
          <w:sz w:val="28"/>
          <w:szCs w:val="28"/>
        </w:rPr>
      </w:pPr>
      <w:r w:rsidRPr="00287FB1">
        <w:rPr>
          <w:rFonts w:ascii="Times New Roman" w:hAnsi="Times New Roman" w:cs="Times New Roman"/>
          <w:sz w:val="28"/>
          <w:szCs w:val="28"/>
        </w:rPr>
        <w:t>Оф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іційний сайт Мінстерства промисловості та торгівлі Норвегії. </w:t>
      </w:r>
      <w:r w:rsidRPr="00287FB1">
        <w:rPr>
          <w:rFonts w:ascii="Times New Roman" w:hAnsi="Times New Roman" w:cs="Times New Roman"/>
          <w:sz w:val="28"/>
          <w:szCs w:val="28"/>
        </w:rPr>
        <w:t>[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87FB1">
        <w:rPr>
          <w:rFonts w:ascii="Times New Roman" w:hAnsi="Times New Roman" w:cs="Times New Roman"/>
          <w:sz w:val="28"/>
          <w:szCs w:val="28"/>
        </w:rPr>
        <w:t>лектронн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87FB1">
        <w:rPr>
          <w:rFonts w:ascii="Times New Roman" w:hAnsi="Times New Roman" w:cs="Times New Roman"/>
          <w:sz w:val="28"/>
          <w:szCs w:val="28"/>
        </w:rPr>
        <w:t>й ресурс] –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Режим доступ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87FB1">
        <w:rPr>
          <w:rFonts w:ascii="Times New Roman" w:hAnsi="Times New Roman" w:cs="Times New Roman"/>
          <w:sz w:val="28"/>
          <w:szCs w:val="28"/>
        </w:rPr>
        <w:t xml:space="preserve"> : </w:t>
      </w:r>
      <w:hyperlink r:id="rId12" w:history="1">
        <w:r w:rsidRPr="00287FB1">
          <w:rPr>
            <w:rStyle w:val="a8"/>
            <w:rFonts w:ascii="Times New Roman" w:hAnsi="Times New Roman" w:cs="Times New Roman"/>
            <w:sz w:val="28"/>
            <w:szCs w:val="28"/>
          </w:rPr>
          <w:t>http://www.regjeringen.no/en/dep/nhd.html?id=709</w:t>
        </w:r>
      </w:hyperlink>
      <w:r w:rsidRPr="00287FB1">
        <w:rPr>
          <w:rFonts w:ascii="Times New Roman" w:hAnsi="Times New Roman" w:cs="Times New Roman"/>
          <w:sz w:val="28"/>
          <w:szCs w:val="28"/>
        </w:rPr>
        <w:t>.</w:t>
      </w:r>
    </w:p>
    <w:p w:rsidR="00E87ECB" w:rsidRPr="00287FB1" w:rsidRDefault="00E87ECB" w:rsidP="00E87ECB">
      <w:pPr>
        <w:numPr>
          <w:ilvl w:val="0"/>
          <w:numId w:val="3"/>
        </w:numPr>
        <w:tabs>
          <w:tab w:val="left" w:pos="680"/>
        </w:tabs>
        <w:spacing w:after="0" w:line="360" w:lineRule="auto"/>
        <w:ind w:left="567" w:right="2" w:hanging="567"/>
        <w:jc w:val="both"/>
        <w:rPr>
          <w:rFonts w:ascii="Times New Roman" w:hAnsi="Times New Roman" w:cs="Times New Roman"/>
          <w:sz w:val="28"/>
          <w:szCs w:val="28"/>
        </w:rPr>
      </w:pPr>
      <w:r w:rsidRPr="00D65533">
        <w:rPr>
          <w:rFonts w:ascii="Times New Roman" w:hAnsi="Times New Roman" w:cs="Times New Roman"/>
          <w:sz w:val="28"/>
          <w:szCs w:val="28"/>
          <w:lang w:val="en-US"/>
        </w:rPr>
        <w:t xml:space="preserve">Berg Peter, Staley Mark. Capital substitution in an industrial revolution // Canadian journal of economics: Revue canadienne d'économique. </w:t>
      </w:r>
      <w:r w:rsidRPr="00287FB1">
        <w:rPr>
          <w:rFonts w:ascii="Times New Roman" w:hAnsi="Times New Roman" w:cs="Times New Roman"/>
          <w:sz w:val="28"/>
          <w:szCs w:val="28"/>
        </w:rPr>
        <w:t>2015. Vol. 48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87FB1">
        <w:rPr>
          <w:rFonts w:ascii="Times New Roman" w:hAnsi="Times New Roman" w:cs="Times New Roman"/>
          <w:sz w:val="28"/>
          <w:szCs w:val="28"/>
        </w:rPr>
        <w:t xml:space="preserve"> № 5. 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287FB1">
        <w:rPr>
          <w:rFonts w:ascii="Times New Roman" w:hAnsi="Times New Roman" w:cs="Times New Roman"/>
          <w:sz w:val="28"/>
          <w:szCs w:val="28"/>
        </w:rPr>
        <w:t>Р. 1975–2004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87ECB" w:rsidRDefault="00E87ECB" w:rsidP="00E87ECB">
      <w:pPr>
        <w:numPr>
          <w:ilvl w:val="0"/>
          <w:numId w:val="3"/>
        </w:numPr>
        <w:tabs>
          <w:tab w:val="left" w:pos="680"/>
          <w:tab w:val="left" w:pos="1120"/>
        </w:tabs>
        <w:spacing w:after="0" w:line="360" w:lineRule="auto"/>
        <w:ind w:left="567" w:right="2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5533">
        <w:rPr>
          <w:rFonts w:ascii="Times New Roman" w:hAnsi="Times New Roman" w:cs="Times New Roman"/>
          <w:sz w:val="28"/>
          <w:szCs w:val="28"/>
          <w:lang w:val="en-US"/>
        </w:rPr>
        <w:t>Stehrer Robert et al The Future Development of EU Industry in a Global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>Context  //  Forschungsberichte  /  Wiener  Institut  für  Internationale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 xml:space="preserve">Wirtschaftsvergleiche. 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 xml:space="preserve">2016. 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 xml:space="preserve">№ 409. 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Р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>. 34−45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87ECB" w:rsidRPr="00B2260D" w:rsidRDefault="00E87ECB" w:rsidP="00E87ECB">
      <w:pPr>
        <w:numPr>
          <w:ilvl w:val="0"/>
          <w:numId w:val="3"/>
        </w:numPr>
        <w:tabs>
          <w:tab w:val="left" w:pos="680"/>
          <w:tab w:val="left" w:pos="1120"/>
        </w:tabs>
        <w:spacing w:after="0" w:line="360" w:lineRule="auto"/>
        <w:ind w:left="567" w:right="2" w:hanging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hyperlink r:id="rId13" w:tgtFrame="_blank" w:history="1">
        <w:r w:rsidRPr="00D65533">
          <w:rPr>
            <w:rStyle w:val="a8"/>
            <w:rFonts w:ascii="Times New Roman" w:hAnsi="Times New Roman" w:cs="Times New Roman"/>
            <w:iCs/>
            <w:sz w:val="28"/>
            <w:szCs w:val="28"/>
            <w:lang w:val="en-US"/>
          </w:rPr>
          <w:t>Global Manufacturing Competitiveness Index (GMCI) 2016</w:t>
        </w:r>
      </w:hyperlink>
      <w:r w:rsidRPr="00D6553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87FB1">
        <w:rPr>
          <w:rFonts w:ascii="Times New Roman" w:hAnsi="Times New Roman" w:cs="Times New Roman"/>
          <w:sz w:val="28"/>
          <w:szCs w:val="28"/>
        </w:rPr>
        <w:t>лектронн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87FB1">
        <w:rPr>
          <w:rFonts w:ascii="Times New Roman" w:hAnsi="Times New Roman" w:cs="Times New Roman"/>
          <w:sz w:val="28"/>
          <w:szCs w:val="28"/>
        </w:rPr>
        <w:t>й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ресурс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>] –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Режим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87FB1">
        <w:rPr>
          <w:rFonts w:ascii="Times New Roman" w:hAnsi="Times New Roman" w:cs="Times New Roman"/>
          <w:sz w:val="28"/>
          <w:szCs w:val="28"/>
        </w:rPr>
        <w:t>доступ</w:t>
      </w:r>
      <w:r w:rsidRPr="00287FB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65533">
        <w:rPr>
          <w:rFonts w:ascii="Times New Roman" w:hAnsi="Times New Roman" w:cs="Times New Roman"/>
          <w:sz w:val="28"/>
          <w:szCs w:val="28"/>
          <w:lang w:val="en-US"/>
        </w:rPr>
        <w:t xml:space="preserve"> : </w:t>
      </w:r>
      <w:r w:rsidRPr="00D65533">
        <w:rPr>
          <w:rStyle w:val="a7"/>
          <w:rFonts w:ascii="Times New Roman" w:hAnsi="Times New Roman" w:cs="Times New Roman"/>
          <w:sz w:val="28"/>
          <w:szCs w:val="28"/>
          <w:lang w:val="en-US"/>
        </w:rPr>
        <w:t>https://www2.deloitte.com/content/dam/Deloitte/global/Documents/Manufacturing/gx–global–mfg–competitiveness–index–2016.pdf</w:t>
      </w:r>
    </w:p>
    <w:p w:rsidR="00E87ECB" w:rsidRPr="00633D89" w:rsidRDefault="00E87ECB">
      <w:pPr>
        <w:rPr>
          <w:lang w:val="uk-UA"/>
        </w:rPr>
      </w:pPr>
      <w:bookmarkStart w:id="0" w:name="_GoBack"/>
      <w:bookmarkEnd w:id="0"/>
    </w:p>
    <w:sectPr w:rsidR="00E87ECB" w:rsidRPr="00633D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MyriadPro-Regular">
    <w:altName w:val="MS Gothic"/>
    <w:panose1 w:val="00000000000000000000"/>
    <w:charset w:val="80"/>
    <w:family w:val="swiss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FF0FD8"/>
    <w:multiLevelType w:val="hybridMultilevel"/>
    <w:tmpl w:val="1FA211B6"/>
    <w:lvl w:ilvl="0" w:tplc="7D8A8F60">
      <w:numFmt w:val="bullet"/>
      <w:lvlText w:val="−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159245B6"/>
    <w:multiLevelType w:val="multilevel"/>
    <w:tmpl w:val="4D0AE8D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4735029C"/>
    <w:multiLevelType w:val="hybridMultilevel"/>
    <w:tmpl w:val="06D203B2"/>
    <w:lvl w:ilvl="0" w:tplc="31308B80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69A"/>
    <w:rsid w:val="00633D89"/>
    <w:rsid w:val="0085220F"/>
    <w:rsid w:val="00E87ECB"/>
    <w:rsid w:val="00FD6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9CF4E3-D1CB-4634-9C1C-1F504AF33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3D8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3D89"/>
    <w:pPr>
      <w:widowControl w:val="0"/>
      <w:autoSpaceDE w:val="0"/>
      <w:autoSpaceDN w:val="0"/>
      <w:spacing w:after="0" w:line="240" w:lineRule="auto"/>
      <w:ind w:left="392" w:firstLine="426"/>
    </w:pPr>
    <w:rPr>
      <w:rFonts w:ascii="Times New Roman" w:eastAsia="Times New Roman" w:hAnsi="Times New Roman" w:cs="Times New Roman"/>
      <w:lang w:eastAsia="ru-RU" w:bidi="ru-RU"/>
    </w:rPr>
  </w:style>
  <w:style w:type="paragraph" w:styleId="a4">
    <w:name w:val="Body Text"/>
    <w:basedOn w:val="a"/>
    <w:link w:val="a5"/>
    <w:uiPriority w:val="1"/>
    <w:qFormat/>
    <w:rsid w:val="00E87ECB"/>
    <w:pPr>
      <w:widowControl w:val="0"/>
      <w:autoSpaceDE w:val="0"/>
      <w:autoSpaceDN w:val="0"/>
      <w:spacing w:after="0" w:line="240" w:lineRule="auto"/>
      <w:ind w:left="392"/>
    </w:pPr>
    <w:rPr>
      <w:rFonts w:ascii="Times New Roman" w:eastAsia="Times New Roman" w:hAnsi="Times New Roman" w:cs="Times New Roman"/>
      <w:sz w:val="24"/>
      <w:szCs w:val="24"/>
      <w:lang w:eastAsia="ru-RU" w:bidi="ru-RU"/>
    </w:rPr>
  </w:style>
  <w:style w:type="character" w:customStyle="1" w:styleId="a5">
    <w:name w:val="Основной текст Знак"/>
    <w:basedOn w:val="a0"/>
    <w:link w:val="a4"/>
    <w:uiPriority w:val="1"/>
    <w:rsid w:val="00E87ECB"/>
    <w:rPr>
      <w:rFonts w:ascii="Times New Roman" w:eastAsia="Times New Roman" w:hAnsi="Times New Roman" w:cs="Times New Roman"/>
      <w:sz w:val="24"/>
      <w:szCs w:val="24"/>
      <w:lang w:eastAsia="ru-RU" w:bidi="ru-RU"/>
    </w:rPr>
  </w:style>
  <w:style w:type="character" w:styleId="a6">
    <w:name w:val="Strong"/>
    <w:basedOn w:val="a0"/>
    <w:uiPriority w:val="22"/>
    <w:qFormat/>
    <w:rsid w:val="00E87ECB"/>
    <w:rPr>
      <w:b/>
      <w:bCs/>
    </w:rPr>
  </w:style>
  <w:style w:type="character" w:styleId="a7">
    <w:name w:val="Emphasis"/>
    <w:basedOn w:val="a0"/>
    <w:uiPriority w:val="20"/>
    <w:qFormat/>
    <w:rsid w:val="00E87ECB"/>
    <w:rPr>
      <w:i/>
      <w:iCs/>
    </w:rPr>
  </w:style>
  <w:style w:type="character" w:styleId="a8">
    <w:name w:val="Hyperlink"/>
    <w:basedOn w:val="a0"/>
    <w:uiPriority w:val="99"/>
    <w:semiHidden/>
    <w:unhideWhenUsed/>
    <w:rsid w:val="00E87ECB"/>
    <w:rPr>
      <w:color w:val="0000FF"/>
      <w:u w:val="single"/>
    </w:rPr>
  </w:style>
  <w:style w:type="character" w:customStyle="1" w:styleId="st">
    <w:name w:val="st"/>
    <w:basedOn w:val="a0"/>
    <w:rsid w:val="00E87E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sf.gov" TargetMode="External"/><Relationship Id="rId13" Type="http://schemas.openxmlformats.org/officeDocument/2006/relationships/hyperlink" Target="http://www2.deloitte.com/content/dam/Deloitte/global/Documents/Manufacturing/gx-global-mfg-competitiveness-index-2016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unido.org" TargetMode="External"/><Relationship Id="rId12" Type="http://schemas.openxmlformats.org/officeDocument/2006/relationships/hyperlink" Target="http://www.regjeringen.no/en/dep/nhd.html?id=70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yberleninka.ru/journal/n/izvestiya-uralskogo-gosudarstvennogo-ekonomicheskogo-universiteta" TargetMode="External"/><Relationship Id="rId11" Type="http://schemas.openxmlformats.org/officeDocument/2006/relationships/hyperlink" Target="https://stat.unido.org/database/MVA%202017" TargetMode="External"/><Relationship Id="rId5" Type="http://schemas.openxmlformats.org/officeDocument/2006/relationships/hyperlink" Target="https://www.pwc.com/gx/en/issues/economy/the-world-in-2050.html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pharma.net.ua/news/world/42186-chto-zhdet-mirovuyu-farmacevtiku-v-xxi-vek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gtmarket.ru/news/2012/11/26/5188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3231</Words>
  <Characters>18420</Characters>
  <Application>Microsoft Office Word</Application>
  <DocSecurity>0</DocSecurity>
  <Lines>153</Lines>
  <Paragraphs>43</Paragraphs>
  <ScaleCrop>false</ScaleCrop>
  <Company/>
  <LinksUpToDate>false</LinksUpToDate>
  <CharactersWithSpaces>21608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2019-01-23T12:21:00Z</dcterms:created>
  <dcterms:modified xsi:type="dcterms:W3CDTF">2019-01-23T12:23:00Z</dcterms:modified>
</cp:coreProperties>
</file>