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4B5A" w:rsidRPr="00D06A37" w:rsidRDefault="007F2919" w:rsidP="00EC4B5A">
      <w:pPr>
        <w:widowControl w:val="0"/>
        <w:autoSpaceDE w:val="0"/>
        <w:spacing w:line="360" w:lineRule="auto"/>
        <w:rPr>
          <w:rFonts w:ascii="Times New Roman" w:eastAsia="Times New Roman" w:hAnsi="Times New Roman" w:cs="Times New Roman"/>
          <w:kern w:val="1"/>
          <w:sz w:val="28"/>
          <w:szCs w:val="28"/>
          <w:lang w:eastAsia="ru-RU"/>
        </w:rPr>
      </w:pPr>
      <w:r>
        <w:rPr>
          <w:rFonts w:ascii="Times New Roman" w:eastAsia="Times New Roman" w:hAnsi="Times New Roman" w:cs="Times New Roman"/>
          <w:noProof/>
          <w:kern w:val="1"/>
          <w:sz w:val="28"/>
          <w:szCs w:val="28"/>
          <w:lang w:val="uk-UA"/>
        </w:rPr>
        <mc:AlternateContent>
          <mc:Choice Requires="wps">
            <w:drawing>
              <wp:anchor distT="0" distB="0" distL="114300" distR="114300" simplePos="0" relativeHeight="251661312" behindDoc="0" locked="0" layoutInCell="1" allowOverlap="1">
                <wp:simplePos x="0" y="0"/>
                <wp:positionH relativeFrom="column">
                  <wp:posOffset>5678805</wp:posOffset>
                </wp:positionH>
                <wp:positionV relativeFrom="paragraph">
                  <wp:posOffset>-394335</wp:posOffset>
                </wp:positionV>
                <wp:extent cx="487680" cy="320040"/>
                <wp:effectExtent l="0" t="0" r="26670" b="22860"/>
                <wp:wrapNone/>
                <wp:docPr id="1" name="Прямоугольник 1"/>
                <wp:cNvGraphicFramePr/>
                <a:graphic xmlns:a="http://schemas.openxmlformats.org/drawingml/2006/main">
                  <a:graphicData uri="http://schemas.microsoft.com/office/word/2010/wordprocessingShape">
                    <wps:wsp>
                      <wps:cNvSpPr/>
                      <wps:spPr>
                        <a:xfrm>
                          <a:off x="0" y="0"/>
                          <a:ext cx="487680" cy="320040"/>
                        </a:xfrm>
                        <a:prstGeom prst="rect">
                          <a:avLst/>
                        </a:prstGeom>
                        <a:solidFill>
                          <a:srgbClr val="FFFFFF"/>
                        </a:solidFill>
                        <a:ln w="25400" cap="flat">
                          <a:solidFill>
                            <a:schemeClr val="bg1"/>
                          </a:solidFill>
                          <a:prstDash val="solid"/>
                          <a:round/>
                        </a:ln>
                        <a:effectLst/>
                        <a:sp3d/>
                      </wps:spPr>
                      <wps:style>
                        <a:lnRef idx="0">
                          <a:scrgbClr r="0" g="0" b="0"/>
                        </a:lnRef>
                        <a:fillRef idx="0">
                          <a:scrgbClr r="0" g="0" b="0"/>
                        </a:fillRef>
                        <a:effectRef idx="0">
                          <a:scrgbClr r="0" g="0" b="0"/>
                        </a:effectRef>
                        <a:fontRef idx="none"/>
                      </wps:style>
                      <wps:bodyPr rot="0" spcFirstLastPara="1" vertOverflow="overflow" horzOverflow="overflow" vert="horz" wrap="square" lIns="45718" tIns="45718" rIns="45718" bIns="45718" numCol="1" spcCol="38100" rtlCol="0" fromWordArt="0" anchor="ctr" anchorCtr="0" forceAA="0" compatLnSpc="1">
                        <a:prstTxWarp prst="textNoShape">
                          <a:avLst/>
                        </a:prstTxWarp>
                        <a:spAutoFit/>
                      </wps:bodyPr>
                    </wps:wsp>
                  </a:graphicData>
                </a:graphic>
              </wp:anchor>
            </w:drawing>
          </mc:Choice>
          <mc:Fallback xmlns:w15="http://schemas.microsoft.com/office/word/2012/wordml">
            <w:pict>
              <v:rect w14:anchorId="01798E59" id="Прямоугольник 1" o:spid="_x0000_s1026" style="position:absolute;margin-left:447.15pt;margin-top:-31.05pt;width:38.4pt;height:25.2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" strokecolor="white [3212]" strokeweight="2pt">
                <v:stroke joinstyle="round"/>
                <v:textbox style="mso-fit-shape-to-text:t" inset="1.2699mm,1.2699mm,1.2699mm,1.2699mm"/>
              </v:rect>
            </w:pict>
          </mc:Fallback>
        </mc:AlternateContent>
      </w:r>
      <w:r w:rsidR="00EC4B5A" w:rsidRPr="00D06A37">
        <w:rPr>
          <w:rFonts w:ascii="Times New Roman" w:eastAsia="Times New Roman" w:hAnsi="Times New Roman" w:cs="Times New Roman"/>
          <w:kern w:val="1"/>
          <w:sz w:val="28"/>
          <w:szCs w:val="28"/>
          <w:lang w:eastAsia="ru-RU"/>
        </w:rPr>
        <w:t>ОДЕ</w:t>
      </w:r>
      <w:proofErr w:type="gramStart"/>
      <w:r w:rsidR="00EC4B5A" w:rsidRPr="00D06A37">
        <w:rPr>
          <w:rFonts w:ascii="Times New Roman" w:eastAsia="Times New Roman" w:hAnsi="Times New Roman" w:cs="Times New Roman"/>
          <w:kern w:val="1"/>
          <w:sz w:val="28"/>
          <w:szCs w:val="28"/>
          <w:lang w:eastAsia="ru-RU"/>
        </w:rPr>
        <w:t>C</w:t>
      </w:r>
      <w:proofErr w:type="gramEnd"/>
      <w:r w:rsidR="00EC4B5A" w:rsidRPr="00D06A37">
        <w:rPr>
          <w:rFonts w:ascii="Times New Roman" w:eastAsia="Times New Roman" w:hAnsi="Times New Roman" w:cs="Times New Roman"/>
          <w:kern w:val="1"/>
          <w:sz w:val="28"/>
          <w:szCs w:val="28"/>
          <w:lang w:eastAsia="ru-RU"/>
        </w:rPr>
        <w:t>ЬКИЙ НАЦІОНАЛЬНИЙ УНІВЕРCИТЕТ імені І. І. МЕЧНИКОВА</w:t>
      </w:r>
    </w:p>
    <w:p w:rsidR="00EC4B5A" w:rsidRPr="00D06A37" w:rsidRDefault="00EC4B5A" w:rsidP="00EC4B5A">
      <w:pPr>
        <w:widowControl w:val="0"/>
        <w:autoSpaceDE w:val="0"/>
        <w:spacing w:after="0" w:line="360" w:lineRule="auto"/>
        <w:jc w:val="center"/>
        <w:rPr>
          <w:rFonts w:ascii="Times New Roman" w:eastAsia="Times New Roman" w:hAnsi="Times New Roman" w:cs="Times New Roman"/>
          <w:kern w:val="1"/>
          <w:sz w:val="28"/>
          <w:szCs w:val="28"/>
          <w:lang w:eastAsia="ru-RU"/>
        </w:rPr>
      </w:pPr>
      <w:proofErr w:type="gramStart"/>
      <w:r w:rsidRPr="00D06A37">
        <w:rPr>
          <w:rFonts w:ascii="Times New Roman" w:eastAsia="Times New Roman" w:hAnsi="Times New Roman" w:cs="Times New Roman"/>
          <w:kern w:val="1"/>
          <w:sz w:val="28"/>
          <w:szCs w:val="28"/>
          <w:lang w:eastAsia="ru-RU"/>
        </w:rPr>
        <w:t>Б</w:t>
      </w:r>
      <w:proofErr w:type="gramEnd"/>
      <w:r w:rsidRPr="00D06A37">
        <w:rPr>
          <w:rFonts w:ascii="Times New Roman" w:eastAsia="Times New Roman" w:hAnsi="Times New Roman" w:cs="Times New Roman"/>
          <w:kern w:val="1"/>
          <w:sz w:val="28"/>
          <w:szCs w:val="28"/>
          <w:lang w:eastAsia="ru-RU"/>
        </w:rPr>
        <w:t>іологічний факультет</w:t>
      </w:r>
    </w:p>
    <w:p w:rsidR="00EC4B5A" w:rsidRPr="00D06A37" w:rsidRDefault="00EC4B5A" w:rsidP="00EC4B5A">
      <w:pPr>
        <w:widowControl w:val="0"/>
        <w:autoSpaceDE w:val="0"/>
        <w:spacing w:after="0" w:line="360" w:lineRule="auto"/>
        <w:jc w:val="center"/>
        <w:rPr>
          <w:rFonts w:ascii="Times New Roman" w:eastAsia="Times New Roman" w:hAnsi="Times New Roman" w:cs="Times New Roman"/>
          <w:kern w:val="1"/>
          <w:sz w:val="28"/>
          <w:szCs w:val="28"/>
          <w:lang w:eastAsia="ru-RU"/>
        </w:rPr>
      </w:pPr>
      <w:r w:rsidRPr="00D06A37">
        <w:rPr>
          <w:rFonts w:ascii="Times New Roman" w:eastAsia="Times New Roman" w:hAnsi="Times New Roman" w:cs="Times New Roman"/>
          <w:kern w:val="1"/>
          <w:sz w:val="28"/>
          <w:szCs w:val="28"/>
          <w:lang w:eastAsia="ru-RU"/>
        </w:rPr>
        <w:t xml:space="preserve">Кафедра </w:t>
      </w:r>
      <w:proofErr w:type="gramStart"/>
      <w:r w:rsidRPr="00D06A37">
        <w:rPr>
          <w:rFonts w:ascii="Times New Roman" w:eastAsia="Times New Roman" w:hAnsi="Times New Roman" w:cs="Times New Roman"/>
          <w:kern w:val="1"/>
          <w:sz w:val="28"/>
          <w:szCs w:val="28"/>
          <w:lang w:eastAsia="ru-RU"/>
        </w:rPr>
        <w:t>м</w:t>
      </w:r>
      <w:proofErr w:type="gramEnd"/>
      <w:r w:rsidRPr="00D06A37">
        <w:rPr>
          <w:rFonts w:ascii="Times New Roman" w:eastAsia="Times New Roman" w:hAnsi="Times New Roman" w:cs="Times New Roman"/>
          <w:kern w:val="1"/>
          <w:sz w:val="28"/>
          <w:szCs w:val="28"/>
          <w:lang w:eastAsia="ru-RU"/>
        </w:rPr>
        <w:t>ікробіології, вірусології та біотехнології</w:t>
      </w:r>
    </w:p>
    <w:p w:rsidR="00EC4B5A" w:rsidRPr="00D06A37" w:rsidRDefault="00EC4B5A" w:rsidP="00EC4B5A">
      <w:pPr>
        <w:widowControl w:val="0"/>
        <w:autoSpaceDE w:val="0"/>
        <w:spacing w:after="0" w:line="360" w:lineRule="auto"/>
        <w:jc w:val="center"/>
        <w:rPr>
          <w:rFonts w:ascii="Times New Roman" w:eastAsia="Times New Roman" w:hAnsi="Times New Roman" w:cs="Times New Roman"/>
          <w:kern w:val="1"/>
          <w:sz w:val="28"/>
          <w:szCs w:val="28"/>
          <w:lang w:eastAsia="ru-RU"/>
        </w:rPr>
      </w:pPr>
    </w:p>
    <w:p w:rsidR="00EC4B5A" w:rsidRPr="00D06A37" w:rsidRDefault="00EC4B5A" w:rsidP="00EC4B5A">
      <w:pPr>
        <w:spacing w:after="0" w:line="360" w:lineRule="auto"/>
        <w:jc w:val="center"/>
        <w:rPr>
          <w:rFonts w:ascii="Times New Roman" w:eastAsia="Times New Roman" w:hAnsi="Times New Roman" w:cs="Times New Roman"/>
          <w:sz w:val="28"/>
          <w:szCs w:val="24"/>
          <w:lang w:eastAsia="ru-RU"/>
        </w:rPr>
      </w:pPr>
      <w:r w:rsidRPr="00D06A37">
        <w:rPr>
          <w:rFonts w:ascii="Times New Roman" w:eastAsia="Times New Roman" w:hAnsi="Times New Roman" w:cs="Times New Roman"/>
          <w:b/>
          <w:spacing w:val="60"/>
          <w:sz w:val="32"/>
          <w:szCs w:val="24"/>
          <w:lang w:eastAsia="ru-RU"/>
        </w:rPr>
        <w:t>Дипломна робота</w:t>
      </w:r>
    </w:p>
    <w:p w:rsidR="00EC4B5A" w:rsidRPr="00D06A37" w:rsidRDefault="00EC4B5A" w:rsidP="00EC4B5A">
      <w:pPr>
        <w:pBdr>
          <w:bottom w:val="single" w:sz="4" w:space="1" w:color="auto"/>
        </w:pBdr>
        <w:tabs>
          <w:tab w:val="center" w:pos="4819"/>
          <w:tab w:val="right" w:pos="8505"/>
        </w:tabs>
        <w:spacing w:before="240" w:after="0" w:line="360" w:lineRule="auto"/>
        <w:ind w:right="850"/>
        <w:jc w:val="center"/>
        <w:rPr>
          <w:rFonts w:ascii="Times New Roman" w:eastAsia="Times New Roman" w:hAnsi="Times New Roman" w:cs="Times New Roman"/>
          <w:sz w:val="28"/>
          <w:szCs w:val="28"/>
          <w:lang w:eastAsia="ru-RU"/>
        </w:rPr>
      </w:pPr>
      <w:r w:rsidRPr="00D06A37">
        <w:rPr>
          <w:rFonts w:ascii="Times New Roman" w:eastAsia="Times New Roman" w:hAnsi="Times New Roman" w:cs="Times New Roman"/>
          <w:sz w:val="28"/>
          <w:szCs w:val="28"/>
          <w:lang w:eastAsia="ru-RU"/>
        </w:rPr>
        <w:t>на здобуття ступеня вищої освіти «магі</w:t>
      </w:r>
      <w:proofErr w:type="gramStart"/>
      <w:r w:rsidRPr="00D06A37">
        <w:rPr>
          <w:rFonts w:ascii="Times New Roman" w:eastAsia="Times New Roman" w:hAnsi="Times New Roman" w:cs="Times New Roman"/>
          <w:sz w:val="28"/>
          <w:szCs w:val="28"/>
          <w:lang w:eastAsia="ru-RU"/>
        </w:rPr>
        <w:t>стр</w:t>
      </w:r>
      <w:proofErr w:type="gramEnd"/>
      <w:r w:rsidRPr="00D06A37">
        <w:rPr>
          <w:rFonts w:ascii="Times New Roman" w:eastAsia="Times New Roman" w:hAnsi="Times New Roman" w:cs="Times New Roman"/>
          <w:sz w:val="28"/>
          <w:szCs w:val="28"/>
          <w:lang w:eastAsia="ru-RU"/>
        </w:rPr>
        <w:t>»</w:t>
      </w:r>
    </w:p>
    <w:p w:rsidR="00EC4B5A" w:rsidRPr="00D06A37" w:rsidRDefault="00EC4B5A" w:rsidP="00EC4B5A">
      <w:pPr>
        <w:spacing w:after="0" w:line="360" w:lineRule="auto"/>
        <w:jc w:val="center"/>
        <w:rPr>
          <w:rFonts w:ascii="Times New Roman" w:eastAsia="Times New Roman" w:hAnsi="Times New Roman" w:cs="Times New Roman"/>
          <w:b/>
          <w:kern w:val="1"/>
          <w:sz w:val="32"/>
          <w:szCs w:val="32"/>
          <w:lang w:eastAsia="ru-RU"/>
        </w:rPr>
      </w:pPr>
      <w:r w:rsidRPr="00D06A37">
        <w:rPr>
          <w:rFonts w:ascii="Times New Roman" w:eastAsia="Times New Roman" w:hAnsi="Times New Roman" w:cs="Times New Roman"/>
          <w:kern w:val="1"/>
          <w:sz w:val="28"/>
          <w:szCs w:val="28"/>
          <w:lang w:eastAsia="ru-RU"/>
        </w:rPr>
        <w:t>на тему</w:t>
      </w:r>
      <w:r w:rsidRPr="00D06A37">
        <w:rPr>
          <w:rFonts w:ascii="Times New Roman" w:eastAsia="Times New Roman" w:hAnsi="Times New Roman" w:cs="Times New Roman"/>
          <w:b/>
          <w:kern w:val="1"/>
          <w:sz w:val="32"/>
          <w:szCs w:val="32"/>
          <w:lang w:eastAsia="ru-RU"/>
        </w:rPr>
        <w:t xml:space="preserve"> </w:t>
      </w:r>
      <w:r w:rsidRPr="00ED213E">
        <w:rPr>
          <w:rFonts w:ascii="Times New Roman" w:eastAsia="Times New Roman" w:hAnsi="Times New Roman" w:cs="Times New Roman"/>
          <w:b/>
          <w:sz w:val="28"/>
          <w:szCs w:val="28"/>
          <w:lang w:eastAsia="ru-RU"/>
        </w:rPr>
        <w:t>«</w:t>
      </w:r>
      <w:r w:rsidRPr="00ED213E">
        <w:rPr>
          <w:rFonts w:ascii="Times New Roman" w:hAnsi="Times New Roman"/>
          <w:b/>
          <w:sz w:val="28"/>
          <w:szCs w:val="28"/>
        </w:rPr>
        <w:t>Мобільні генетичні елементи бактерій ендофітної мікробіоти виноградної лози</w:t>
      </w:r>
      <w:r w:rsidRPr="00ED213E">
        <w:rPr>
          <w:rFonts w:ascii="Times New Roman" w:eastAsia="Times New Roman" w:hAnsi="Times New Roman" w:cs="Times New Roman"/>
          <w:b/>
          <w:sz w:val="28"/>
          <w:szCs w:val="28"/>
          <w:lang w:eastAsia="ru-RU"/>
        </w:rPr>
        <w:t>»</w:t>
      </w:r>
    </w:p>
    <w:p w:rsidR="00EC4B5A" w:rsidRDefault="00ED213E" w:rsidP="00EC4B5A">
      <w:pPr>
        <w:spacing w:after="0" w:line="360" w:lineRule="auto"/>
        <w:ind w:firstLine="709"/>
        <w:jc w:val="center"/>
        <w:rPr>
          <w:rFonts w:ascii="Times New Roman" w:hAnsi="Times New Roman"/>
          <w:lang w:val="en-US"/>
        </w:rPr>
      </w:pPr>
      <w:r>
        <w:rPr>
          <w:rFonts w:ascii="Times New Roman" w:hAnsi="Times New Roman"/>
          <w:lang w:val="en-US"/>
        </w:rPr>
        <w:t>«</w:t>
      </w:r>
      <w:r>
        <w:rPr>
          <w:rFonts w:ascii="Times New Roman" w:hAnsi="Times New Roman"/>
          <w:sz w:val="24"/>
          <w:szCs w:val="24"/>
          <w:lang w:val="en-US"/>
        </w:rPr>
        <w:t>Mobile genetic elements of bacteria of endophytic microbiota of grapevine</w:t>
      </w:r>
      <w:r>
        <w:rPr>
          <w:rFonts w:ascii="Times New Roman" w:hAnsi="Times New Roman"/>
          <w:lang w:val="en-US"/>
        </w:rPr>
        <w:t>»</w:t>
      </w:r>
    </w:p>
    <w:p w:rsidR="00ED213E" w:rsidRPr="00EC4B5A" w:rsidRDefault="00ED213E" w:rsidP="00EC4B5A">
      <w:pPr>
        <w:spacing w:after="0" w:line="360" w:lineRule="auto"/>
        <w:ind w:firstLine="709"/>
        <w:jc w:val="center"/>
        <w:rPr>
          <w:rFonts w:ascii="Times New Roman" w:eastAsia="Times New Roman" w:hAnsi="Times New Roman" w:cs="Times New Roman"/>
          <w:kern w:val="1"/>
          <w:sz w:val="24"/>
          <w:szCs w:val="24"/>
          <w:lang w:val="en-US" w:eastAsia="ru-RU"/>
        </w:rPr>
      </w:pPr>
    </w:p>
    <w:p w:rsidR="00EC4B5A" w:rsidRPr="00D06A37" w:rsidRDefault="00EC4B5A" w:rsidP="00EC4B5A">
      <w:pPr>
        <w:widowControl w:val="0"/>
        <w:autoSpaceDE w:val="0"/>
        <w:spacing w:after="0" w:line="240" w:lineRule="auto"/>
        <w:ind w:left="4678"/>
        <w:rPr>
          <w:rFonts w:ascii="Times New Roman" w:eastAsia="Times New Roman" w:hAnsi="Times New Roman" w:cs="Times New Roman"/>
          <w:sz w:val="20"/>
          <w:szCs w:val="20"/>
          <w:lang w:eastAsia="ru-RU"/>
        </w:rPr>
      </w:pPr>
      <w:r>
        <w:rPr>
          <w:rFonts w:ascii="Times New Roman" w:eastAsia="Times New Roman" w:hAnsi="Times New Roman" w:cs="Times New Roman"/>
          <w:b/>
          <w:kern w:val="1"/>
          <w:sz w:val="28"/>
          <w:szCs w:val="28"/>
          <w:lang w:eastAsia="ru-RU"/>
        </w:rPr>
        <w:t>Виконала</w:t>
      </w:r>
      <w:r w:rsidRPr="00D06A37">
        <w:rPr>
          <w:rFonts w:ascii="Times New Roman" w:eastAsia="Times New Roman" w:hAnsi="Times New Roman" w:cs="Times New Roman"/>
          <w:b/>
          <w:kern w:val="1"/>
          <w:sz w:val="28"/>
          <w:szCs w:val="28"/>
          <w:lang w:eastAsia="ru-RU"/>
        </w:rPr>
        <w:t>:</w:t>
      </w:r>
      <w:r w:rsidRPr="00D06A37">
        <w:rPr>
          <w:rFonts w:ascii="Times New Roman" w:eastAsia="Times New Roman" w:hAnsi="Times New Roman" w:cs="Times New Roman"/>
          <w:kern w:val="1"/>
          <w:sz w:val="28"/>
          <w:szCs w:val="28"/>
          <w:lang w:eastAsia="ru-RU"/>
        </w:rPr>
        <w:t xml:space="preserve"> студент</w:t>
      </w:r>
      <w:r>
        <w:rPr>
          <w:rFonts w:ascii="Times New Roman" w:eastAsia="Times New Roman" w:hAnsi="Times New Roman" w:cs="Times New Roman"/>
          <w:kern w:val="1"/>
          <w:sz w:val="28"/>
          <w:szCs w:val="28"/>
          <w:lang w:eastAsia="ru-RU"/>
        </w:rPr>
        <w:t>ка</w:t>
      </w:r>
      <w:r w:rsidRPr="00D06A37">
        <w:rPr>
          <w:rFonts w:ascii="Times New Roman" w:eastAsia="Times New Roman" w:hAnsi="Times New Roman" w:cs="Times New Roman"/>
          <w:kern w:val="1"/>
          <w:sz w:val="28"/>
          <w:szCs w:val="28"/>
          <w:lang w:eastAsia="ru-RU"/>
        </w:rPr>
        <w:t xml:space="preserve"> </w:t>
      </w:r>
      <w:r w:rsidRPr="00D06A37">
        <w:rPr>
          <w:rFonts w:ascii="Times New Roman" w:eastAsia="Times New Roman" w:hAnsi="Times New Roman" w:cs="Times New Roman"/>
          <w:sz w:val="28"/>
          <w:szCs w:val="28"/>
          <w:lang w:eastAsia="ru-RU"/>
        </w:rPr>
        <w:t>денної форми навчання</w:t>
      </w:r>
    </w:p>
    <w:p w:rsidR="00EC4B5A" w:rsidRDefault="00EC4B5A" w:rsidP="00EC4B5A">
      <w:pPr>
        <w:widowControl w:val="0"/>
        <w:autoSpaceDE w:val="0"/>
        <w:spacing w:after="0" w:line="240" w:lineRule="auto"/>
        <w:ind w:left="4678"/>
        <w:jc w:val="both"/>
        <w:rPr>
          <w:rFonts w:ascii="Times New Roman" w:eastAsia="Times New Roman" w:hAnsi="Times New Roman" w:cs="Times New Roman"/>
          <w:kern w:val="1"/>
          <w:sz w:val="28"/>
          <w:szCs w:val="28"/>
          <w:lang w:eastAsia="ru-RU"/>
        </w:rPr>
      </w:pPr>
      <w:r w:rsidRPr="00D06A37">
        <w:rPr>
          <w:rFonts w:ascii="Times New Roman" w:eastAsia="Times New Roman" w:hAnsi="Times New Roman" w:cs="Times New Roman"/>
          <w:kern w:val="1"/>
          <w:sz w:val="28"/>
          <w:szCs w:val="28"/>
          <w:lang w:eastAsia="ru-RU"/>
        </w:rPr>
        <w:t xml:space="preserve">Спеціальність </w:t>
      </w:r>
      <w:r w:rsidRPr="00D06A37">
        <w:rPr>
          <w:rFonts w:ascii="Times New Roman" w:eastAsia="Times New Roman" w:hAnsi="Times New Roman" w:cs="Times New Roman"/>
          <w:sz w:val="28"/>
          <w:szCs w:val="28"/>
          <w:lang w:eastAsia="ru-RU"/>
        </w:rPr>
        <w:t>091</w:t>
      </w:r>
      <w:proofErr w:type="gramStart"/>
      <w:r w:rsidRPr="00D06A37">
        <w:rPr>
          <w:rFonts w:ascii="Times New Roman" w:eastAsia="Times New Roman" w:hAnsi="Times New Roman" w:cs="Times New Roman"/>
          <w:sz w:val="28"/>
          <w:szCs w:val="28"/>
          <w:lang w:eastAsia="ru-RU"/>
        </w:rPr>
        <w:t xml:space="preserve"> Б</w:t>
      </w:r>
      <w:proofErr w:type="gramEnd"/>
      <w:r w:rsidRPr="00D06A37">
        <w:rPr>
          <w:rFonts w:ascii="Times New Roman" w:eastAsia="Times New Roman" w:hAnsi="Times New Roman" w:cs="Times New Roman"/>
          <w:sz w:val="28"/>
          <w:szCs w:val="28"/>
          <w:lang w:eastAsia="ru-RU"/>
        </w:rPr>
        <w:t>іологія</w:t>
      </w:r>
      <w:r w:rsidRPr="00D06A37">
        <w:rPr>
          <w:rFonts w:ascii="Times New Roman" w:eastAsia="Times New Roman" w:hAnsi="Times New Roman" w:cs="Times New Roman"/>
          <w:kern w:val="1"/>
          <w:sz w:val="28"/>
          <w:szCs w:val="28"/>
          <w:lang w:eastAsia="ru-RU"/>
        </w:rPr>
        <w:t xml:space="preserve"> </w:t>
      </w:r>
    </w:p>
    <w:p w:rsidR="00EC4B5A" w:rsidRPr="00D06A37" w:rsidRDefault="00ED213E" w:rsidP="00EC4B5A">
      <w:pPr>
        <w:widowControl w:val="0"/>
        <w:autoSpaceDE w:val="0"/>
        <w:spacing w:after="0" w:line="240" w:lineRule="auto"/>
        <w:ind w:left="4678"/>
        <w:jc w:val="both"/>
        <w:rPr>
          <w:rFonts w:ascii="Times New Roman" w:eastAsia="Times New Roman" w:hAnsi="Times New Roman" w:cs="Times New Roman"/>
          <w:b/>
          <w:kern w:val="1"/>
          <w:sz w:val="28"/>
          <w:szCs w:val="28"/>
          <w:lang w:eastAsia="ru-RU"/>
        </w:rPr>
      </w:pPr>
      <w:r>
        <w:rPr>
          <w:rFonts w:ascii="Times New Roman" w:eastAsia="Times New Roman" w:hAnsi="Times New Roman" w:cs="Times New Roman"/>
          <w:kern w:val="1"/>
          <w:sz w:val="28"/>
          <w:szCs w:val="28"/>
          <w:lang w:eastAsia="ru-RU"/>
        </w:rPr>
        <w:t>ОП Мікробіологія і вірусологія</w:t>
      </w:r>
    </w:p>
    <w:p w:rsidR="00EC4B5A" w:rsidRPr="00D06A37" w:rsidRDefault="00ED213E" w:rsidP="00EC4B5A">
      <w:pPr>
        <w:widowControl w:val="0"/>
        <w:autoSpaceDE w:val="0"/>
        <w:spacing w:after="0" w:line="240" w:lineRule="auto"/>
        <w:ind w:left="4678"/>
        <w:jc w:val="both"/>
        <w:rPr>
          <w:rFonts w:ascii="Times New Roman" w:eastAsia="Times New Roman" w:hAnsi="Times New Roman" w:cs="Times New Roman"/>
          <w:b/>
          <w:kern w:val="1"/>
          <w:sz w:val="28"/>
          <w:szCs w:val="28"/>
          <w:lang w:eastAsia="ru-RU"/>
        </w:rPr>
      </w:pPr>
      <w:r>
        <w:rPr>
          <w:rFonts w:ascii="Times New Roman" w:eastAsia="Times New Roman" w:hAnsi="Times New Roman" w:cs="Times New Roman"/>
          <w:b/>
          <w:kern w:val="1"/>
          <w:sz w:val="28"/>
          <w:szCs w:val="28"/>
          <w:lang w:val="uk-UA" w:eastAsia="ru-RU"/>
        </w:rPr>
        <w:t>Смальчук Дар’я</w:t>
      </w:r>
      <w:r w:rsidR="00EC4B5A" w:rsidRPr="00D06A37">
        <w:rPr>
          <w:rFonts w:ascii="Times New Roman" w:eastAsia="Times New Roman" w:hAnsi="Times New Roman" w:cs="Times New Roman"/>
          <w:b/>
          <w:kern w:val="1"/>
          <w:sz w:val="28"/>
          <w:szCs w:val="28"/>
          <w:lang w:eastAsia="ru-RU"/>
        </w:rPr>
        <w:t xml:space="preserve"> Сергіївна</w:t>
      </w:r>
    </w:p>
    <w:p w:rsidR="00EC4B5A" w:rsidRPr="00D06A37" w:rsidRDefault="00EC4B5A" w:rsidP="00EC4B5A">
      <w:pPr>
        <w:widowControl w:val="0"/>
        <w:autoSpaceDE w:val="0"/>
        <w:spacing w:after="0" w:line="240" w:lineRule="auto"/>
        <w:ind w:left="4678"/>
        <w:jc w:val="both"/>
        <w:rPr>
          <w:rFonts w:ascii="Times New Roman" w:eastAsia="Times New Roman" w:hAnsi="Times New Roman" w:cs="Times New Roman"/>
          <w:kern w:val="1"/>
          <w:sz w:val="28"/>
          <w:szCs w:val="28"/>
          <w:lang w:eastAsia="ru-RU"/>
        </w:rPr>
      </w:pPr>
    </w:p>
    <w:p w:rsidR="00EC4B5A" w:rsidRPr="00D06A37" w:rsidRDefault="00EC4B5A" w:rsidP="00EC4B5A">
      <w:pPr>
        <w:widowControl w:val="0"/>
        <w:autoSpaceDE w:val="0"/>
        <w:autoSpaceDN w:val="0"/>
        <w:adjustRightInd w:val="0"/>
        <w:spacing w:after="0" w:line="240" w:lineRule="auto"/>
        <w:ind w:left="4678"/>
        <w:jc w:val="both"/>
        <w:rPr>
          <w:rFonts w:ascii="Times New Roman" w:eastAsia="Times New Roman" w:hAnsi="Times New Roman" w:cs="Times New Roman"/>
          <w:b/>
          <w:kern w:val="28"/>
          <w:sz w:val="28"/>
          <w:szCs w:val="28"/>
          <w:lang w:eastAsia="ru-RU"/>
        </w:rPr>
      </w:pPr>
      <w:r w:rsidRPr="00D06A37">
        <w:rPr>
          <w:rFonts w:ascii="Times New Roman" w:eastAsia="Times New Roman" w:hAnsi="Times New Roman" w:cs="Times New Roman"/>
          <w:b/>
          <w:kern w:val="28"/>
          <w:sz w:val="28"/>
          <w:szCs w:val="28"/>
          <w:lang w:eastAsia="ru-RU"/>
        </w:rPr>
        <w:t xml:space="preserve">Науковий керівник: </w:t>
      </w:r>
    </w:p>
    <w:p w:rsidR="00EC4B5A" w:rsidRPr="00D06A37" w:rsidRDefault="00EC4B5A" w:rsidP="00EC4B5A">
      <w:pPr>
        <w:widowControl w:val="0"/>
        <w:autoSpaceDE w:val="0"/>
        <w:spacing w:after="0" w:line="240" w:lineRule="auto"/>
        <w:ind w:left="4678"/>
        <w:jc w:val="both"/>
        <w:rPr>
          <w:rFonts w:ascii="Times New Roman" w:eastAsia="Times New Roman" w:hAnsi="Times New Roman" w:cs="Times New Roman"/>
          <w:kern w:val="28"/>
          <w:sz w:val="28"/>
          <w:szCs w:val="28"/>
          <w:lang w:eastAsia="ru-RU"/>
        </w:rPr>
      </w:pPr>
      <w:proofErr w:type="gramStart"/>
      <w:r w:rsidRPr="00D06A37">
        <w:rPr>
          <w:rFonts w:ascii="Times New Roman" w:eastAsia="Times New Roman" w:hAnsi="Times New Roman" w:cs="Times New Roman"/>
          <w:kern w:val="28"/>
          <w:sz w:val="28"/>
          <w:szCs w:val="28"/>
          <w:lang w:eastAsia="ru-RU"/>
        </w:rPr>
        <w:t>кандидат б</w:t>
      </w:r>
      <w:proofErr w:type="gramEnd"/>
      <w:r w:rsidRPr="00D06A37">
        <w:rPr>
          <w:rFonts w:ascii="Times New Roman" w:eastAsia="Times New Roman" w:hAnsi="Times New Roman" w:cs="Times New Roman"/>
          <w:kern w:val="28"/>
          <w:sz w:val="28"/>
          <w:szCs w:val="28"/>
          <w:lang w:eastAsia="ru-RU"/>
        </w:rPr>
        <w:t>іологічних наук, доцент</w:t>
      </w:r>
    </w:p>
    <w:p w:rsidR="00ED213E" w:rsidRDefault="00ED213E" w:rsidP="00ED213E">
      <w:pPr>
        <w:widowControl w:val="0"/>
        <w:spacing w:line="240" w:lineRule="auto"/>
        <w:ind w:left="4678"/>
        <w:jc w:val="both"/>
        <w:rPr>
          <w:rFonts w:ascii="Times New Roman" w:eastAsia="Times New Roman" w:hAnsi="Times New Roman" w:cs="Times New Roman"/>
          <w:kern w:val="28"/>
          <w:sz w:val="28"/>
          <w:szCs w:val="28"/>
        </w:rPr>
      </w:pPr>
      <w:r>
        <w:rPr>
          <w:rFonts w:ascii="Times New Roman" w:hAnsi="Times New Roman"/>
          <w:kern w:val="28"/>
          <w:sz w:val="28"/>
          <w:szCs w:val="28"/>
        </w:rPr>
        <w:t>Іваниця Тетяна Володимирівна</w:t>
      </w:r>
    </w:p>
    <w:p w:rsidR="00EC4B5A" w:rsidRPr="00D06A37" w:rsidRDefault="00EC4B5A" w:rsidP="00EC4B5A">
      <w:pPr>
        <w:widowControl w:val="0"/>
        <w:autoSpaceDE w:val="0"/>
        <w:spacing w:after="0" w:line="240" w:lineRule="auto"/>
        <w:ind w:left="4678"/>
        <w:jc w:val="both"/>
        <w:rPr>
          <w:rFonts w:ascii="Times New Roman" w:eastAsia="Times New Roman" w:hAnsi="Times New Roman" w:cs="Times New Roman"/>
          <w:kern w:val="28"/>
          <w:sz w:val="28"/>
          <w:szCs w:val="28"/>
          <w:lang w:eastAsia="ru-RU"/>
        </w:rPr>
      </w:pPr>
    </w:p>
    <w:p w:rsidR="00EC4B5A" w:rsidRPr="00D06A37" w:rsidRDefault="00EC4B5A" w:rsidP="00EC4B5A">
      <w:pPr>
        <w:widowControl w:val="0"/>
        <w:autoSpaceDE w:val="0"/>
        <w:autoSpaceDN w:val="0"/>
        <w:adjustRightInd w:val="0"/>
        <w:spacing w:after="0" w:line="240" w:lineRule="auto"/>
        <w:ind w:left="4678"/>
        <w:jc w:val="both"/>
        <w:rPr>
          <w:rFonts w:ascii="Times New Roman" w:eastAsia="Times New Roman" w:hAnsi="Times New Roman" w:cs="Times New Roman"/>
          <w:kern w:val="28"/>
          <w:sz w:val="28"/>
          <w:szCs w:val="28"/>
          <w:lang w:eastAsia="ru-RU"/>
        </w:rPr>
      </w:pPr>
      <w:r w:rsidRPr="00D06A37">
        <w:rPr>
          <w:rFonts w:ascii="Times New Roman" w:eastAsia="Times New Roman" w:hAnsi="Times New Roman" w:cs="Times New Roman"/>
          <w:b/>
          <w:kern w:val="28"/>
          <w:sz w:val="28"/>
          <w:szCs w:val="28"/>
          <w:lang w:eastAsia="ru-RU"/>
        </w:rPr>
        <w:t>Рецензен</w:t>
      </w:r>
      <w:r w:rsidRPr="008E4DBA">
        <w:rPr>
          <w:rFonts w:ascii="Times New Roman" w:eastAsia="Times New Roman" w:hAnsi="Times New Roman" w:cs="Times New Roman"/>
          <w:b/>
          <w:kern w:val="28"/>
          <w:sz w:val="28"/>
          <w:szCs w:val="28"/>
          <w:lang w:eastAsia="ru-RU"/>
        </w:rPr>
        <w:t>т</w:t>
      </w:r>
      <w:r w:rsidRPr="00D06A37">
        <w:rPr>
          <w:rFonts w:ascii="Times New Roman" w:eastAsia="Times New Roman" w:hAnsi="Times New Roman" w:cs="Times New Roman"/>
          <w:kern w:val="28"/>
          <w:sz w:val="28"/>
          <w:szCs w:val="28"/>
          <w:lang w:eastAsia="ru-RU"/>
        </w:rPr>
        <w:t>:</w:t>
      </w:r>
    </w:p>
    <w:p w:rsidR="00EC4B5A" w:rsidRPr="00D06A37" w:rsidRDefault="00EC4B5A" w:rsidP="00EC4B5A">
      <w:pPr>
        <w:widowControl w:val="0"/>
        <w:autoSpaceDE w:val="0"/>
        <w:spacing w:after="0" w:line="240" w:lineRule="auto"/>
        <w:ind w:left="4678"/>
        <w:jc w:val="both"/>
        <w:rPr>
          <w:rFonts w:ascii="Times New Roman" w:eastAsia="Times New Roman" w:hAnsi="Times New Roman" w:cs="Times New Roman"/>
          <w:kern w:val="28"/>
          <w:sz w:val="28"/>
          <w:szCs w:val="28"/>
          <w:lang w:eastAsia="ru-RU"/>
        </w:rPr>
      </w:pPr>
      <w:proofErr w:type="gramStart"/>
      <w:r w:rsidRPr="00D06A37">
        <w:rPr>
          <w:rFonts w:ascii="Times New Roman" w:eastAsia="Times New Roman" w:hAnsi="Times New Roman" w:cs="Times New Roman"/>
          <w:kern w:val="28"/>
          <w:sz w:val="28"/>
          <w:szCs w:val="28"/>
          <w:lang w:eastAsia="ru-RU"/>
        </w:rPr>
        <w:t>кандидат б</w:t>
      </w:r>
      <w:proofErr w:type="gramEnd"/>
      <w:r w:rsidRPr="00D06A37">
        <w:rPr>
          <w:rFonts w:ascii="Times New Roman" w:eastAsia="Times New Roman" w:hAnsi="Times New Roman" w:cs="Times New Roman"/>
          <w:kern w:val="28"/>
          <w:sz w:val="28"/>
          <w:szCs w:val="28"/>
          <w:lang w:eastAsia="ru-RU"/>
        </w:rPr>
        <w:t>іологічних наук, доцент</w:t>
      </w:r>
    </w:p>
    <w:p w:rsidR="00EC4B5A" w:rsidRPr="00ED213E" w:rsidRDefault="00EC4B5A" w:rsidP="00EC4B5A">
      <w:pPr>
        <w:spacing w:after="0" w:line="240" w:lineRule="auto"/>
        <w:ind w:firstLine="709"/>
        <w:jc w:val="center"/>
        <w:rPr>
          <w:rFonts w:ascii="Times New Roman" w:eastAsia="Times New Roman" w:hAnsi="Times New Roman" w:cs="Times New Roman"/>
          <w:kern w:val="1"/>
          <w:sz w:val="28"/>
          <w:szCs w:val="24"/>
          <w:lang w:val="uk-UA" w:eastAsia="ru-RU"/>
        </w:rPr>
      </w:pPr>
      <w:r w:rsidRPr="00D06A37">
        <w:rPr>
          <w:rFonts w:ascii="Times New Roman" w:eastAsia="Times New Roman" w:hAnsi="Times New Roman" w:cs="Times New Roman"/>
          <w:kern w:val="28"/>
          <w:sz w:val="28"/>
          <w:szCs w:val="28"/>
          <w:lang w:eastAsia="ru-RU"/>
        </w:rPr>
        <w:t xml:space="preserve"> </w:t>
      </w:r>
      <w:r>
        <w:rPr>
          <w:rFonts w:ascii="Times New Roman" w:eastAsia="Times New Roman" w:hAnsi="Times New Roman" w:cs="Times New Roman"/>
          <w:kern w:val="28"/>
          <w:sz w:val="28"/>
          <w:szCs w:val="28"/>
          <w:lang w:eastAsia="ru-RU"/>
        </w:rPr>
        <w:t xml:space="preserve">                             </w:t>
      </w:r>
      <w:r w:rsidR="00ED213E">
        <w:rPr>
          <w:rFonts w:ascii="Times New Roman" w:eastAsia="Times New Roman" w:hAnsi="Times New Roman" w:cs="Times New Roman"/>
          <w:kern w:val="28"/>
          <w:sz w:val="28"/>
          <w:szCs w:val="28"/>
          <w:lang w:val="uk-UA" w:eastAsia="ru-RU"/>
        </w:rPr>
        <w:t xml:space="preserve">       Сорокін Андрій Вікторович</w:t>
      </w:r>
    </w:p>
    <w:p w:rsidR="00EC4B5A" w:rsidRPr="00D06A37" w:rsidRDefault="00EC4B5A" w:rsidP="00EC4B5A">
      <w:pPr>
        <w:widowControl w:val="0"/>
        <w:autoSpaceDE w:val="0"/>
        <w:spacing w:after="0" w:line="240" w:lineRule="auto"/>
        <w:ind w:left="4678"/>
        <w:jc w:val="both"/>
        <w:rPr>
          <w:rFonts w:ascii="Times New Roman" w:eastAsia="Times New Roman" w:hAnsi="Times New Roman" w:cs="Times New Roman"/>
          <w:kern w:val="28"/>
          <w:sz w:val="28"/>
          <w:szCs w:val="28"/>
          <w:lang w:eastAsia="ru-RU"/>
        </w:rPr>
      </w:pPr>
    </w:p>
    <w:p w:rsidR="00EC4B5A" w:rsidRPr="00D06A37" w:rsidRDefault="00EC4B5A" w:rsidP="00EC4B5A">
      <w:pPr>
        <w:widowControl w:val="0"/>
        <w:autoSpaceDE w:val="0"/>
        <w:spacing w:after="0" w:line="240" w:lineRule="auto"/>
        <w:ind w:left="4678"/>
        <w:jc w:val="both"/>
        <w:rPr>
          <w:rFonts w:ascii="Times New Roman" w:eastAsia="Times New Roman" w:hAnsi="Times New Roman" w:cs="Times New Roman"/>
          <w:kern w:val="28"/>
          <w:sz w:val="28"/>
          <w:szCs w:val="28"/>
          <w:lang w:eastAsia="ru-RU"/>
        </w:rPr>
      </w:pPr>
    </w:p>
    <w:p w:rsidR="00EC4B5A" w:rsidRPr="00D06A37" w:rsidRDefault="00EC4B5A" w:rsidP="00EC4B5A">
      <w:pPr>
        <w:spacing w:after="0" w:line="240" w:lineRule="auto"/>
        <w:ind w:firstLine="709"/>
        <w:jc w:val="center"/>
        <w:rPr>
          <w:rFonts w:ascii="Times New Roman" w:eastAsia="Times New Roman" w:hAnsi="Times New Roman" w:cs="Times New Roman"/>
          <w:kern w:val="1"/>
          <w:sz w:val="28"/>
          <w:szCs w:val="24"/>
          <w:lang w:eastAsia="ru-RU"/>
        </w:rPr>
      </w:pPr>
    </w:p>
    <w:tbl>
      <w:tblPr>
        <w:tblW w:w="9349" w:type="dxa"/>
        <w:tblLook w:val="04A0" w:firstRow="1" w:lastRow="0" w:firstColumn="1" w:lastColumn="0" w:noHBand="0" w:noVBand="1"/>
      </w:tblPr>
      <w:tblGrid>
        <w:gridCol w:w="4598"/>
        <w:gridCol w:w="79"/>
        <w:gridCol w:w="4593"/>
        <w:gridCol w:w="79"/>
      </w:tblGrid>
      <w:tr w:rsidR="00EC4B5A" w:rsidRPr="00D06A37" w:rsidTr="0069568E">
        <w:tc>
          <w:tcPr>
            <w:tcW w:w="4598" w:type="dxa"/>
          </w:tcPr>
          <w:p w:rsidR="00EC4B5A" w:rsidRPr="00D06A37" w:rsidRDefault="00EC4B5A" w:rsidP="00C13572">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4"/>
                <w:lang w:eastAsia="ru-RU"/>
              </w:rPr>
              <w:t>Рекомендовано до захисту:</w:t>
            </w:r>
          </w:p>
        </w:tc>
        <w:tc>
          <w:tcPr>
            <w:tcW w:w="4751" w:type="dxa"/>
            <w:gridSpan w:val="3"/>
          </w:tcPr>
          <w:p w:rsidR="00EC4B5A" w:rsidRPr="00D06A37" w:rsidRDefault="00EC4B5A" w:rsidP="00C13572">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8"/>
                <w:lang w:eastAsia="ru-RU"/>
              </w:rPr>
              <w:t>Захищено на засіданні ЕК № 1</w:t>
            </w:r>
          </w:p>
        </w:tc>
      </w:tr>
      <w:tr w:rsidR="00EC4B5A" w:rsidRPr="00D06A37" w:rsidTr="0069568E">
        <w:tc>
          <w:tcPr>
            <w:tcW w:w="4598" w:type="dxa"/>
          </w:tcPr>
          <w:p w:rsidR="00EC4B5A" w:rsidRPr="00D06A37" w:rsidRDefault="00EC4B5A" w:rsidP="00C13572">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4"/>
                <w:lang w:eastAsia="ru-RU"/>
              </w:rPr>
              <w:t>Протокол засідання кафедри</w:t>
            </w:r>
          </w:p>
        </w:tc>
        <w:tc>
          <w:tcPr>
            <w:tcW w:w="4751" w:type="dxa"/>
            <w:gridSpan w:val="3"/>
          </w:tcPr>
          <w:p w:rsidR="00EC4B5A" w:rsidRPr="00D06A37" w:rsidRDefault="008E4DBA" w:rsidP="00C13572">
            <w:pPr>
              <w:spacing w:after="0" w:line="240" w:lineRule="auto"/>
              <w:rPr>
                <w:rFonts w:ascii="Times New Roman" w:eastAsia="Times New Roman" w:hAnsi="Times New Roman" w:cs="Times New Roman"/>
                <w:kern w:val="1"/>
                <w:sz w:val="28"/>
                <w:szCs w:val="24"/>
                <w:lang w:eastAsia="ru-RU"/>
              </w:rPr>
            </w:pPr>
            <w:r>
              <w:rPr>
                <w:rFonts w:ascii="Times New Roman" w:eastAsia="Times New Roman" w:hAnsi="Times New Roman" w:cs="Times New Roman"/>
                <w:kern w:val="1"/>
                <w:sz w:val="28"/>
                <w:szCs w:val="28"/>
                <w:lang w:eastAsia="ru-RU"/>
              </w:rPr>
              <w:t>Протокол №_____від «___»</w:t>
            </w:r>
            <w:r w:rsidR="00EC4B5A" w:rsidRPr="00D06A37">
              <w:rPr>
                <w:rFonts w:ascii="Times New Roman" w:eastAsia="Times New Roman" w:hAnsi="Times New Roman" w:cs="Times New Roman"/>
                <w:kern w:val="1"/>
                <w:sz w:val="28"/>
                <w:szCs w:val="28"/>
                <w:lang w:eastAsia="ru-RU"/>
              </w:rPr>
              <w:t>_______р.</w:t>
            </w:r>
          </w:p>
        </w:tc>
      </w:tr>
      <w:tr w:rsidR="00EC4B5A" w:rsidRPr="00D06A37" w:rsidTr="0069568E">
        <w:tc>
          <w:tcPr>
            <w:tcW w:w="4598" w:type="dxa"/>
          </w:tcPr>
          <w:p w:rsidR="00EC4B5A" w:rsidRPr="00D06A37" w:rsidRDefault="008E4DBA" w:rsidP="00C13572">
            <w:pPr>
              <w:spacing w:after="0" w:line="240" w:lineRule="auto"/>
              <w:rPr>
                <w:rFonts w:ascii="Times New Roman" w:eastAsia="Times New Roman" w:hAnsi="Times New Roman" w:cs="Times New Roman"/>
                <w:kern w:val="1"/>
                <w:sz w:val="28"/>
                <w:szCs w:val="24"/>
                <w:lang w:eastAsia="ru-RU"/>
              </w:rPr>
            </w:pPr>
            <w:r>
              <w:rPr>
                <w:rFonts w:ascii="Times New Roman" w:eastAsia="Times New Roman" w:hAnsi="Times New Roman" w:cs="Times New Roman"/>
                <w:kern w:val="1"/>
                <w:sz w:val="28"/>
                <w:szCs w:val="28"/>
                <w:lang w:eastAsia="ru-RU"/>
              </w:rPr>
              <w:t>№_____від «___»____</w:t>
            </w:r>
            <w:r w:rsidR="00EC4B5A" w:rsidRPr="00D06A37">
              <w:rPr>
                <w:rFonts w:ascii="Times New Roman" w:eastAsia="Times New Roman" w:hAnsi="Times New Roman" w:cs="Times New Roman"/>
                <w:kern w:val="1"/>
                <w:sz w:val="28"/>
                <w:szCs w:val="28"/>
                <w:lang w:eastAsia="ru-RU"/>
              </w:rPr>
              <w:t>________р.</w:t>
            </w:r>
          </w:p>
        </w:tc>
        <w:tc>
          <w:tcPr>
            <w:tcW w:w="4751" w:type="dxa"/>
            <w:gridSpan w:val="3"/>
          </w:tcPr>
          <w:p w:rsidR="00EC4B5A" w:rsidRPr="00D06A37" w:rsidRDefault="00EC4B5A" w:rsidP="00C13572">
            <w:pPr>
              <w:widowControl w:val="0"/>
              <w:tabs>
                <w:tab w:val="left" w:pos="4678"/>
              </w:tabs>
              <w:autoSpaceDE w:val="0"/>
              <w:spacing w:after="0" w:line="240" w:lineRule="auto"/>
              <w:jc w:val="both"/>
              <w:rPr>
                <w:rFonts w:ascii="Times New Roman" w:eastAsia="Times New Roman" w:hAnsi="Times New Roman" w:cs="Times New Roman"/>
                <w:kern w:val="1"/>
                <w:sz w:val="28"/>
                <w:szCs w:val="28"/>
                <w:lang w:eastAsia="ru-RU"/>
              </w:rPr>
            </w:pPr>
            <w:r w:rsidRPr="00D06A37">
              <w:rPr>
                <w:rFonts w:ascii="Times New Roman" w:eastAsia="Times New Roman" w:hAnsi="Times New Roman" w:cs="Times New Roman"/>
                <w:kern w:val="1"/>
                <w:sz w:val="28"/>
                <w:szCs w:val="28"/>
                <w:lang w:eastAsia="ru-RU"/>
              </w:rPr>
              <w:t>Оцінка_____/________/__________</w:t>
            </w:r>
          </w:p>
          <w:p w:rsidR="00EC4B5A" w:rsidRPr="00D06A37" w:rsidRDefault="00EC4B5A" w:rsidP="00C13572">
            <w:pPr>
              <w:widowControl w:val="0"/>
              <w:tabs>
                <w:tab w:val="left" w:pos="4678"/>
              </w:tabs>
              <w:autoSpaceDE w:val="0"/>
              <w:spacing w:after="0" w:line="240" w:lineRule="auto"/>
              <w:jc w:val="both"/>
              <w:rPr>
                <w:rFonts w:ascii="Times New Roman" w:eastAsia="Times New Roman" w:hAnsi="Times New Roman" w:cs="Times New Roman"/>
                <w:kern w:val="1"/>
                <w:sz w:val="28"/>
                <w:szCs w:val="28"/>
                <w:lang w:eastAsia="ru-RU"/>
              </w:rPr>
            </w:pPr>
            <w:r w:rsidRPr="00D06A37">
              <w:rPr>
                <w:rFonts w:ascii="Times New Roman" w:eastAsia="Times New Roman" w:hAnsi="Times New Roman" w:cs="Times New Roman"/>
                <w:kern w:val="1"/>
                <w:sz w:val="28"/>
                <w:szCs w:val="24"/>
                <w:lang w:eastAsia="ru-RU"/>
              </w:rPr>
              <w:t xml:space="preserve">            </w:t>
            </w:r>
            <w:r w:rsidRPr="00D06A37">
              <w:rPr>
                <w:rFonts w:ascii="Times New Roman" w:eastAsia="Times New Roman" w:hAnsi="Times New Roman" w:cs="Times New Roman"/>
                <w:kern w:val="1"/>
                <w:sz w:val="28"/>
                <w:szCs w:val="28"/>
                <w:vertAlign w:val="superscript"/>
                <w:lang w:eastAsia="ru-RU"/>
              </w:rPr>
              <w:t>(за національною шкалою, шкалою Е</w:t>
            </w:r>
            <w:proofErr w:type="gramStart"/>
            <w:r w:rsidRPr="00D06A37">
              <w:rPr>
                <w:rFonts w:ascii="Times New Roman" w:eastAsia="Times New Roman" w:hAnsi="Times New Roman" w:cs="Times New Roman"/>
                <w:kern w:val="1"/>
                <w:sz w:val="28"/>
                <w:szCs w:val="28"/>
                <w:vertAlign w:val="superscript"/>
                <w:lang w:eastAsia="ru-RU"/>
              </w:rPr>
              <w:t>C</w:t>
            </w:r>
            <w:proofErr w:type="gramEnd"/>
            <w:r w:rsidRPr="00D06A37">
              <w:rPr>
                <w:rFonts w:ascii="Times New Roman" w:eastAsia="Times New Roman" w:hAnsi="Times New Roman" w:cs="Times New Roman"/>
                <w:kern w:val="1"/>
                <w:sz w:val="28"/>
                <w:szCs w:val="28"/>
                <w:vertAlign w:val="superscript"/>
                <w:lang w:eastAsia="ru-RU"/>
              </w:rPr>
              <w:t>ТS, бал)</w:t>
            </w:r>
          </w:p>
        </w:tc>
      </w:tr>
      <w:tr w:rsidR="0069568E" w:rsidRPr="00AE366E" w:rsidTr="0069568E">
        <w:trPr>
          <w:gridAfter w:val="1"/>
          <w:wAfter w:w="79" w:type="dxa"/>
          <w:trHeight w:val="415"/>
        </w:trPr>
        <w:tc>
          <w:tcPr>
            <w:tcW w:w="4598" w:type="dxa"/>
          </w:tcPr>
          <w:p w:rsidR="0069568E" w:rsidRPr="00AE366E" w:rsidRDefault="0069568E" w:rsidP="00D050DC">
            <w:pPr>
              <w:spacing w:after="0" w:line="240" w:lineRule="auto"/>
              <w:rPr>
                <w:rFonts w:ascii="Times New Roman" w:hAnsi="Times New Roman" w:cs="Times New Roman"/>
                <w:kern w:val="1"/>
                <w:sz w:val="28"/>
                <w:lang w:val="uk-UA"/>
              </w:rPr>
            </w:pPr>
            <w:r w:rsidRPr="00AE366E">
              <w:rPr>
                <w:rFonts w:ascii="Times New Roman" w:hAnsi="Times New Roman" w:cs="Times New Roman"/>
                <w:kern w:val="1"/>
                <w:sz w:val="28"/>
                <w:lang w:val="uk-UA"/>
              </w:rPr>
              <w:t>Завідувач кафедри</w:t>
            </w:r>
          </w:p>
        </w:tc>
        <w:tc>
          <w:tcPr>
            <w:tcW w:w="4672" w:type="dxa"/>
            <w:gridSpan w:val="2"/>
          </w:tcPr>
          <w:p w:rsidR="0069568E" w:rsidRPr="00AE366E" w:rsidRDefault="0069568E" w:rsidP="00D050DC">
            <w:pPr>
              <w:spacing w:after="0" w:line="240" w:lineRule="auto"/>
              <w:rPr>
                <w:rFonts w:ascii="Times New Roman" w:hAnsi="Times New Roman" w:cs="Times New Roman"/>
                <w:kern w:val="1"/>
                <w:sz w:val="28"/>
                <w:lang w:val="uk-UA"/>
              </w:rPr>
            </w:pPr>
            <w:r w:rsidRPr="00AE366E">
              <w:rPr>
                <w:rFonts w:ascii="Times New Roman" w:hAnsi="Times New Roman" w:cs="Times New Roman"/>
                <w:kern w:val="1"/>
                <w:sz w:val="28"/>
                <w:lang w:val="uk-UA"/>
              </w:rPr>
              <w:t>Голова ЕК</w:t>
            </w:r>
          </w:p>
        </w:tc>
      </w:tr>
      <w:tr w:rsidR="0069568E" w:rsidRPr="00AE366E" w:rsidTr="0069568E">
        <w:trPr>
          <w:trHeight w:val="321"/>
        </w:trPr>
        <w:tc>
          <w:tcPr>
            <w:tcW w:w="4677" w:type="dxa"/>
            <w:gridSpan w:val="2"/>
          </w:tcPr>
          <w:p w:rsidR="0069568E" w:rsidRPr="00AE366E" w:rsidRDefault="0069568E" w:rsidP="00D050DC">
            <w:pPr>
              <w:widowControl w:val="0"/>
              <w:tabs>
                <w:tab w:val="left" w:pos="4678"/>
              </w:tabs>
              <w:autoSpaceDE w:val="0"/>
              <w:spacing w:after="0" w:line="240" w:lineRule="auto"/>
              <w:rPr>
                <w:rFonts w:ascii="Times New Roman" w:hAnsi="Times New Roman" w:cs="Times New Roman"/>
                <w:kern w:val="1"/>
                <w:sz w:val="28"/>
                <w:szCs w:val="28"/>
                <w:lang w:val="uk-UA"/>
              </w:rPr>
            </w:pPr>
            <w:r w:rsidRPr="00AE366E">
              <w:rPr>
                <w:rFonts w:ascii="Times New Roman" w:hAnsi="Times New Roman" w:cs="Times New Roman"/>
                <w:kern w:val="1"/>
                <w:sz w:val="28"/>
                <w:szCs w:val="28"/>
                <w:lang w:val="uk-UA"/>
              </w:rPr>
              <w:t xml:space="preserve">_______               </w:t>
            </w:r>
            <w:r>
              <w:rPr>
                <w:rFonts w:ascii="Times New Roman" w:hAnsi="Times New Roman" w:cs="Times New Roman"/>
                <w:kern w:val="1"/>
                <w:sz w:val="28"/>
                <w:szCs w:val="28"/>
                <w:lang w:val="uk-UA"/>
              </w:rPr>
              <w:t xml:space="preserve">      </w:t>
            </w:r>
            <w:r w:rsidRPr="00AE366E">
              <w:rPr>
                <w:rFonts w:ascii="Times New Roman" w:hAnsi="Times New Roman" w:cs="Times New Roman"/>
                <w:kern w:val="1"/>
                <w:sz w:val="28"/>
                <w:szCs w:val="28"/>
                <w:lang w:val="uk-UA"/>
              </w:rPr>
              <w:t>Філіпова Т.О.</w:t>
            </w:r>
          </w:p>
        </w:tc>
        <w:tc>
          <w:tcPr>
            <w:tcW w:w="4672" w:type="dxa"/>
            <w:gridSpan w:val="2"/>
          </w:tcPr>
          <w:p w:rsidR="0069568E" w:rsidRPr="00AE366E" w:rsidRDefault="0069568E" w:rsidP="00D050DC">
            <w:pPr>
              <w:widowControl w:val="0"/>
              <w:tabs>
                <w:tab w:val="left" w:pos="4678"/>
              </w:tabs>
              <w:autoSpaceDE w:val="0"/>
              <w:spacing w:after="0" w:line="240" w:lineRule="auto"/>
              <w:jc w:val="both"/>
              <w:rPr>
                <w:rFonts w:ascii="Times New Roman" w:hAnsi="Times New Roman" w:cs="Times New Roman"/>
                <w:kern w:val="1"/>
                <w:sz w:val="28"/>
                <w:szCs w:val="28"/>
                <w:vertAlign w:val="superscript"/>
                <w:lang w:val="uk-UA"/>
              </w:rPr>
            </w:pPr>
            <w:r w:rsidRPr="00AE366E">
              <w:rPr>
                <w:rFonts w:ascii="Times New Roman" w:hAnsi="Times New Roman" w:cs="Times New Roman"/>
                <w:kern w:val="1"/>
                <w:sz w:val="28"/>
                <w:szCs w:val="28"/>
                <w:lang w:val="uk-UA"/>
              </w:rPr>
              <w:t>_______                          Філіпова Т.О.</w:t>
            </w:r>
          </w:p>
        </w:tc>
      </w:tr>
      <w:tr w:rsidR="0069568E" w:rsidRPr="00AE366E" w:rsidTr="0069568E">
        <w:tc>
          <w:tcPr>
            <w:tcW w:w="4677" w:type="dxa"/>
            <w:gridSpan w:val="2"/>
          </w:tcPr>
          <w:p w:rsidR="0069568E" w:rsidRPr="00AE366E" w:rsidRDefault="0069568E" w:rsidP="00D050DC">
            <w:pPr>
              <w:spacing w:after="0" w:line="240" w:lineRule="auto"/>
              <w:rPr>
                <w:rFonts w:ascii="Times New Roman" w:hAnsi="Times New Roman" w:cs="Times New Roman"/>
                <w:kern w:val="1"/>
                <w:sz w:val="28"/>
                <w:lang w:val="uk-UA"/>
              </w:rPr>
            </w:pPr>
            <w:r w:rsidRPr="00AE366E">
              <w:rPr>
                <w:rFonts w:ascii="Times New Roman" w:hAnsi="Times New Roman" w:cs="Times New Roman"/>
                <w:kern w:val="1"/>
                <w:sz w:val="28"/>
                <w:szCs w:val="28"/>
                <w:vertAlign w:val="superscript"/>
                <w:lang w:val="uk-UA"/>
              </w:rPr>
              <w:t xml:space="preserve">   (підпиc)                                    (прізвище та ініціали)</w:t>
            </w:r>
          </w:p>
        </w:tc>
        <w:tc>
          <w:tcPr>
            <w:tcW w:w="4672" w:type="dxa"/>
            <w:gridSpan w:val="2"/>
          </w:tcPr>
          <w:p w:rsidR="0069568E" w:rsidRPr="00AE366E" w:rsidRDefault="0069568E" w:rsidP="00D050DC">
            <w:pPr>
              <w:spacing w:after="0" w:line="240" w:lineRule="auto"/>
              <w:rPr>
                <w:rFonts w:ascii="Times New Roman" w:hAnsi="Times New Roman" w:cs="Times New Roman"/>
                <w:kern w:val="1"/>
                <w:sz w:val="28"/>
                <w:lang w:val="uk-UA"/>
              </w:rPr>
            </w:pPr>
            <w:r w:rsidRPr="00AE366E">
              <w:rPr>
                <w:rFonts w:ascii="Times New Roman" w:hAnsi="Times New Roman" w:cs="Times New Roman"/>
                <w:kern w:val="1"/>
                <w:sz w:val="28"/>
                <w:szCs w:val="28"/>
                <w:vertAlign w:val="superscript"/>
                <w:lang w:val="uk-UA"/>
              </w:rPr>
              <w:t xml:space="preserve">     (підпиc)                                          (прізвище та ініціали)</w:t>
            </w:r>
          </w:p>
        </w:tc>
      </w:tr>
    </w:tbl>
    <w:p w:rsidR="0069568E" w:rsidRDefault="0069568E" w:rsidP="0069568E">
      <w:pPr>
        <w:spacing w:after="240"/>
        <w:jc w:val="center"/>
        <w:rPr>
          <w:rFonts w:ascii="Times New Roman" w:hAnsi="Times New Roman" w:cs="Times New Roman"/>
          <w:b/>
          <w:kern w:val="1"/>
          <w:sz w:val="28"/>
          <w:lang w:val="uk-UA"/>
        </w:rPr>
      </w:pPr>
    </w:p>
    <w:p w:rsidR="0069568E" w:rsidRPr="005529F8" w:rsidRDefault="0069568E" w:rsidP="0069568E">
      <w:pPr>
        <w:spacing w:after="240"/>
        <w:jc w:val="center"/>
        <w:rPr>
          <w:rFonts w:ascii="Times New Roman" w:hAnsi="Times New Roman" w:cs="Times New Roman"/>
          <w:kern w:val="28"/>
          <w:sz w:val="28"/>
          <w:szCs w:val="28"/>
          <w:lang w:val="uk-UA"/>
        </w:rPr>
      </w:pPr>
      <w:r w:rsidRPr="00AE366E">
        <w:rPr>
          <w:rFonts w:ascii="Times New Roman" w:hAnsi="Times New Roman" w:cs="Times New Roman"/>
          <w:b/>
          <w:kern w:val="1"/>
          <w:sz w:val="28"/>
          <w:lang w:val="uk-UA"/>
        </w:rPr>
        <w:t>Одеcа – 2020</w:t>
      </w:r>
    </w:p>
    <w:p w:rsidR="00C46322" w:rsidRPr="00A55088" w:rsidRDefault="00EC4B5A" w:rsidP="00EC4B5A">
      <w:pPr>
        <w:spacing w:after="240" w:line="240" w:lineRule="auto"/>
        <w:jc w:val="center"/>
        <w:rPr>
          <w:rFonts w:ascii="Times New Roman" w:eastAsia="Times New Roman" w:hAnsi="Times New Roman" w:cs="Times New Roman"/>
          <w:b/>
          <w:bCs/>
          <w:kern w:val="1"/>
          <w:sz w:val="28"/>
          <w:szCs w:val="28"/>
          <w:lang w:val="uk-UA"/>
        </w:rPr>
      </w:pPr>
      <w:r w:rsidRPr="00A55088">
        <w:rPr>
          <w:rFonts w:ascii="Times New Roman" w:hAnsi="Times New Roman"/>
          <w:b/>
          <w:bCs/>
          <w:kern w:val="1"/>
          <w:sz w:val="28"/>
          <w:szCs w:val="28"/>
          <w:lang w:val="uk-UA"/>
        </w:rPr>
        <w:br w:type="column"/>
      </w:r>
      <w:r w:rsidR="00CA43F6">
        <w:rPr>
          <w:rFonts w:ascii="Times New Roman" w:hAnsi="Times New Roman"/>
          <w:b/>
          <w:bCs/>
          <w:noProof/>
          <w:kern w:val="1"/>
          <w:sz w:val="28"/>
          <w:szCs w:val="28"/>
          <w:lang w:val="uk-UA"/>
        </w:rPr>
        <w:lastRenderedPageBreak/>
        <mc:AlternateContent>
          <mc:Choice Requires="wps">
            <w:drawing>
              <wp:anchor distT="0" distB="0" distL="114300" distR="114300" simplePos="0" relativeHeight="251662336" behindDoc="0" locked="0" layoutInCell="1" allowOverlap="1">
                <wp:simplePos x="0" y="0"/>
                <wp:positionH relativeFrom="column">
                  <wp:posOffset>5694045</wp:posOffset>
                </wp:positionH>
                <wp:positionV relativeFrom="paragraph">
                  <wp:posOffset>-371475</wp:posOffset>
                </wp:positionV>
                <wp:extent cx="434340" cy="281940"/>
                <wp:effectExtent l="0" t="0" r="22860" b="22860"/>
                <wp:wrapNone/>
                <wp:docPr id="2" name="Прямоугольник 2"/>
                <wp:cNvGraphicFramePr/>
                <a:graphic xmlns:a="http://schemas.openxmlformats.org/drawingml/2006/main">
                  <a:graphicData uri="http://schemas.microsoft.com/office/word/2010/wordprocessingShape">
                    <wps:wsp>
                      <wps:cNvSpPr/>
                      <wps:spPr>
                        <a:xfrm>
                          <a:off x="0" y="0"/>
                          <a:ext cx="434340" cy="281940"/>
                        </a:xfrm>
                        <a:prstGeom prst="rect">
                          <a:avLst/>
                        </a:prstGeom>
                        <a:solidFill>
                          <a:srgbClr val="FFFFFF"/>
                        </a:solidFill>
                        <a:ln w="25400" cap="flat">
                          <a:solidFill>
                            <a:schemeClr val="bg1"/>
                          </a:solidFill>
                          <a:prstDash val="solid"/>
                          <a:round/>
                        </a:ln>
                        <a:effectLst/>
                        <a:sp3d/>
                      </wps:spPr>
                      <wps:style>
                        <a:lnRef idx="0">
                          <a:scrgbClr r="0" g="0" b="0"/>
                        </a:lnRef>
                        <a:fillRef idx="0">
                          <a:scrgbClr r="0" g="0" b="0"/>
                        </a:fillRef>
                        <a:effectRef idx="0">
                          <a:scrgbClr r="0" g="0" b="0"/>
                        </a:effectRef>
                        <a:fontRef idx="none"/>
                      </wps:style>
                      <wps:bodyPr rot="0" spcFirstLastPara="1" vertOverflow="overflow" horzOverflow="overflow" vert="horz" wrap="square" lIns="45718" tIns="45718" rIns="45718" bIns="45718" numCol="1" spcCol="38100" rtlCol="0" fromWordArt="0" anchor="ctr" anchorCtr="0" forceAA="0" compatLnSpc="1">
                        <a:prstTxWarp prst="textNoShape">
                          <a:avLst/>
                        </a:prstTxWarp>
                        <a:spAutoFit/>
                      </wps:bodyPr>
                    </wps:wsp>
                  </a:graphicData>
                </a:graphic>
              </wp:anchor>
            </w:drawing>
          </mc:Choice>
          <mc:Fallback xmlns:w15="http://schemas.microsoft.com/office/word/2012/wordml">
            <w:pict>
              <v:rect w14:anchorId="084D5FD5" id="Прямоугольник 2" o:spid="_x0000_s1026" style="position:absolute;margin-left:448.35pt;margin-top:-29.25pt;width:34.2pt;height:22.2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" strokecolor="white [3212]" strokeweight="2pt">
                <v:stroke joinstyle="round"/>
                <v:textbox style="mso-fit-shape-to-text:t" inset="1.2699mm,1.2699mm,1.2699mm,1.2699mm"/>
              </v:rect>
            </w:pict>
          </mc:Fallback>
        </mc:AlternateContent>
      </w:r>
      <w:r w:rsidR="005232BF" w:rsidRPr="00A55088">
        <w:rPr>
          <w:rFonts w:ascii="Times New Roman" w:hAnsi="Times New Roman"/>
          <w:b/>
          <w:bCs/>
          <w:kern w:val="1"/>
          <w:sz w:val="28"/>
          <w:szCs w:val="28"/>
          <w:lang w:val="uk-UA"/>
        </w:rPr>
        <w:t>АНОТАЦІЯ</w:t>
      </w:r>
    </w:p>
    <w:p w:rsidR="00C46322" w:rsidRDefault="005232BF">
      <w:pPr>
        <w:spacing w:after="240" w:line="240" w:lineRule="auto"/>
        <w:ind w:firstLine="709"/>
        <w:jc w:val="both"/>
        <w:rPr>
          <w:rFonts w:ascii="Times New Roman" w:eastAsia="Times New Roman" w:hAnsi="Times New Roman" w:cs="Times New Roman"/>
          <w:kern w:val="28"/>
          <w:sz w:val="28"/>
          <w:szCs w:val="28"/>
        </w:rPr>
      </w:pPr>
      <w:r w:rsidRPr="00A55088">
        <w:rPr>
          <w:rFonts w:ascii="Times New Roman" w:hAnsi="Times New Roman"/>
          <w:kern w:val="28"/>
          <w:sz w:val="28"/>
          <w:szCs w:val="28"/>
          <w:lang w:val="uk-UA"/>
        </w:rPr>
        <w:t xml:space="preserve">Проведено дослідження бактеріальних штамів </w:t>
      </w:r>
      <w:r>
        <w:rPr>
          <w:rFonts w:ascii="Times New Roman" w:hAnsi="Times New Roman"/>
          <w:i/>
          <w:iCs/>
          <w:kern w:val="28"/>
          <w:sz w:val="28"/>
          <w:szCs w:val="28"/>
        </w:rPr>
        <w:t>Pantoea</w:t>
      </w:r>
      <w:r w:rsidRPr="00A55088">
        <w:rPr>
          <w:rFonts w:ascii="Times New Roman" w:hAnsi="Times New Roman"/>
          <w:i/>
          <w:iCs/>
          <w:kern w:val="28"/>
          <w:sz w:val="28"/>
          <w:szCs w:val="28"/>
          <w:lang w:val="uk-UA"/>
        </w:rPr>
        <w:t xml:space="preserve"> </w:t>
      </w:r>
      <w:r>
        <w:rPr>
          <w:rFonts w:ascii="Times New Roman" w:hAnsi="Times New Roman"/>
          <w:i/>
          <w:iCs/>
          <w:kern w:val="28"/>
          <w:sz w:val="28"/>
          <w:szCs w:val="28"/>
        </w:rPr>
        <w:t>agglomerans</w:t>
      </w:r>
      <w:r w:rsidRPr="00A55088">
        <w:rPr>
          <w:rFonts w:ascii="Times New Roman" w:hAnsi="Times New Roman"/>
          <w:i/>
          <w:iCs/>
          <w:kern w:val="28"/>
          <w:sz w:val="28"/>
          <w:szCs w:val="28"/>
          <w:lang w:val="uk-UA"/>
        </w:rPr>
        <w:t>,</w:t>
      </w:r>
      <w:r w:rsidR="002C285C" w:rsidRPr="00A55088">
        <w:rPr>
          <w:rFonts w:ascii="Times New Roman" w:hAnsi="Times New Roman"/>
          <w:i/>
          <w:iCs/>
          <w:kern w:val="28"/>
          <w:sz w:val="28"/>
          <w:szCs w:val="28"/>
          <w:lang w:val="uk-UA"/>
        </w:rPr>
        <w:t xml:space="preserve"> </w:t>
      </w:r>
      <w:r w:rsidR="002C285C">
        <w:rPr>
          <w:rFonts w:ascii="Times New Roman" w:hAnsi="Times New Roman"/>
          <w:i/>
          <w:iCs/>
          <w:kern w:val="28"/>
          <w:sz w:val="28"/>
          <w:szCs w:val="28"/>
          <w:lang w:val="en-US"/>
        </w:rPr>
        <w:t>Cedecea</w:t>
      </w:r>
      <w:r w:rsidR="002C285C" w:rsidRPr="00A55088">
        <w:rPr>
          <w:rFonts w:ascii="Times New Roman" w:hAnsi="Times New Roman"/>
          <w:i/>
          <w:iCs/>
          <w:kern w:val="28"/>
          <w:sz w:val="28"/>
          <w:szCs w:val="28"/>
          <w:lang w:val="uk-UA"/>
        </w:rPr>
        <w:t xml:space="preserve"> </w:t>
      </w:r>
      <w:r w:rsidR="002C285C">
        <w:rPr>
          <w:rFonts w:ascii="Times New Roman" w:hAnsi="Times New Roman"/>
          <w:i/>
          <w:iCs/>
          <w:kern w:val="28"/>
          <w:sz w:val="28"/>
          <w:szCs w:val="28"/>
          <w:lang w:val="en-US"/>
        </w:rPr>
        <w:t>davisae</w:t>
      </w:r>
      <w:r w:rsidR="002C285C" w:rsidRPr="00A55088">
        <w:rPr>
          <w:rFonts w:ascii="Times New Roman" w:hAnsi="Times New Roman"/>
          <w:i/>
          <w:iCs/>
          <w:kern w:val="28"/>
          <w:sz w:val="28"/>
          <w:szCs w:val="28"/>
          <w:lang w:val="uk-UA"/>
        </w:rPr>
        <w:t xml:space="preserve">, </w:t>
      </w:r>
      <w:r w:rsidR="002C285C">
        <w:rPr>
          <w:rFonts w:ascii="Times New Roman" w:hAnsi="Times New Roman"/>
          <w:i/>
          <w:iCs/>
          <w:kern w:val="28"/>
          <w:sz w:val="28"/>
          <w:szCs w:val="28"/>
          <w:lang w:val="en-US"/>
        </w:rPr>
        <w:t>Dickeya</w:t>
      </w:r>
      <w:r w:rsidR="002C285C" w:rsidRPr="00A55088">
        <w:rPr>
          <w:rFonts w:ascii="Times New Roman" w:hAnsi="Times New Roman"/>
          <w:i/>
          <w:iCs/>
          <w:kern w:val="28"/>
          <w:sz w:val="28"/>
          <w:szCs w:val="28"/>
          <w:lang w:val="uk-UA"/>
        </w:rPr>
        <w:t xml:space="preserve"> </w:t>
      </w:r>
      <w:r w:rsidR="002C285C">
        <w:rPr>
          <w:rFonts w:ascii="Times New Roman" w:hAnsi="Times New Roman"/>
          <w:i/>
          <w:iCs/>
          <w:kern w:val="28"/>
          <w:sz w:val="28"/>
          <w:szCs w:val="28"/>
          <w:lang w:val="en-US"/>
        </w:rPr>
        <w:t>dadantii</w:t>
      </w:r>
      <w:r w:rsidRPr="00A55088">
        <w:rPr>
          <w:rFonts w:ascii="Times New Roman" w:hAnsi="Times New Roman"/>
          <w:i/>
          <w:iCs/>
          <w:kern w:val="28"/>
          <w:sz w:val="28"/>
          <w:szCs w:val="28"/>
          <w:lang w:val="uk-UA"/>
        </w:rPr>
        <w:t xml:space="preserve"> </w:t>
      </w:r>
      <w:r w:rsidRPr="00A55088">
        <w:rPr>
          <w:rFonts w:ascii="Times New Roman" w:hAnsi="Times New Roman"/>
          <w:kern w:val="28"/>
          <w:sz w:val="28"/>
          <w:szCs w:val="28"/>
          <w:lang w:val="uk-UA"/>
        </w:rPr>
        <w:t>ізольованих з пухлин та лози культурного винограду, на наявність біологічно активних речовин</w:t>
      </w:r>
      <w:r w:rsidR="008E4DBA" w:rsidRPr="00A55088">
        <w:rPr>
          <w:rFonts w:ascii="Times New Roman" w:hAnsi="Times New Roman"/>
          <w:kern w:val="28"/>
          <w:sz w:val="28"/>
          <w:szCs w:val="28"/>
          <w:lang w:val="uk-UA"/>
        </w:rPr>
        <w:t xml:space="preserve"> </w:t>
      </w:r>
      <w:r w:rsidRPr="00A55088">
        <w:rPr>
          <w:rFonts w:ascii="Times New Roman" w:hAnsi="Times New Roman"/>
          <w:kern w:val="28"/>
          <w:sz w:val="28"/>
          <w:szCs w:val="28"/>
          <w:lang w:val="uk-UA"/>
        </w:rPr>
        <w:t xml:space="preserve">та плазмід. </w:t>
      </w:r>
      <w:r>
        <w:rPr>
          <w:rFonts w:ascii="Times New Roman" w:hAnsi="Times New Roman"/>
          <w:kern w:val="28"/>
          <w:sz w:val="28"/>
          <w:szCs w:val="28"/>
        </w:rPr>
        <w:t>За допомогою методу титрування визначали природу біологічно активних речовин</w:t>
      </w:r>
      <w:r w:rsidRPr="005232BF">
        <w:rPr>
          <w:rFonts w:ascii="Times New Roman" w:hAnsi="Times New Roman"/>
          <w:kern w:val="28"/>
          <w:sz w:val="28"/>
          <w:szCs w:val="28"/>
        </w:rPr>
        <w:t xml:space="preserve"> </w:t>
      </w:r>
      <w:r>
        <w:rPr>
          <w:rFonts w:ascii="Times New Roman" w:hAnsi="Times New Roman"/>
          <w:kern w:val="28"/>
          <w:sz w:val="28"/>
          <w:szCs w:val="28"/>
        </w:rPr>
        <w:t xml:space="preserve">враховуючи </w:t>
      </w:r>
      <w:r w:rsidR="002C285C">
        <w:rPr>
          <w:rFonts w:ascii="Times New Roman" w:hAnsi="Times New Roman"/>
          <w:kern w:val="28"/>
          <w:sz w:val="28"/>
          <w:szCs w:val="28"/>
        </w:rPr>
        <w:t>здатність до</w:t>
      </w:r>
      <w:r>
        <w:rPr>
          <w:rFonts w:ascii="Times New Roman" w:hAnsi="Times New Roman"/>
          <w:kern w:val="28"/>
          <w:sz w:val="28"/>
          <w:szCs w:val="28"/>
        </w:rPr>
        <w:t xml:space="preserve"> титрування бактеріоцинів. Наявність плазмід встановлювали двома класичними методами: методом Кадо і Лі</w:t>
      </w:r>
      <w:proofErr w:type="gramStart"/>
      <w:r>
        <w:rPr>
          <w:rFonts w:ascii="Times New Roman" w:hAnsi="Times New Roman"/>
          <w:kern w:val="28"/>
          <w:sz w:val="28"/>
          <w:szCs w:val="28"/>
        </w:rPr>
        <w:t>о</w:t>
      </w:r>
      <w:proofErr w:type="gramEnd"/>
      <w:r>
        <w:rPr>
          <w:rFonts w:ascii="Times New Roman" w:hAnsi="Times New Roman"/>
          <w:kern w:val="28"/>
          <w:sz w:val="28"/>
          <w:szCs w:val="28"/>
        </w:rPr>
        <w:t xml:space="preserve"> та методом Дженсена.</w:t>
      </w:r>
    </w:p>
    <w:p w:rsidR="00C46322" w:rsidRDefault="005232BF">
      <w:pPr>
        <w:spacing w:after="240" w:line="240" w:lineRule="auto"/>
        <w:ind w:firstLine="709"/>
        <w:jc w:val="both"/>
        <w:rPr>
          <w:rFonts w:ascii="Times New Roman" w:eastAsia="Times New Roman" w:hAnsi="Times New Roman" w:cs="Times New Roman"/>
          <w:kern w:val="28"/>
          <w:sz w:val="28"/>
          <w:szCs w:val="28"/>
        </w:rPr>
      </w:pPr>
      <w:r>
        <w:rPr>
          <w:rFonts w:ascii="Times New Roman" w:hAnsi="Times New Roman"/>
          <w:kern w:val="28"/>
          <w:sz w:val="28"/>
          <w:szCs w:val="28"/>
        </w:rPr>
        <w:t xml:space="preserve">Для штамів </w:t>
      </w:r>
      <w:r>
        <w:rPr>
          <w:rFonts w:ascii="Times New Roman" w:hAnsi="Times New Roman"/>
          <w:i/>
          <w:iCs/>
          <w:kern w:val="28"/>
          <w:sz w:val="28"/>
          <w:szCs w:val="28"/>
        </w:rPr>
        <w:t xml:space="preserve">P. </w:t>
      </w:r>
      <w:r w:rsidR="002C285C">
        <w:rPr>
          <w:rFonts w:ascii="Times New Roman" w:hAnsi="Times New Roman"/>
          <w:i/>
          <w:iCs/>
          <w:kern w:val="28"/>
          <w:sz w:val="28"/>
          <w:szCs w:val="28"/>
          <w:lang w:val="en-US"/>
        </w:rPr>
        <w:t>a</w:t>
      </w:r>
      <w:r>
        <w:rPr>
          <w:rFonts w:ascii="Times New Roman" w:hAnsi="Times New Roman"/>
          <w:i/>
          <w:iCs/>
          <w:kern w:val="28"/>
          <w:sz w:val="28"/>
          <w:szCs w:val="28"/>
          <w:lang w:val="en-US"/>
        </w:rPr>
        <w:t>gglomerans</w:t>
      </w:r>
      <w:r w:rsidRPr="005232BF">
        <w:rPr>
          <w:rFonts w:ascii="Times New Roman" w:hAnsi="Times New Roman"/>
          <w:i/>
          <w:iCs/>
          <w:kern w:val="28"/>
          <w:sz w:val="28"/>
          <w:szCs w:val="28"/>
        </w:rPr>
        <w:t xml:space="preserve"> </w:t>
      </w:r>
      <w:r>
        <w:rPr>
          <w:rFonts w:ascii="Times New Roman" w:hAnsi="Times New Roman"/>
          <w:kern w:val="28"/>
          <w:sz w:val="28"/>
          <w:szCs w:val="28"/>
        </w:rPr>
        <w:t>була</w:t>
      </w:r>
      <w:r w:rsidRPr="005232BF">
        <w:rPr>
          <w:rFonts w:ascii="Times New Roman" w:hAnsi="Times New Roman"/>
          <w:kern w:val="28"/>
          <w:sz w:val="28"/>
          <w:szCs w:val="28"/>
        </w:rPr>
        <w:t xml:space="preserve"> </w:t>
      </w:r>
      <w:r>
        <w:rPr>
          <w:rFonts w:ascii="Times New Roman" w:hAnsi="Times New Roman"/>
          <w:kern w:val="28"/>
          <w:sz w:val="28"/>
          <w:szCs w:val="28"/>
        </w:rPr>
        <w:t>характерна наявність двох типів плазмід, розмі</w:t>
      </w:r>
      <w:proofErr w:type="gramStart"/>
      <w:r>
        <w:rPr>
          <w:rFonts w:ascii="Times New Roman" w:hAnsi="Times New Roman"/>
          <w:kern w:val="28"/>
          <w:sz w:val="28"/>
          <w:szCs w:val="28"/>
        </w:rPr>
        <w:t>р</w:t>
      </w:r>
      <w:proofErr w:type="gramEnd"/>
      <w:r>
        <w:rPr>
          <w:rFonts w:ascii="Times New Roman" w:hAnsi="Times New Roman"/>
          <w:kern w:val="28"/>
          <w:sz w:val="28"/>
          <w:szCs w:val="28"/>
        </w:rPr>
        <w:t xml:space="preserve"> яких знаходився в межах 50 т.п.н., та плазміди з розміром більше 100 т.п.н. Для штамів виділенних з пухлин виноградної лози спостерігався характерний прояв біологічної активності. Титрування отриманих фаголізатов продемонструвало, наявність в отриманих зразках бактеріофагів.</w:t>
      </w:r>
      <w:r w:rsidRPr="005232BF">
        <w:rPr>
          <w:rFonts w:ascii="Times New Roman" w:hAnsi="Times New Roman"/>
          <w:kern w:val="28"/>
          <w:sz w:val="28"/>
          <w:szCs w:val="28"/>
        </w:rPr>
        <w:t xml:space="preserve"> </w:t>
      </w:r>
      <w:r>
        <w:rPr>
          <w:rFonts w:ascii="Times New Roman" w:hAnsi="Times New Roman"/>
          <w:kern w:val="28"/>
          <w:sz w:val="28"/>
          <w:szCs w:val="28"/>
        </w:rPr>
        <w:t xml:space="preserve">Для штамів </w:t>
      </w:r>
      <w:r>
        <w:rPr>
          <w:rFonts w:ascii="Times New Roman" w:hAnsi="Times New Roman"/>
          <w:i/>
          <w:iCs/>
          <w:kern w:val="28"/>
          <w:sz w:val="28"/>
          <w:szCs w:val="28"/>
        </w:rPr>
        <w:t xml:space="preserve">C. davisae, D. </w:t>
      </w:r>
      <w:r>
        <w:rPr>
          <w:rFonts w:ascii="Times New Roman" w:hAnsi="Times New Roman"/>
          <w:i/>
          <w:iCs/>
          <w:kern w:val="28"/>
          <w:sz w:val="28"/>
          <w:szCs w:val="28"/>
          <w:lang w:val="en-US"/>
        </w:rPr>
        <w:t>dadantii</w:t>
      </w:r>
      <w:r w:rsidRPr="005232BF">
        <w:rPr>
          <w:rFonts w:ascii="Times New Roman" w:hAnsi="Times New Roman"/>
          <w:i/>
          <w:iCs/>
          <w:kern w:val="28"/>
          <w:sz w:val="28"/>
          <w:szCs w:val="28"/>
        </w:rPr>
        <w:t xml:space="preserve"> </w:t>
      </w:r>
      <w:r>
        <w:rPr>
          <w:rFonts w:ascii="Times New Roman" w:hAnsi="Times New Roman"/>
          <w:kern w:val="28"/>
          <w:sz w:val="28"/>
          <w:szCs w:val="28"/>
        </w:rPr>
        <w:t>характерна лише наявність плазмід, розмі</w:t>
      </w:r>
      <w:proofErr w:type="gramStart"/>
      <w:r>
        <w:rPr>
          <w:rFonts w:ascii="Times New Roman" w:hAnsi="Times New Roman"/>
          <w:kern w:val="28"/>
          <w:sz w:val="28"/>
          <w:szCs w:val="28"/>
        </w:rPr>
        <w:t>р</w:t>
      </w:r>
      <w:proofErr w:type="gramEnd"/>
      <w:r>
        <w:rPr>
          <w:rFonts w:ascii="Times New Roman" w:hAnsi="Times New Roman"/>
          <w:kern w:val="28"/>
          <w:sz w:val="28"/>
          <w:szCs w:val="28"/>
        </w:rPr>
        <w:t xml:space="preserve"> яких менше 100 т.п.н.</w:t>
      </w:r>
    </w:p>
    <w:p w:rsidR="00C46322" w:rsidRDefault="00C834D8">
      <w:pPr>
        <w:spacing w:after="240" w:line="240" w:lineRule="auto"/>
        <w:ind w:firstLine="709"/>
        <w:jc w:val="both"/>
        <w:rPr>
          <w:rFonts w:ascii="Times New Roman" w:eastAsia="Times New Roman" w:hAnsi="Times New Roman" w:cs="Times New Roman"/>
          <w:kern w:val="28"/>
          <w:sz w:val="28"/>
          <w:szCs w:val="28"/>
        </w:rPr>
      </w:pPr>
      <w:r>
        <w:rPr>
          <w:rFonts w:ascii="Times New Roman" w:hAnsi="Times New Roman"/>
          <w:kern w:val="28"/>
          <w:sz w:val="28"/>
          <w:szCs w:val="28"/>
        </w:rPr>
        <w:t>Дипломну роботу викладено на 6</w:t>
      </w:r>
      <w:r>
        <w:rPr>
          <w:rFonts w:ascii="Times New Roman" w:hAnsi="Times New Roman"/>
          <w:kern w:val="28"/>
          <w:sz w:val="28"/>
          <w:szCs w:val="28"/>
          <w:lang w:val="uk-UA"/>
        </w:rPr>
        <w:t>6</w:t>
      </w:r>
      <w:r w:rsidR="005232BF" w:rsidRPr="005232BF">
        <w:rPr>
          <w:rFonts w:ascii="Times New Roman" w:hAnsi="Times New Roman"/>
          <w:kern w:val="28"/>
          <w:sz w:val="28"/>
          <w:szCs w:val="28"/>
        </w:rPr>
        <w:t xml:space="preserve"> </w:t>
      </w:r>
      <w:r w:rsidR="005232BF">
        <w:rPr>
          <w:rFonts w:ascii="Times New Roman" w:hAnsi="Times New Roman"/>
          <w:kern w:val="28"/>
          <w:sz w:val="28"/>
          <w:szCs w:val="28"/>
        </w:rPr>
        <w:t xml:space="preserve">сторінках, вона </w:t>
      </w:r>
      <w:proofErr w:type="gramStart"/>
      <w:r w:rsidR="005232BF">
        <w:rPr>
          <w:rFonts w:ascii="Times New Roman" w:hAnsi="Times New Roman"/>
          <w:kern w:val="28"/>
          <w:sz w:val="28"/>
          <w:szCs w:val="28"/>
        </w:rPr>
        <w:t>містить</w:t>
      </w:r>
      <w:proofErr w:type="gramEnd"/>
      <w:r w:rsidR="005232BF">
        <w:rPr>
          <w:rFonts w:ascii="Times New Roman" w:hAnsi="Times New Roman"/>
          <w:kern w:val="28"/>
          <w:sz w:val="28"/>
          <w:szCs w:val="28"/>
        </w:rPr>
        <w:t xml:space="preserve"> 2 таблиці та 5 рисунків. Наведено посилання на 60 джерел літератури (3 кирилицею та 57 латиницею).</w:t>
      </w:r>
    </w:p>
    <w:p w:rsidR="00C46322" w:rsidRDefault="005232BF">
      <w:pPr>
        <w:spacing w:after="240" w:line="240" w:lineRule="auto"/>
        <w:ind w:firstLine="709"/>
        <w:jc w:val="both"/>
        <w:rPr>
          <w:rFonts w:ascii="Times New Roman" w:eastAsia="Times New Roman" w:hAnsi="Times New Roman" w:cs="Times New Roman"/>
          <w:i/>
          <w:iCs/>
          <w:kern w:val="28"/>
          <w:sz w:val="28"/>
          <w:szCs w:val="28"/>
        </w:rPr>
      </w:pPr>
      <w:r>
        <w:rPr>
          <w:rFonts w:ascii="Times New Roman" w:hAnsi="Times New Roman"/>
          <w:b/>
          <w:bCs/>
          <w:kern w:val="28"/>
          <w:sz w:val="28"/>
          <w:szCs w:val="28"/>
        </w:rPr>
        <w:t>Ключові слова</w:t>
      </w:r>
      <w:r>
        <w:rPr>
          <w:rFonts w:ascii="Times New Roman" w:hAnsi="Times New Roman"/>
          <w:kern w:val="28"/>
          <w:sz w:val="28"/>
          <w:szCs w:val="28"/>
        </w:rPr>
        <w:t xml:space="preserve">: </w:t>
      </w:r>
      <w:r>
        <w:rPr>
          <w:rFonts w:ascii="Times New Roman" w:hAnsi="Times New Roman"/>
          <w:i/>
          <w:iCs/>
          <w:kern w:val="28"/>
          <w:sz w:val="28"/>
          <w:szCs w:val="28"/>
        </w:rPr>
        <w:t>Pantoea</w:t>
      </w:r>
      <w:r w:rsidRPr="005232BF">
        <w:rPr>
          <w:rFonts w:ascii="Times New Roman" w:hAnsi="Times New Roman"/>
          <w:i/>
          <w:iCs/>
          <w:kern w:val="28"/>
          <w:sz w:val="28"/>
          <w:szCs w:val="28"/>
        </w:rPr>
        <w:t xml:space="preserve"> </w:t>
      </w:r>
      <w:r>
        <w:rPr>
          <w:rFonts w:ascii="Times New Roman" w:hAnsi="Times New Roman"/>
          <w:i/>
          <w:iCs/>
          <w:kern w:val="28"/>
          <w:sz w:val="28"/>
          <w:szCs w:val="28"/>
        </w:rPr>
        <w:t xml:space="preserve">agglomerans, </w:t>
      </w:r>
      <w:r>
        <w:rPr>
          <w:rFonts w:ascii="Times New Roman" w:hAnsi="Times New Roman"/>
          <w:i/>
          <w:iCs/>
          <w:sz w:val="28"/>
          <w:szCs w:val="28"/>
          <w:lang w:val="en-US"/>
        </w:rPr>
        <w:t>Cedecea</w:t>
      </w:r>
      <w:r w:rsidRPr="005232BF">
        <w:rPr>
          <w:rFonts w:ascii="Times New Roman" w:hAnsi="Times New Roman"/>
          <w:i/>
          <w:iCs/>
          <w:sz w:val="28"/>
          <w:szCs w:val="28"/>
        </w:rPr>
        <w:t xml:space="preserve"> </w:t>
      </w:r>
      <w:r>
        <w:rPr>
          <w:rFonts w:ascii="Times New Roman" w:hAnsi="Times New Roman"/>
          <w:i/>
          <w:iCs/>
          <w:sz w:val="28"/>
          <w:szCs w:val="28"/>
          <w:lang w:val="en-US"/>
        </w:rPr>
        <w:t>davisae</w:t>
      </w:r>
      <w:r>
        <w:rPr>
          <w:rFonts w:ascii="Times New Roman" w:hAnsi="Times New Roman"/>
          <w:sz w:val="28"/>
          <w:szCs w:val="28"/>
        </w:rPr>
        <w:t xml:space="preserve">, </w:t>
      </w:r>
      <w:r>
        <w:rPr>
          <w:rFonts w:ascii="Times New Roman" w:hAnsi="Times New Roman"/>
          <w:i/>
          <w:iCs/>
          <w:sz w:val="28"/>
          <w:szCs w:val="28"/>
          <w:lang w:val="en-US"/>
        </w:rPr>
        <w:t>Dickeya</w:t>
      </w:r>
      <w:r w:rsidRPr="005232BF">
        <w:rPr>
          <w:rFonts w:ascii="Times New Roman" w:hAnsi="Times New Roman"/>
          <w:i/>
          <w:iCs/>
          <w:sz w:val="28"/>
          <w:szCs w:val="28"/>
        </w:rPr>
        <w:t xml:space="preserve"> </w:t>
      </w:r>
      <w:r>
        <w:rPr>
          <w:rFonts w:ascii="Times New Roman" w:hAnsi="Times New Roman"/>
          <w:i/>
          <w:iCs/>
          <w:sz w:val="28"/>
          <w:szCs w:val="28"/>
          <w:lang w:val="en-US"/>
        </w:rPr>
        <w:t>dadantii</w:t>
      </w:r>
      <w:r>
        <w:rPr>
          <w:rFonts w:ascii="Times New Roman" w:hAnsi="Times New Roman"/>
          <w:i/>
          <w:iCs/>
          <w:sz w:val="28"/>
          <w:szCs w:val="28"/>
        </w:rPr>
        <w:t xml:space="preserve">, </w:t>
      </w:r>
      <w:r>
        <w:rPr>
          <w:rFonts w:ascii="Times New Roman" w:hAnsi="Times New Roman"/>
          <w:i/>
          <w:iCs/>
          <w:kern w:val="28"/>
          <w:sz w:val="28"/>
          <w:szCs w:val="28"/>
        </w:rPr>
        <w:t>виноград, пухлини винограду, плазміди, бактеріофаги.</w:t>
      </w:r>
    </w:p>
    <w:p w:rsidR="00C46322" w:rsidRPr="005232BF" w:rsidRDefault="005232BF">
      <w:pPr>
        <w:spacing w:after="240" w:line="240" w:lineRule="auto"/>
        <w:ind w:firstLine="709"/>
        <w:jc w:val="both"/>
        <w:rPr>
          <w:rFonts w:ascii="Times New Roman" w:eastAsia="Times New Roman" w:hAnsi="Times New Roman" w:cs="Times New Roman"/>
          <w:kern w:val="28"/>
          <w:sz w:val="28"/>
          <w:szCs w:val="28"/>
          <w:lang w:val="en-US"/>
        </w:rPr>
      </w:pPr>
      <w:r>
        <w:rPr>
          <w:rFonts w:ascii="Times New Roman" w:hAnsi="Times New Roman"/>
          <w:kern w:val="28"/>
          <w:sz w:val="28"/>
          <w:szCs w:val="28"/>
          <w:lang w:val="en-US"/>
        </w:rPr>
        <w:t xml:space="preserve">Bacterial strains of </w:t>
      </w:r>
      <w:r>
        <w:rPr>
          <w:rFonts w:ascii="Times New Roman" w:hAnsi="Times New Roman"/>
          <w:i/>
          <w:iCs/>
          <w:kern w:val="28"/>
          <w:sz w:val="28"/>
          <w:szCs w:val="28"/>
          <w:lang w:val="it-IT"/>
        </w:rPr>
        <w:t>Pantoea agglomerans</w:t>
      </w:r>
      <w:r w:rsidRPr="005232BF">
        <w:rPr>
          <w:rFonts w:ascii="Times New Roman" w:hAnsi="Times New Roman"/>
          <w:i/>
          <w:iCs/>
          <w:kern w:val="28"/>
          <w:sz w:val="28"/>
          <w:szCs w:val="28"/>
          <w:lang w:val="en-US"/>
        </w:rPr>
        <w:t xml:space="preserve">, </w:t>
      </w:r>
      <w:r>
        <w:rPr>
          <w:rFonts w:ascii="Times New Roman" w:hAnsi="Times New Roman"/>
          <w:i/>
          <w:iCs/>
          <w:sz w:val="28"/>
          <w:szCs w:val="28"/>
          <w:lang w:val="en-US"/>
        </w:rPr>
        <w:t>Cedecea davisae</w:t>
      </w:r>
      <w:r w:rsidRPr="005232BF">
        <w:rPr>
          <w:rFonts w:ascii="Times New Roman" w:hAnsi="Times New Roman"/>
          <w:sz w:val="28"/>
          <w:szCs w:val="28"/>
          <w:lang w:val="en-US"/>
        </w:rPr>
        <w:t xml:space="preserve">, </w:t>
      </w:r>
      <w:proofErr w:type="gramStart"/>
      <w:r>
        <w:rPr>
          <w:rFonts w:ascii="Times New Roman" w:hAnsi="Times New Roman"/>
          <w:i/>
          <w:iCs/>
          <w:sz w:val="28"/>
          <w:szCs w:val="28"/>
          <w:lang w:val="en-US"/>
        </w:rPr>
        <w:t>Dickeya</w:t>
      </w:r>
      <w:proofErr w:type="gramEnd"/>
      <w:r>
        <w:rPr>
          <w:rFonts w:ascii="Times New Roman" w:hAnsi="Times New Roman"/>
          <w:i/>
          <w:iCs/>
          <w:sz w:val="28"/>
          <w:szCs w:val="28"/>
          <w:lang w:val="en-US"/>
        </w:rPr>
        <w:t xml:space="preserve"> dadantii</w:t>
      </w:r>
      <w:r>
        <w:rPr>
          <w:rFonts w:ascii="Times New Roman" w:hAnsi="Times New Roman"/>
          <w:kern w:val="28"/>
          <w:sz w:val="28"/>
          <w:szCs w:val="28"/>
          <w:lang w:val="en-US"/>
        </w:rPr>
        <w:t xml:space="preserve"> isolated from tumors and vines of cultivated grapes were examined for the presence of plasmids and biological-killer activity. The nature of biological activity was noted by the titration method due to the lack of ability to titrate bacteriocins. The presence of plasmids was studied using two classical methods of Kado and Liu, the method of Jensen.</w:t>
      </w:r>
    </w:p>
    <w:p w:rsidR="00C46322" w:rsidRPr="005232BF" w:rsidRDefault="005232BF">
      <w:pPr>
        <w:spacing w:after="240" w:line="240" w:lineRule="auto"/>
        <w:ind w:firstLine="709"/>
        <w:jc w:val="both"/>
        <w:rPr>
          <w:rFonts w:ascii="Times New Roman" w:eastAsia="Times New Roman" w:hAnsi="Times New Roman" w:cs="Times New Roman"/>
          <w:kern w:val="28"/>
          <w:sz w:val="28"/>
          <w:szCs w:val="28"/>
          <w:lang w:val="en-US"/>
        </w:rPr>
      </w:pPr>
      <w:r>
        <w:rPr>
          <w:rFonts w:ascii="Times New Roman" w:hAnsi="Times New Roman"/>
          <w:kern w:val="28"/>
          <w:sz w:val="28"/>
          <w:szCs w:val="28"/>
          <w:lang w:val="en-US"/>
        </w:rPr>
        <w:t xml:space="preserve">Strains of </w:t>
      </w:r>
      <w:r>
        <w:rPr>
          <w:rFonts w:ascii="Times New Roman" w:hAnsi="Times New Roman"/>
          <w:i/>
          <w:iCs/>
          <w:kern w:val="28"/>
          <w:sz w:val="28"/>
          <w:szCs w:val="28"/>
          <w:lang w:val="en-US"/>
        </w:rPr>
        <w:t>P. agglomerans</w:t>
      </w:r>
      <w:r>
        <w:rPr>
          <w:rFonts w:ascii="Times New Roman" w:hAnsi="Times New Roman"/>
          <w:kern w:val="28"/>
          <w:sz w:val="28"/>
          <w:szCs w:val="28"/>
          <w:lang w:val="en-US"/>
        </w:rPr>
        <w:t xml:space="preserve"> are characterized by the presence of a large number of plasmids, the size of which was within 50 kbp. Plasmids larger than 100 kbp were allocated in smaller quantities. Tumor strains are characterized by the manifestation of biological activity in the form of zones of growth retardation on a sensitive lawn. Titration of lysates indicated that the obtained samples contain bacteriophages, not bacteriocins. </w:t>
      </w:r>
      <w:r w:rsidRPr="005232BF">
        <w:rPr>
          <w:rFonts w:ascii="Times New Roman" w:hAnsi="Times New Roman"/>
          <w:kern w:val="28"/>
          <w:sz w:val="28"/>
          <w:szCs w:val="28"/>
          <w:lang w:val="en-US"/>
        </w:rPr>
        <w:t xml:space="preserve">For strains of </w:t>
      </w:r>
      <w:r w:rsidRPr="005232BF">
        <w:rPr>
          <w:rFonts w:ascii="Times New Roman" w:hAnsi="Times New Roman"/>
          <w:i/>
          <w:iCs/>
          <w:kern w:val="28"/>
          <w:sz w:val="28"/>
          <w:szCs w:val="28"/>
          <w:lang w:val="en-US"/>
        </w:rPr>
        <w:t>C. davisae, D. dadantii</w:t>
      </w:r>
      <w:r w:rsidRPr="005232BF">
        <w:rPr>
          <w:rFonts w:ascii="Times New Roman" w:hAnsi="Times New Roman"/>
          <w:kern w:val="28"/>
          <w:sz w:val="28"/>
          <w:szCs w:val="28"/>
          <w:lang w:val="en-US"/>
        </w:rPr>
        <w:t xml:space="preserve"> presence of plasmids smaller than 100 kb</w:t>
      </w:r>
      <w:r>
        <w:rPr>
          <w:rFonts w:ascii="Times New Roman" w:hAnsi="Times New Roman"/>
          <w:kern w:val="28"/>
          <w:sz w:val="28"/>
          <w:szCs w:val="28"/>
          <w:lang w:val="en-US"/>
        </w:rPr>
        <w:t>p</w:t>
      </w:r>
      <w:r w:rsidRPr="005232BF">
        <w:rPr>
          <w:rFonts w:ascii="Times New Roman" w:hAnsi="Times New Roman"/>
          <w:kern w:val="28"/>
          <w:sz w:val="28"/>
          <w:szCs w:val="28"/>
          <w:lang w:val="en-US"/>
        </w:rPr>
        <w:t xml:space="preserve"> is typical.</w:t>
      </w:r>
    </w:p>
    <w:p w:rsidR="00C46322" w:rsidRPr="005232BF" w:rsidRDefault="005232BF">
      <w:pPr>
        <w:ind w:firstLine="709"/>
        <w:jc w:val="both"/>
        <w:rPr>
          <w:rFonts w:ascii="Times New Roman" w:eastAsia="Times New Roman" w:hAnsi="Times New Roman" w:cs="Times New Roman"/>
          <w:sz w:val="28"/>
          <w:szCs w:val="28"/>
          <w:lang w:val="en-US"/>
        </w:rPr>
      </w:pPr>
      <w:r>
        <w:rPr>
          <w:rFonts w:ascii="Times New Roman" w:hAnsi="Times New Roman"/>
          <w:sz w:val="28"/>
          <w:szCs w:val="28"/>
          <w:lang w:val="en-US"/>
        </w:rPr>
        <w:t xml:space="preserve">Diploma thesis is expounded on </w:t>
      </w:r>
      <w:r w:rsidR="00C834D8">
        <w:rPr>
          <w:rFonts w:ascii="Times New Roman" w:hAnsi="Times New Roman"/>
          <w:sz w:val="28"/>
          <w:szCs w:val="28"/>
          <w:lang w:val="en-US"/>
        </w:rPr>
        <w:t>6</w:t>
      </w:r>
      <w:r w:rsidR="00C834D8">
        <w:rPr>
          <w:rFonts w:ascii="Times New Roman" w:hAnsi="Times New Roman"/>
          <w:sz w:val="28"/>
          <w:szCs w:val="28"/>
          <w:lang w:val="uk-UA"/>
        </w:rPr>
        <w:t>6</w:t>
      </w:r>
      <w:r>
        <w:rPr>
          <w:rFonts w:ascii="Times New Roman" w:hAnsi="Times New Roman"/>
          <w:sz w:val="28"/>
          <w:szCs w:val="28"/>
          <w:lang w:val="en-US"/>
        </w:rPr>
        <w:t xml:space="preserve"> </w:t>
      </w:r>
      <w:proofErr w:type="gramStart"/>
      <w:r>
        <w:rPr>
          <w:rFonts w:ascii="Times New Roman" w:hAnsi="Times New Roman"/>
          <w:sz w:val="28"/>
          <w:szCs w:val="28"/>
          <w:lang w:val="en-US"/>
        </w:rPr>
        <w:t>pages,</w:t>
      </w:r>
      <w:proofErr w:type="gramEnd"/>
      <w:r>
        <w:rPr>
          <w:rFonts w:ascii="Times New Roman" w:hAnsi="Times New Roman"/>
          <w:sz w:val="28"/>
          <w:szCs w:val="28"/>
          <w:lang w:val="en-US"/>
        </w:rPr>
        <w:t xml:space="preserve"> it contains 2 tables and 5 figures. It provides links to </w:t>
      </w:r>
      <w:r w:rsidRPr="005232BF">
        <w:rPr>
          <w:rFonts w:ascii="Times New Roman" w:hAnsi="Times New Roman"/>
          <w:sz w:val="28"/>
          <w:szCs w:val="28"/>
          <w:lang w:val="en-US"/>
        </w:rPr>
        <w:t>60</w:t>
      </w:r>
      <w:r>
        <w:rPr>
          <w:rFonts w:ascii="Times New Roman" w:hAnsi="Times New Roman"/>
          <w:sz w:val="28"/>
          <w:szCs w:val="28"/>
          <w:lang w:val="en-US"/>
        </w:rPr>
        <w:t xml:space="preserve"> references (</w:t>
      </w:r>
      <w:r w:rsidRPr="005232BF">
        <w:rPr>
          <w:rFonts w:ascii="Times New Roman" w:hAnsi="Times New Roman"/>
          <w:sz w:val="28"/>
          <w:szCs w:val="28"/>
          <w:lang w:val="en-US"/>
        </w:rPr>
        <w:t>3</w:t>
      </w:r>
      <w:r>
        <w:rPr>
          <w:rFonts w:ascii="Times New Roman" w:hAnsi="Times New Roman"/>
          <w:sz w:val="28"/>
          <w:szCs w:val="28"/>
          <w:lang w:val="en-US"/>
        </w:rPr>
        <w:t xml:space="preserve"> </w:t>
      </w:r>
      <w:proofErr w:type="gramStart"/>
      <w:r>
        <w:rPr>
          <w:rFonts w:ascii="Times New Roman" w:hAnsi="Times New Roman"/>
          <w:sz w:val="28"/>
          <w:szCs w:val="28"/>
          <w:lang w:val="en-US"/>
        </w:rPr>
        <w:t>cyrillic</w:t>
      </w:r>
      <w:proofErr w:type="gramEnd"/>
      <w:r>
        <w:rPr>
          <w:rFonts w:ascii="Times New Roman" w:hAnsi="Times New Roman"/>
          <w:sz w:val="28"/>
          <w:szCs w:val="28"/>
          <w:lang w:val="en-US"/>
        </w:rPr>
        <w:t xml:space="preserve"> and </w:t>
      </w:r>
      <w:r w:rsidRPr="005232BF">
        <w:rPr>
          <w:rFonts w:ascii="Times New Roman" w:hAnsi="Times New Roman"/>
          <w:sz w:val="28"/>
          <w:szCs w:val="28"/>
          <w:lang w:val="en-US"/>
        </w:rPr>
        <w:t>25</w:t>
      </w:r>
      <w:r>
        <w:rPr>
          <w:rFonts w:ascii="Times New Roman" w:hAnsi="Times New Roman"/>
          <w:sz w:val="28"/>
          <w:szCs w:val="28"/>
          <w:lang w:val="en-US"/>
        </w:rPr>
        <w:t xml:space="preserve"> latinic).</w:t>
      </w:r>
    </w:p>
    <w:p w:rsidR="00C46322" w:rsidRPr="002C285C" w:rsidRDefault="005232BF" w:rsidP="002C285C">
      <w:pPr>
        <w:spacing w:after="240" w:line="240" w:lineRule="auto"/>
        <w:ind w:firstLine="709"/>
        <w:jc w:val="both"/>
        <w:rPr>
          <w:rFonts w:ascii="Times New Roman" w:eastAsia="Times New Roman" w:hAnsi="Times New Roman" w:cs="Times New Roman"/>
          <w:i/>
          <w:iCs/>
          <w:kern w:val="28"/>
          <w:sz w:val="28"/>
          <w:szCs w:val="28"/>
          <w:lang w:val="en-US"/>
        </w:rPr>
      </w:pPr>
      <w:r>
        <w:rPr>
          <w:rFonts w:ascii="Times New Roman" w:hAnsi="Times New Roman"/>
          <w:b/>
          <w:bCs/>
          <w:kern w:val="28"/>
          <w:sz w:val="28"/>
          <w:szCs w:val="28"/>
          <w:lang w:val="en-US"/>
        </w:rPr>
        <w:t>Key words</w:t>
      </w:r>
      <w:r>
        <w:rPr>
          <w:rFonts w:ascii="Times New Roman" w:hAnsi="Times New Roman"/>
          <w:kern w:val="28"/>
          <w:sz w:val="28"/>
          <w:szCs w:val="28"/>
          <w:lang w:val="en-US"/>
        </w:rPr>
        <w:t xml:space="preserve">: </w:t>
      </w:r>
      <w:r>
        <w:rPr>
          <w:rFonts w:ascii="Times New Roman" w:hAnsi="Times New Roman"/>
          <w:i/>
          <w:iCs/>
          <w:kern w:val="28"/>
          <w:sz w:val="28"/>
          <w:szCs w:val="28"/>
          <w:lang w:val="it-IT"/>
        </w:rPr>
        <w:t>Pantoea agglomerans,</w:t>
      </w:r>
      <w:r>
        <w:rPr>
          <w:rFonts w:ascii="Times New Roman" w:hAnsi="Times New Roman"/>
          <w:i/>
          <w:iCs/>
          <w:kern w:val="28"/>
          <w:sz w:val="28"/>
          <w:szCs w:val="28"/>
          <w:lang w:val="en-US"/>
        </w:rPr>
        <w:t xml:space="preserve"> </w:t>
      </w:r>
      <w:r>
        <w:rPr>
          <w:rFonts w:ascii="Times New Roman" w:hAnsi="Times New Roman"/>
          <w:i/>
          <w:iCs/>
          <w:sz w:val="28"/>
          <w:szCs w:val="28"/>
          <w:lang w:val="en-US"/>
        </w:rPr>
        <w:t>Cedecea davisae</w:t>
      </w:r>
      <w:r w:rsidRPr="005232BF">
        <w:rPr>
          <w:rFonts w:ascii="Times New Roman" w:hAnsi="Times New Roman"/>
          <w:sz w:val="28"/>
          <w:szCs w:val="28"/>
          <w:lang w:val="en-US"/>
        </w:rPr>
        <w:t xml:space="preserve">, </w:t>
      </w:r>
      <w:r>
        <w:rPr>
          <w:rFonts w:ascii="Times New Roman" w:hAnsi="Times New Roman"/>
          <w:i/>
          <w:iCs/>
          <w:sz w:val="28"/>
          <w:szCs w:val="28"/>
          <w:lang w:val="en-US"/>
        </w:rPr>
        <w:t>Dickeya dadantii</w:t>
      </w:r>
      <w:r w:rsidRPr="005232BF">
        <w:rPr>
          <w:rFonts w:ascii="Times New Roman" w:hAnsi="Times New Roman"/>
          <w:i/>
          <w:iCs/>
          <w:sz w:val="28"/>
          <w:szCs w:val="28"/>
          <w:lang w:val="en-US"/>
        </w:rPr>
        <w:t>,</w:t>
      </w:r>
      <w:r>
        <w:rPr>
          <w:rFonts w:ascii="Times New Roman" w:hAnsi="Times New Roman"/>
          <w:i/>
          <w:iCs/>
          <w:kern w:val="28"/>
          <w:sz w:val="28"/>
          <w:szCs w:val="28"/>
          <w:lang w:val="it-IT"/>
        </w:rPr>
        <w:t xml:space="preserve"> grapes, grape tumors, plasmids, bacteriophages</w:t>
      </w:r>
    </w:p>
    <w:p w:rsidR="00F84D8F" w:rsidRPr="008E7DF5" w:rsidRDefault="00F84D8F" w:rsidP="005232BF">
      <w:pPr>
        <w:tabs>
          <w:tab w:val="left" w:pos="2376"/>
        </w:tabs>
        <w:spacing w:after="0" w:line="360" w:lineRule="auto"/>
        <w:ind w:firstLine="709"/>
        <w:jc w:val="center"/>
        <w:rPr>
          <w:rFonts w:ascii="Times New Roman" w:hAnsi="Times New Roman"/>
          <w:b/>
          <w:bCs/>
          <w:kern w:val="28"/>
          <w:sz w:val="28"/>
          <w:szCs w:val="28"/>
          <w:lang w:val="en-US"/>
        </w:rPr>
      </w:pPr>
    </w:p>
    <w:p w:rsidR="008E7DF5" w:rsidRDefault="005232BF" w:rsidP="008E7DF5">
      <w:pPr>
        <w:tabs>
          <w:tab w:val="left" w:pos="2376"/>
        </w:tabs>
        <w:spacing w:after="0" w:line="360" w:lineRule="auto"/>
        <w:ind w:firstLine="709"/>
        <w:jc w:val="center"/>
        <w:rPr>
          <w:rFonts w:ascii="Times New Roman" w:hAnsi="Times New Roman" w:cs="Times New Roman"/>
          <w:sz w:val="28"/>
          <w:szCs w:val="28"/>
        </w:rPr>
      </w:pPr>
      <w:r>
        <w:rPr>
          <w:rFonts w:ascii="Times New Roman" w:eastAsia="Times New Roman" w:hAnsi="Times New Roman" w:cs="Times New Roman"/>
          <w:noProof/>
          <w:color w:val="0563C1"/>
          <w:sz w:val="28"/>
          <w:szCs w:val="28"/>
          <w:u w:val="single" w:color="0563C1"/>
          <w:lang w:val="uk-UA"/>
        </w:rPr>
        <w:lastRenderedPageBreak/>
        <mc:AlternateContent>
          <mc:Choice Requires="wps">
            <w:drawing>
              <wp:anchor distT="0" distB="0" distL="0" distR="0" simplePos="0" relativeHeight="251659264" behindDoc="0" locked="0" layoutInCell="1" allowOverlap="1">
                <wp:simplePos x="0" y="0"/>
                <wp:positionH relativeFrom="column">
                  <wp:posOffset>5525770</wp:posOffset>
                </wp:positionH>
                <wp:positionV relativeFrom="line">
                  <wp:posOffset>-488950</wp:posOffset>
                </wp:positionV>
                <wp:extent cx="685800" cy="579120"/>
                <wp:effectExtent l="0" t="0" r="0" b="0"/>
                <wp:wrapNone/>
                <wp:docPr id="1073741826" name="officeArt object"/>
                <wp:cNvGraphicFramePr/>
                <a:graphic xmlns:a="http://schemas.openxmlformats.org/drawingml/2006/main">
                  <a:graphicData uri="http://schemas.microsoft.com/office/word/2010/wordprocessingShape">
                    <wps:wsp>
                      <wps:cNvSpPr/>
                      <wps:spPr>
                        <a:xfrm>
                          <a:off x="0" y="0"/>
                          <a:ext cx="685800" cy="579120"/>
                        </a:xfrm>
                        <a:prstGeom prst="rect">
                          <a:avLst/>
                        </a:prstGeom>
                        <a:solidFill>
                          <a:srgbClr val="FFFFFF"/>
                        </a:solidFill>
                        <a:ln w="12700" cap="flat">
                          <a:solidFill>
                            <a:srgbClr val="FFFFFF"/>
                          </a:solidFill>
                          <a:prstDash val="solid"/>
                          <a:round/>
                        </a:ln>
                        <a:effectLst/>
                      </wps:spPr>
                      <wps:bodyPr/>
                    </wps:wsp>
                  </a:graphicData>
                </a:graphic>
              </wp:anchor>
            </w:drawing>
          </mc:Choice>
          <mc:Fallback xmlns:w15="http://schemas.microsoft.com/office/word/2012/wordml">
            <w:pict>
              <v:rect id="_x0000_s1027" style="visibility:visible;position:absolute;margin-left:435.1pt;margin-top:-38.5pt;width:54.0pt;height:45.6pt;z-index:251659264;mso-position-horizontal:absolute;mso-position-horizontal-relative:text;mso-position-vertical:absolute;mso-position-vertical-relative:line;mso-wrap-distance-left:0.0pt;mso-wrap-distance-top:0.0pt;mso-wrap-distance-right:0.0pt;mso-wrap-distance-bottom:0.0pt;">
                <v:fill color="#FFFFFF" opacity="100.0%" type="solid"/>
                <v:stroke filltype="solid" color="#FFFFFF" opacity="100.0%" weight="1.0pt" dashstyle="solid" endcap="flat" joinstyle="round" linestyle="single" startarrow="none" startarrowwidth="medium" startarrowlength="medium" endarrow="none" endarrowwidth="medium" endarrowlength="medium"/>
                <w10:wrap type="none" side="bothSides" anchorx="text"/>
              </v:rect>
            </w:pict>
          </mc:Fallback>
        </mc:AlternateContent>
      </w:r>
      <w:r>
        <w:rPr>
          <w:rFonts w:ascii="Times New Roman" w:hAnsi="Times New Roman"/>
          <w:b/>
          <w:bCs/>
          <w:kern w:val="28"/>
          <w:sz w:val="28"/>
          <w:szCs w:val="28"/>
        </w:rPr>
        <w:t>ЗМІ</w:t>
      </w:r>
      <w:proofErr w:type="gramStart"/>
      <w:r>
        <w:rPr>
          <w:rFonts w:ascii="Times New Roman" w:hAnsi="Times New Roman"/>
          <w:b/>
          <w:bCs/>
          <w:kern w:val="28"/>
          <w:sz w:val="28"/>
          <w:szCs w:val="28"/>
        </w:rPr>
        <w:t>СТ</w:t>
      </w:r>
      <w:proofErr w:type="gramEnd"/>
      <w:r>
        <w:fldChar w:fldCharType="begin"/>
      </w:r>
      <w:r>
        <w:instrText xml:space="preserve"> TOC \t "heading 1, 1,heading 2, 2"</w:instrText>
      </w:r>
      <w:r>
        <w:fldChar w:fldCharType="separate"/>
      </w:r>
    </w:p>
    <w:sdt>
      <w:sdtPr>
        <w:id w:val="-962348376"/>
        <w:docPartObj>
          <w:docPartGallery w:val="Table of Contents"/>
          <w:docPartUnique/>
        </w:docPartObj>
      </w:sdtPr>
      <w:sdtEndPr>
        <w:rPr>
          <w:rFonts w:ascii="Times New Roman" w:hAnsi="Times New Roman" w:cs="Times New Roman"/>
          <w:b/>
          <w:bCs/>
          <w:sz w:val="28"/>
          <w:szCs w:val="28"/>
        </w:rPr>
      </w:sdtEndPr>
      <w:sdtContent>
        <w:p w:rsidR="00C122D9" w:rsidRPr="00C122D9" w:rsidRDefault="008E7DF5" w:rsidP="00191D39">
          <w:pPr>
            <w:pStyle w:val="31"/>
            <w:tabs>
              <w:tab w:val="right" w:leader="dot" w:pos="9339"/>
            </w:tabs>
            <w:spacing w:line="240" w:lineRule="auto"/>
            <w:ind w:left="0"/>
            <w:rPr>
              <w:rFonts w:ascii="Times New Roman" w:eastAsiaTheme="minorEastAsia" w:hAnsi="Times New Roman" w:cs="Times New Roman"/>
              <w:noProof/>
              <w:color w:val="auto"/>
              <w:sz w:val="28"/>
              <w:szCs w:val="28"/>
              <w:bdr w:val="none" w:sz="0" w:space="0" w:color="auto"/>
            </w:rPr>
          </w:pPr>
          <w:r w:rsidRPr="00C122D9">
            <w:rPr>
              <w:rFonts w:ascii="Times New Roman" w:eastAsia="Calibri" w:hAnsi="Times New Roman" w:cs="Times New Roman"/>
              <w:b/>
              <w:bCs/>
              <w:color w:val="2E74B5"/>
              <w:sz w:val="28"/>
              <w:szCs w:val="28"/>
              <w:u w:color="2E74B5"/>
            </w:rPr>
            <w:fldChar w:fldCharType="begin"/>
          </w:r>
          <w:r w:rsidRPr="00C122D9">
            <w:rPr>
              <w:rFonts w:ascii="Times New Roman" w:hAnsi="Times New Roman" w:cs="Times New Roman"/>
              <w:b/>
              <w:bCs/>
              <w:sz w:val="28"/>
              <w:szCs w:val="28"/>
            </w:rPr>
            <w:instrText xml:space="preserve"> TOC \o "1-3" \h \z \u </w:instrText>
          </w:r>
          <w:r w:rsidRPr="00C122D9">
            <w:rPr>
              <w:rFonts w:ascii="Times New Roman" w:eastAsia="Calibri" w:hAnsi="Times New Roman" w:cs="Times New Roman"/>
              <w:b/>
              <w:bCs/>
              <w:color w:val="2E74B5"/>
              <w:sz w:val="28"/>
              <w:szCs w:val="28"/>
              <w:u w:color="2E74B5"/>
            </w:rPr>
            <w:fldChar w:fldCharType="separate"/>
          </w:r>
          <w:hyperlink w:anchor="_Toc59309690" w:history="1">
            <w:r w:rsidR="00C122D9" w:rsidRPr="00191D39">
              <w:rPr>
                <w:rStyle w:val="a3"/>
                <w:rFonts w:ascii="Times New Roman" w:hAnsi="Times New Roman" w:cs="Times New Roman"/>
                <w:noProof/>
                <w:sz w:val="28"/>
                <w:szCs w:val="28"/>
              </w:rPr>
              <w:t>ВСТУП</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_Toc59309690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5</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12"/>
            <w:tabs>
              <w:tab w:val="left" w:pos="440"/>
            </w:tabs>
            <w:spacing w:line="240" w:lineRule="auto"/>
            <w:rPr>
              <w:rFonts w:ascii="Times New Roman" w:eastAsiaTheme="minorEastAsia" w:hAnsi="Times New Roman" w:cs="Times New Roman"/>
              <w:noProof/>
              <w:color w:val="auto"/>
              <w:sz w:val="28"/>
              <w:szCs w:val="28"/>
              <w:bdr w:val="none" w:sz="0" w:space="0" w:color="auto"/>
            </w:rPr>
          </w:pPr>
          <w:hyperlink w:anchor="_Toc59309691" w:history="1">
            <w:r w:rsidR="00C122D9" w:rsidRPr="00C122D9">
              <w:rPr>
                <w:rStyle w:val="a3"/>
                <w:rFonts w:ascii="Times New Roman" w:hAnsi="Times New Roman" w:cs="Times New Roman"/>
                <w:noProof/>
                <w:sz w:val="28"/>
                <w:szCs w:val="28"/>
              </w:rPr>
              <w:t>1.</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ОГЛЯД ЛІТЕРАТУРИ</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_Toc59309691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7</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692" w:history="1">
            <w:r w:rsidR="00C122D9" w:rsidRPr="00C122D9">
              <w:rPr>
                <w:rStyle w:val="a3"/>
                <w:rFonts w:ascii="Times New Roman" w:eastAsia="Times New Roman" w:hAnsi="Times New Roman" w:cs="Times New Roman"/>
                <w:noProof/>
                <w:sz w:val="28"/>
                <w:szCs w:val="28"/>
              </w:rPr>
              <w:t>1.1.</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Систематичне положення досліджуваних родів</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_Toc59309692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8</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693" w:history="1">
            <w:r w:rsidR="00C122D9" w:rsidRPr="00C122D9">
              <w:rPr>
                <w:rStyle w:val="a3"/>
                <w:rFonts w:ascii="Times New Roman" w:eastAsia="Times New Roman" w:hAnsi="Times New Roman" w:cs="Times New Roman"/>
                <w:noProof/>
                <w:sz w:val="28"/>
                <w:szCs w:val="28"/>
              </w:rPr>
              <w:t>1.2.</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 xml:space="preserve">Морфологічні особливості </w:t>
            </w:r>
            <w:r w:rsidR="00C122D9" w:rsidRPr="00C122D9">
              <w:rPr>
                <w:rStyle w:val="a3"/>
                <w:rFonts w:ascii="Times New Roman" w:hAnsi="Times New Roman" w:cs="Times New Roman"/>
                <w:noProof/>
                <w:sz w:val="28"/>
                <w:szCs w:val="28"/>
                <w:u w:color="0070C0"/>
              </w:rPr>
              <w:t xml:space="preserve">бактерій </w:t>
            </w:r>
            <w:r w:rsidR="00C122D9" w:rsidRPr="00C122D9">
              <w:rPr>
                <w:rStyle w:val="a3"/>
                <w:rFonts w:ascii="Times New Roman" w:hAnsi="Times New Roman" w:cs="Times New Roman"/>
                <w:noProof/>
                <w:sz w:val="28"/>
                <w:szCs w:val="28"/>
              </w:rPr>
              <w:t xml:space="preserve">родів </w:t>
            </w:r>
            <w:r w:rsidR="00C122D9" w:rsidRPr="00C122D9">
              <w:rPr>
                <w:rStyle w:val="a3"/>
                <w:rFonts w:ascii="Times New Roman" w:hAnsi="Times New Roman" w:cs="Times New Roman"/>
                <w:i/>
                <w:iCs/>
                <w:noProof/>
                <w:sz w:val="28"/>
                <w:szCs w:val="28"/>
                <w:lang w:val="en-US"/>
              </w:rPr>
              <w:t>Pantoea</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Cedecea</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Dickeya</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_Toc59309693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10</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694" w:history="1">
            <w:r w:rsidR="00C122D9" w:rsidRPr="00C122D9">
              <w:rPr>
                <w:rStyle w:val="a3"/>
                <w:rFonts w:ascii="Times New Roman" w:eastAsia="Times New Roman" w:hAnsi="Times New Roman" w:cs="Times New Roman"/>
                <w:noProof/>
                <w:sz w:val="28"/>
                <w:szCs w:val="28"/>
              </w:rPr>
              <w:t>1.3.</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Біохімічні властивості</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_Toc59309694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13</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695" w:history="1">
            <w:r w:rsidR="00C122D9" w:rsidRPr="00C122D9">
              <w:rPr>
                <w:rStyle w:val="a3"/>
                <w:rFonts w:ascii="Times New Roman" w:eastAsia="Times New Roman" w:hAnsi="Times New Roman" w:cs="Times New Roman"/>
                <w:noProof/>
                <w:sz w:val="28"/>
                <w:szCs w:val="28"/>
              </w:rPr>
              <w:t>1.4.</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Культуральні властивості</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_Toc59309695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16</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696" w:history="1">
            <w:r w:rsidR="00C122D9" w:rsidRPr="00C122D9">
              <w:rPr>
                <w:rStyle w:val="a3"/>
                <w:rFonts w:ascii="Times New Roman" w:eastAsia="Times New Roman" w:hAnsi="Times New Roman" w:cs="Times New Roman"/>
                <w:noProof/>
                <w:sz w:val="28"/>
                <w:szCs w:val="28"/>
              </w:rPr>
              <w:t>1.5.</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u w:color="0070C0"/>
              </w:rPr>
              <w:t>Геноми</w:t>
            </w:r>
            <w:r w:rsidR="00C122D9" w:rsidRPr="00C122D9">
              <w:rPr>
                <w:rStyle w:val="a3"/>
                <w:rFonts w:ascii="Times New Roman" w:hAnsi="Times New Roman" w:cs="Times New Roman"/>
                <w:noProof/>
                <w:sz w:val="28"/>
                <w:szCs w:val="28"/>
              </w:rPr>
              <w:t xml:space="preserve"> </w:t>
            </w:r>
            <w:r w:rsidR="00C122D9" w:rsidRPr="00C122D9">
              <w:rPr>
                <w:rStyle w:val="a3"/>
                <w:rFonts w:ascii="Times New Roman" w:hAnsi="Times New Roman" w:cs="Times New Roman"/>
                <w:noProof/>
                <w:sz w:val="28"/>
                <w:szCs w:val="28"/>
                <w:u w:color="0070C0"/>
              </w:rPr>
              <w:t>бактерій</w:t>
            </w:r>
            <w:r w:rsidR="00C122D9" w:rsidRPr="00C122D9">
              <w:rPr>
                <w:rStyle w:val="a3"/>
                <w:rFonts w:ascii="Times New Roman" w:hAnsi="Times New Roman" w:cs="Times New Roman"/>
                <w:noProof/>
                <w:sz w:val="28"/>
                <w:szCs w:val="28"/>
              </w:rPr>
              <w:t xml:space="preserve"> родів </w:t>
            </w:r>
            <w:r w:rsidR="00C122D9" w:rsidRPr="00C122D9">
              <w:rPr>
                <w:rStyle w:val="a3"/>
                <w:rFonts w:ascii="Times New Roman" w:hAnsi="Times New Roman" w:cs="Times New Roman"/>
                <w:i/>
                <w:iCs/>
                <w:noProof/>
                <w:sz w:val="28"/>
                <w:szCs w:val="28"/>
              </w:rPr>
              <w:t>Pantoea, Cedecea, Dickeya</w:t>
            </w:r>
            <w:r w:rsidR="00C122D9" w:rsidRPr="00C122D9">
              <w:rPr>
                <w:rStyle w:val="a3"/>
                <w:rFonts w:ascii="Times New Roman" w:hAnsi="Times New Roman" w:cs="Times New Roman"/>
                <w:noProof/>
                <w:sz w:val="28"/>
                <w:szCs w:val="28"/>
              </w:rPr>
              <w:t xml:space="preserve"> </w:t>
            </w:r>
            <w:r w:rsidR="00C122D9" w:rsidRPr="00C122D9">
              <w:rPr>
                <w:rStyle w:val="a3"/>
                <w:rFonts w:ascii="Times New Roman" w:hAnsi="Times New Roman" w:cs="Times New Roman"/>
                <w:noProof/>
                <w:sz w:val="28"/>
                <w:szCs w:val="28"/>
                <w:u w:color="0070C0"/>
              </w:rPr>
              <w:t>та</w:t>
            </w:r>
            <w:r w:rsidR="00C122D9" w:rsidRPr="00C122D9">
              <w:rPr>
                <w:rStyle w:val="a3"/>
                <w:rFonts w:ascii="Times New Roman" w:hAnsi="Times New Roman" w:cs="Times New Roman"/>
                <w:noProof/>
                <w:sz w:val="28"/>
                <w:szCs w:val="28"/>
              </w:rPr>
              <w:t xml:space="preserve"> патогенні властивості</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_Toc59309696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17</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697" w:history="1">
            <w:r w:rsidR="00C122D9" w:rsidRPr="00C122D9">
              <w:rPr>
                <w:rStyle w:val="a3"/>
                <w:rFonts w:ascii="Times New Roman" w:eastAsia="Times New Roman" w:hAnsi="Times New Roman" w:cs="Times New Roman"/>
                <w:noProof/>
                <w:sz w:val="28"/>
                <w:szCs w:val="28"/>
                <w:lang w:val="fr-FR"/>
              </w:rPr>
              <w:t>1.6.</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Особливості</w:t>
            </w:r>
            <w:r w:rsidR="00C122D9" w:rsidRPr="00C122D9">
              <w:rPr>
                <w:rStyle w:val="a3"/>
                <w:rFonts w:ascii="Times New Roman" w:hAnsi="Times New Roman" w:cs="Times New Roman"/>
                <w:noProof/>
                <w:sz w:val="28"/>
                <w:szCs w:val="28"/>
                <w:lang w:val="fr-FR"/>
              </w:rPr>
              <w:t xml:space="preserve"> </w:t>
            </w:r>
            <w:r w:rsidR="00C122D9" w:rsidRPr="00C122D9">
              <w:rPr>
                <w:rStyle w:val="a3"/>
                <w:rFonts w:ascii="Times New Roman" w:hAnsi="Times New Roman" w:cs="Times New Roman"/>
                <w:noProof/>
                <w:sz w:val="28"/>
                <w:szCs w:val="28"/>
                <w:u w:color="00B0F0"/>
              </w:rPr>
              <w:t>бактерій</w:t>
            </w:r>
            <w:r w:rsidR="00C122D9" w:rsidRPr="00C122D9">
              <w:rPr>
                <w:rStyle w:val="a3"/>
                <w:rFonts w:ascii="Times New Roman" w:hAnsi="Times New Roman" w:cs="Times New Roman"/>
                <w:noProof/>
                <w:sz w:val="28"/>
                <w:szCs w:val="28"/>
                <w:u w:color="FF0000"/>
                <w:lang w:val="fr-FR"/>
              </w:rPr>
              <w:t xml:space="preserve"> </w:t>
            </w:r>
            <w:r w:rsidR="00C122D9" w:rsidRPr="00C122D9">
              <w:rPr>
                <w:rStyle w:val="a3"/>
                <w:rFonts w:ascii="Times New Roman" w:hAnsi="Times New Roman" w:cs="Times New Roman"/>
                <w:i/>
                <w:iCs/>
                <w:noProof/>
                <w:sz w:val="28"/>
                <w:szCs w:val="28"/>
                <w:lang w:val="fr-FR"/>
              </w:rPr>
              <w:t>P. agglomerans, C. davisae, D. dadantii</w:t>
            </w:r>
            <w:r w:rsidR="00C122D9" w:rsidRPr="00C122D9">
              <w:rPr>
                <w:rStyle w:val="a3"/>
                <w:rFonts w:ascii="Times New Roman" w:hAnsi="Times New Roman" w:cs="Times New Roman"/>
                <w:noProof/>
                <w:sz w:val="28"/>
                <w:szCs w:val="28"/>
                <w:lang w:val="fr-FR"/>
              </w:rPr>
              <w:t xml:space="preserve">, </w:t>
            </w:r>
            <w:r w:rsidR="00C122D9" w:rsidRPr="00C122D9">
              <w:rPr>
                <w:rStyle w:val="a3"/>
                <w:rFonts w:ascii="Times New Roman" w:hAnsi="Times New Roman" w:cs="Times New Roman"/>
                <w:noProof/>
                <w:sz w:val="28"/>
                <w:szCs w:val="28"/>
                <w:u w:color="0070C0"/>
              </w:rPr>
              <w:t>ізольованих</w:t>
            </w:r>
            <w:r w:rsidR="00C122D9" w:rsidRPr="00C122D9">
              <w:rPr>
                <w:rStyle w:val="a3"/>
                <w:rFonts w:ascii="Times New Roman" w:hAnsi="Times New Roman" w:cs="Times New Roman"/>
                <w:noProof/>
                <w:sz w:val="28"/>
                <w:szCs w:val="28"/>
                <w:lang w:val="fr-FR"/>
              </w:rPr>
              <w:t xml:space="preserve"> </w:t>
            </w:r>
            <w:r w:rsidR="00C122D9" w:rsidRPr="00C122D9">
              <w:rPr>
                <w:rStyle w:val="a3"/>
                <w:rFonts w:ascii="Times New Roman" w:hAnsi="Times New Roman" w:cs="Times New Roman"/>
                <w:noProof/>
                <w:sz w:val="28"/>
                <w:szCs w:val="28"/>
                <w:u w:color="0070C0"/>
              </w:rPr>
              <w:t>з</w:t>
            </w:r>
            <w:r w:rsidR="00C122D9" w:rsidRPr="00C122D9">
              <w:rPr>
                <w:rStyle w:val="a3"/>
                <w:rFonts w:ascii="Times New Roman" w:hAnsi="Times New Roman" w:cs="Times New Roman"/>
                <w:noProof/>
                <w:sz w:val="28"/>
                <w:szCs w:val="28"/>
                <w:lang w:val="fr-FR"/>
              </w:rPr>
              <w:t xml:space="preserve"> </w:t>
            </w:r>
            <w:r w:rsidR="00C122D9" w:rsidRPr="00C122D9">
              <w:rPr>
                <w:rStyle w:val="a3"/>
                <w:rFonts w:ascii="Times New Roman" w:hAnsi="Times New Roman" w:cs="Times New Roman"/>
                <w:noProof/>
                <w:sz w:val="28"/>
                <w:szCs w:val="28"/>
                <w:u w:color="0070C0"/>
              </w:rPr>
              <w:t>виноградної</w:t>
            </w:r>
            <w:r w:rsidR="00C122D9" w:rsidRPr="00C122D9">
              <w:rPr>
                <w:rStyle w:val="a3"/>
                <w:rFonts w:ascii="Times New Roman" w:hAnsi="Times New Roman" w:cs="Times New Roman"/>
                <w:noProof/>
                <w:sz w:val="28"/>
                <w:szCs w:val="28"/>
                <w:lang w:val="fr-FR"/>
              </w:rPr>
              <w:t xml:space="preserve"> </w:t>
            </w:r>
            <w:r w:rsidR="00C122D9" w:rsidRPr="00C122D9">
              <w:rPr>
                <w:rStyle w:val="a3"/>
                <w:rFonts w:ascii="Times New Roman" w:hAnsi="Times New Roman" w:cs="Times New Roman"/>
                <w:noProof/>
                <w:sz w:val="28"/>
                <w:szCs w:val="28"/>
                <w:u w:color="0070C0"/>
              </w:rPr>
              <w:t>лози</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_Toc59309697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20</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698" w:history="1">
            <w:r w:rsidR="00C122D9" w:rsidRPr="00C122D9">
              <w:rPr>
                <w:rStyle w:val="a3"/>
                <w:rFonts w:ascii="Times New Roman" w:eastAsia="Times New Roman" w:hAnsi="Times New Roman" w:cs="Times New Roman"/>
                <w:noProof/>
                <w:sz w:val="28"/>
                <w:szCs w:val="28"/>
              </w:rPr>
              <w:t>1.7.</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 xml:space="preserve">Загальні відомості про плазміди досліджуваних </w:t>
            </w:r>
            <w:r w:rsidR="00C122D9" w:rsidRPr="00C122D9">
              <w:rPr>
                <w:rStyle w:val="a3"/>
                <w:rFonts w:ascii="Times New Roman" w:hAnsi="Times New Roman" w:cs="Times New Roman"/>
                <w:noProof/>
                <w:sz w:val="28"/>
                <w:szCs w:val="28"/>
                <w:u w:color="0070C0"/>
              </w:rPr>
              <w:t>бактерій</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_Toc59309698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22</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699" w:history="1">
            <w:r w:rsidR="00C122D9" w:rsidRPr="00C122D9">
              <w:rPr>
                <w:rStyle w:val="a3"/>
                <w:rFonts w:ascii="Times New Roman" w:eastAsia="Times New Roman" w:hAnsi="Times New Roman" w:cs="Times New Roman"/>
                <w:noProof/>
                <w:sz w:val="28"/>
                <w:szCs w:val="28"/>
              </w:rPr>
              <w:t>1.8.</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 xml:space="preserve">Бактеріофаги ендофітних бактерій </w:t>
            </w:r>
            <w:r w:rsidR="00C122D9" w:rsidRPr="00C122D9">
              <w:rPr>
                <w:rStyle w:val="a3"/>
                <w:rFonts w:ascii="Times New Roman" w:hAnsi="Times New Roman" w:cs="Times New Roman"/>
                <w:i/>
                <w:iCs/>
                <w:noProof/>
                <w:sz w:val="28"/>
                <w:szCs w:val="28"/>
                <w:lang w:val="en-US"/>
              </w:rPr>
              <w:t>P</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agglomerans</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C</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davisae</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D</w:t>
            </w:r>
            <w:r w:rsidR="00C122D9" w:rsidRPr="00C122D9">
              <w:rPr>
                <w:rStyle w:val="a3"/>
                <w:rFonts w:ascii="Times New Roman" w:hAnsi="Times New Roman" w:cs="Times New Roman"/>
                <w:i/>
                <w:iCs/>
                <w:noProof/>
                <w:sz w:val="28"/>
                <w:szCs w:val="28"/>
              </w:rPr>
              <w:t>. </w:t>
            </w:r>
            <w:r w:rsidR="00C122D9" w:rsidRPr="00C122D9">
              <w:rPr>
                <w:rStyle w:val="a3"/>
                <w:rFonts w:ascii="Times New Roman" w:hAnsi="Times New Roman" w:cs="Times New Roman"/>
                <w:i/>
                <w:iCs/>
                <w:noProof/>
                <w:sz w:val="28"/>
                <w:szCs w:val="28"/>
                <w:lang w:val="en-US"/>
              </w:rPr>
              <w:t>dadantii</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_Toc59309699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26</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00" w:history="1">
            <w:r w:rsidR="00C122D9" w:rsidRPr="00C122D9">
              <w:rPr>
                <w:rStyle w:val="a3"/>
                <w:rFonts w:ascii="Times New Roman" w:eastAsia="Times New Roman" w:hAnsi="Times New Roman" w:cs="Times New Roman"/>
                <w:noProof/>
                <w:sz w:val="28"/>
                <w:szCs w:val="28"/>
              </w:rPr>
              <w:t>1.9.</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shd w:val="clear" w:color="auto" w:fill="FFFFFF"/>
              </w:rPr>
              <w:t>Значення та можливості використання ендофітних бактерій</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_Toc59309700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30</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12"/>
            <w:tabs>
              <w:tab w:val="left" w:pos="440"/>
            </w:tabs>
            <w:spacing w:line="240" w:lineRule="auto"/>
            <w:rPr>
              <w:rFonts w:ascii="Times New Roman" w:eastAsiaTheme="minorEastAsia" w:hAnsi="Times New Roman" w:cs="Times New Roman"/>
              <w:noProof/>
              <w:color w:val="auto"/>
              <w:sz w:val="28"/>
              <w:szCs w:val="28"/>
              <w:bdr w:val="none" w:sz="0" w:space="0" w:color="auto"/>
            </w:rPr>
          </w:pPr>
          <w:hyperlink w:anchor="_Toc59309701" w:history="1">
            <w:r w:rsidR="00C122D9" w:rsidRPr="00C122D9">
              <w:rPr>
                <w:rStyle w:val="a3"/>
                <w:rFonts w:ascii="Times New Roman" w:hAnsi="Times New Roman" w:cs="Times New Roman"/>
                <w:noProof/>
                <w:sz w:val="28"/>
                <w:szCs w:val="28"/>
              </w:rPr>
              <w:t>2.</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lang w:val="uk-UA"/>
              </w:rPr>
              <w:t>МАТЕРІАЛИ ТА МЕТОДИ ДОСЛІДЖЕНЬ</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_Toc59309701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32</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02" w:history="1">
            <w:r w:rsidR="00C122D9" w:rsidRPr="00C122D9">
              <w:rPr>
                <w:rStyle w:val="a3"/>
                <w:rFonts w:ascii="Times New Roman" w:eastAsia="Times New Roman" w:hAnsi="Times New Roman" w:cs="Times New Roman"/>
                <w:noProof/>
                <w:sz w:val="28"/>
                <w:szCs w:val="28"/>
              </w:rPr>
              <w:t>2.1.</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 xml:space="preserve">Виділення плазмідної ДНК </w:t>
            </w:r>
            <w:r w:rsidR="00C122D9" w:rsidRPr="00C122D9">
              <w:rPr>
                <w:rStyle w:val="a3"/>
                <w:rFonts w:ascii="Times New Roman" w:hAnsi="Times New Roman" w:cs="Times New Roman"/>
                <w:noProof/>
                <w:sz w:val="28"/>
                <w:szCs w:val="28"/>
                <w:u w:color="0070C0"/>
              </w:rPr>
              <w:t>методом</w:t>
            </w:r>
            <w:r w:rsidR="00C122D9" w:rsidRPr="00C122D9">
              <w:rPr>
                <w:rStyle w:val="a3"/>
                <w:rFonts w:ascii="Times New Roman" w:hAnsi="Times New Roman" w:cs="Times New Roman"/>
                <w:noProof/>
                <w:sz w:val="28"/>
                <w:szCs w:val="28"/>
              </w:rPr>
              <w:t xml:space="preserve"> Кадо і Ліо</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_Toc59309702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34</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03" w:history="1">
            <w:r w:rsidR="00C122D9" w:rsidRPr="00C122D9">
              <w:rPr>
                <w:rStyle w:val="a3"/>
                <w:rFonts w:ascii="Times New Roman" w:eastAsia="Times New Roman" w:hAnsi="Times New Roman" w:cs="Times New Roman"/>
                <w:noProof/>
                <w:sz w:val="28"/>
                <w:szCs w:val="28"/>
              </w:rPr>
              <w:t>2.2.</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Екстракція плазмідної ДНК методом Дженсена</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_Toc59309703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35</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04" w:history="1">
            <w:r w:rsidR="00C122D9" w:rsidRPr="00C122D9">
              <w:rPr>
                <w:rStyle w:val="a3"/>
                <w:rFonts w:ascii="Times New Roman" w:eastAsia="Times New Roman" w:hAnsi="Times New Roman" w:cs="Times New Roman"/>
                <w:noProof/>
                <w:sz w:val="28"/>
                <w:szCs w:val="28"/>
              </w:rPr>
              <w:t>2.3.</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Електрофорез ДНК в агарозному гелі</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_Toc59309704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35</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05" w:history="1">
            <w:r w:rsidR="00C122D9" w:rsidRPr="00C122D9">
              <w:rPr>
                <w:rStyle w:val="a3"/>
                <w:rFonts w:ascii="Times New Roman" w:eastAsia="Times New Roman" w:hAnsi="Times New Roman" w:cs="Times New Roman"/>
                <w:noProof/>
                <w:sz w:val="28"/>
                <w:szCs w:val="28"/>
              </w:rPr>
              <w:t>2.4.</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Лізогенна індукція бактеріофагів</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_Toc59309705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36</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06" w:history="1">
            <w:r w:rsidR="00C122D9" w:rsidRPr="00C122D9">
              <w:rPr>
                <w:rStyle w:val="a3"/>
                <w:rFonts w:ascii="Times New Roman" w:eastAsia="Times New Roman" w:hAnsi="Times New Roman" w:cs="Times New Roman"/>
                <w:noProof/>
                <w:sz w:val="28"/>
                <w:szCs w:val="28"/>
              </w:rPr>
              <w:t>2.5.</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Метод двошарового агару</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_Toc59309706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37</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07" w:history="1">
            <w:r w:rsidR="00C122D9" w:rsidRPr="00C122D9">
              <w:rPr>
                <w:rStyle w:val="a3"/>
                <w:rFonts w:ascii="Times New Roman" w:eastAsia="Times New Roman" w:hAnsi="Times New Roman" w:cs="Times New Roman"/>
                <w:noProof/>
                <w:sz w:val="28"/>
                <w:szCs w:val="28"/>
                <w:lang w:val="uk-UA"/>
              </w:rPr>
              <w:t>2.6.</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lang w:val="uk-UA"/>
              </w:rPr>
              <w:t xml:space="preserve">Титрування бактеріофагів родів </w:t>
            </w:r>
            <w:r w:rsidR="00C122D9" w:rsidRPr="00C122D9">
              <w:rPr>
                <w:rStyle w:val="a3"/>
                <w:rFonts w:ascii="Times New Roman" w:hAnsi="Times New Roman" w:cs="Times New Roman"/>
                <w:i/>
                <w:iCs/>
                <w:noProof/>
                <w:sz w:val="28"/>
                <w:szCs w:val="28"/>
                <w:lang w:val="en-US"/>
              </w:rPr>
              <w:t>Pantoea</w:t>
            </w:r>
            <w:r w:rsidR="00C122D9" w:rsidRPr="00C122D9">
              <w:rPr>
                <w:rStyle w:val="a3"/>
                <w:rFonts w:ascii="Times New Roman" w:hAnsi="Times New Roman" w:cs="Times New Roman"/>
                <w:i/>
                <w:iCs/>
                <w:noProof/>
                <w:sz w:val="28"/>
                <w:szCs w:val="28"/>
                <w:lang w:val="uk-UA"/>
              </w:rPr>
              <w:t xml:space="preserve">, </w:t>
            </w:r>
            <w:r w:rsidR="00C122D9" w:rsidRPr="00C122D9">
              <w:rPr>
                <w:rStyle w:val="a3"/>
                <w:rFonts w:ascii="Times New Roman" w:hAnsi="Times New Roman" w:cs="Times New Roman"/>
                <w:i/>
                <w:iCs/>
                <w:noProof/>
                <w:sz w:val="28"/>
                <w:szCs w:val="28"/>
                <w:lang w:val="en-US"/>
              </w:rPr>
              <w:t>Cedecea</w:t>
            </w:r>
            <w:r w:rsidR="00C122D9" w:rsidRPr="00C122D9">
              <w:rPr>
                <w:rStyle w:val="a3"/>
                <w:rFonts w:ascii="Times New Roman" w:hAnsi="Times New Roman" w:cs="Times New Roman"/>
                <w:i/>
                <w:iCs/>
                <w:noProof/>
                <w:sz w:val="28"/>
                <w:szCs w:val="28"/>
                <w:lang w:val="uk-UA"/>
              </w:rPr>
              <w:t xml:space="preserve">, </w:t>
            </w:r>
            <w:r w:rsidR="00C122D9" w:rsidRPr="00C122D9">
              <w:rPr>
                <w:rStyle w:val="a3"/>
                <w:rFonts w:ascii="Times New Roman" w:hAnsi="Times New Roman" w:cs="Times New Roman"/>
                <w:i/>
                <w:iCs/>
                <w:noProof/>
                <w:sz w:val="28"/>
                <w:szCs w:val="28"/>
              </w:rPr>
              <w:t>Dickeya</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_Toc59309707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37</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12"/>
            <w:tabs>
              <w:tab w:val="left" w:pos="440"/>
            </w:tabs>
            <w:spacing w:line="240" w:lineRule="auto"/>
            <w:rPr>
              <w:rFonts w:ascii="Times New Roman" w:eastAsiaTheme="minorEastAsia" w:hAnsi="Times New Roman" w:cs="Times New Roman"/>
              <w:noProof/>
              <w:color w:val="auto"/>
              <w:sz w:val="28"/>
              <w:szCs w:val="28"/>
              <w:bdr w:val="none" w:sz="0" w:space="0" w:color="auto"/>
            </w:rPr>
          </w:pPr>
          <w:hyperlink w:anchor="_Toc59309708" w:history="1">
            <w:r w:rsidR="00C122D9" w:rsidRPr="00C122D9">
              <w:rPr>
                <w:rStyle w:val="a3"/>
                <w:rFonts w:ascii="Times New Roman" w:hAnsi="Times New Roman" w:cs="Times New Roman"/>
                <w:noProof/>
                <w:sz w:val="28"/>
                <w:szCs w:val="28"/>
              </w:rPr>
              <w:t>3.</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РЕЗУЛЬТАТИ ДОСЛІДЖЕНЬ ТА ЇХ ОБГОВОРЕННЯ</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_Toc59309708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38</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09" w:history="1">
            <w:r w:rsidR="00C122D9" w:rsidRPr="00C122D9">
              <w:rPr>
                <w:rStyle w:val="a3"/>
                <w:rFonts w:ascii="Times New Roman" w:eastAsia="Times New Roman" w:hAnsi="Times New Roman" w:cs="Times New Roman"/>
                <w:noProof/>
                <w:sz w:val="28"/>
                <w:szCs w:val="28"/>
              </w:rPr>
              <w:t>3.1.</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 xml:space="preserve">Результати екстракції плазмід </w:t>
            </w:r>
            <w:r w:rsidR="00C122D9" w:rsidRPr="00C122D9">
              <w:rPr>
                <w:rStyle w:val="a3"/>
                <w:rFonts w:ascii="Times New Roman" w:hAnsi="Times New Roman" w:cs="Times New Roman"/>
                <w:noProof/>
                <w:sz w:val="28"/>
                <w:szCs w:val="28"/>
                <w:u w:color="0070C0"/>
              </w:rPr>
              <w:t>методом</w:t>
            </w:r>
            <w:r w:rsidR="00C122D9" w:rsidRPr="00C122D9">
              <w:rPr>
                <w:rStyle w:val="a3"/>
                <w:rFonts w:ascii="Times New Roman" w:hAnsi="Times New Roman" w:cs="Times New Roman"/>
                <w:noProof/>
                <w:sz w:val="28"/>
                <w:szCs w:val="28"/>
              </w:rPr>
              <w:t xml:space="preserve"> Кадо і Ліо</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_Toc59309709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38</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10" w:history="1">
            <w:r w:rsidR="00C122D9" w:rsidRPr="00C122D9">
              <w:rPr>
                <w:rStyle w:val="a3"/>
                <w:rFonts w:ascii="Times New Roman" w:eastAsia="Times New Roman" w:hAnsi="Times New Roman" w:cs="Times New Roman"/>
                <w:noProof/>
                <w:sz w:val="28"/>
                <w:szCs w:val="28"/>
              </w:rPr>
              <w:t>3.2.</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 xml:space="preserve">Аналіз плазмідних спектрів </w:t>
            </w:r>
            <w:r w:rsidR="00C122D9" w:rsidRPr="00C122D9">
              <w:rPr>
                <w:rStyle w:val="a3"/>
                <w:rFonts w:ascii="Times New Roman" w:hAnsi="Times New Roman" w:cs="Times New Roman"/>
                <w:i/>
                <w:iCs/>
                <w:noProof/>
                <w:sz w:val="28"/>
                <w:szCs w:val="28"/>
                <w:lang w:val="en-US"/>
              </w:rPr>
              <w:t>P</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agglomerans</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C</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davisae</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D</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dadantii</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noProof/>
                <w:sz w:val="28"/>
                <w:szCs w:val="28"/>
              </w:rPr>
              <w:t>отриманих методом Дженсена</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_Toc59309710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41</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11" w:history="1">
            <w:r w:rsidR="00C122D9" w:rsidRPr="00C122D9">
              <w:rPr>
                <w:rStyle w:val="a3"/>
                <w:rFonts w:ascii="Times New Roman" w:eastAsia="Times New Roman" w:hAnsi="Times New Roman" w:cs="Times New Roman"/>
                <w:noProof/>
                <w:sz w:val="28"/>
                <w:szCs w:val="28"/>
              </w:rPr>
              <w:t>3.3.</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 xml:space="preserve">Порівняння плазмідних профілів досліджуваних штамів </w:t>
            </w:r>
            <w:r w:rsidR="00C122D9" w:rsidRPr="00C122D9">
              <w:rPr>
                <w:rStyle w:val="a3"/>
                <w:rFonts w:ascii="Times New Roman" w:hAnsi="Times New Roman" w:cs="Times New Roman"/>
                <w:i/>
                <w:iCs/>
                <w:noProof/>
                <w:sz w:val="28"/>
                <w:szCs w:val="28"/>
                <w:lang w:val="en-US"/>
              </w:rPr>
              <w:t>P</w:t>
            </w:r>
            <w:r w:rsidR="00C122D9" w:rsidRPr="00C122D9">
              <w:rPr>
                <w:rStyle w:val="a3"/>
                <w:rFonts w:ascii="Times New Roman" w:hAnsi="Times New Roman" w:cs="Times New Roman"/>
                <w:i/>
                <w:iCs/>
                <w:noProof/>
                <w:sz w:val="28"/>
                <w:szCs w:val="28"/>
              </w:rPr>
              <w:t>. </w:t>
            </w:r>
            <w:r w:rsidR="00C122D9" w:rsidRPr="00C122D9">
              <w:rPr>
                <w:rStyle w:val="a3"/>
                <w:rFonts w:ascii="Times New Roman" w:hAnsi="Times New Roman" w:cs="Times New Roman"/>
                <w:i/>
                <w:iCs/>
                <w:noProof/>
                <w:sz w:val="28"/>
                <w:szCs w:val="28"/>
                <w:lang w:val="en-US"/>
              </w:rPr>
              <w:t>agglomerans</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C</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davisae</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D</w:t>
            </w:r>
            <w:r w:rsidR="00C122D9" w:rsidRPr="00C122D9">
              <w:rPr>
                <w:rStyle w:val="a3"/>
                <w:rFonts w:ascii="Times New Roman" w:hAnsi="Times New Roman" w:cs="Times New Roman"/>
                <w:i/>
                <w:iCs/>
                <w:noProof/>
                <w:sz w:val="28"/>
                <w:szCs w:val="28"/>
              </w:rPr>
              <w:t xml:space="preserve">. </w:t>
            </w:r>
            <w:r w:rsidR="00C122D9" w:rsidRPr="00C122D9">
              <w:rPr>
                <w:rStyle w:val="a3"/>
                <w:rFonts w:ascii="Times New Roman" w:hAnsi="Times New Roman" w:cs="Times New Roman"/>
                <w:i/>
                <w:iCs/>
                <w:noProof/>
                <w:sz w:val="28"/>
                <w:szCs w:val="28"/>
                <w:lang w:val="en-US"/>
              </w:rPr>
              <w:t>dadantii</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_Toc59309711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44</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12" w:history="1">
            <w:r w:rsidR="00C122D9" w:rsidRPr="00C122D9">
              <w:rPr>
                <w:rStyle w:val="a3"/>
                <w:rFonts w:ascii="Times New Roman" w:eastAsia="Times New Roman" w:hAnsi="Times New Roman" w:cs="Times New Roman"/>
                <w:noProof/>
                <w:sz w:val="28"/>
                <w:szCs w:val="28"/>
              </w:rPr>
              <w:t>3.4.</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Лізогенна індукція бактеріофагів</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_Toc59309712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46</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22"/>
            <w:spacing w:line="240" w:lineRule="auto"/>
            <w:rPr>
              <w:rFonts w:ascii="Times New Roman" w:eastAsiaTheme="minorEastAsia" w:hAnsi="Times New Roman" w:cs="Times New Roman"/>
              <w:noProof/>
              <w:color w:val="auto"/>
              <w:sz w:val="28"/>
              <w:szCs w:val="28"/>
              <w:bdr w:val="none" w:sz="0" w:space="0" w:color="auto"/>
            </w:rPr>
          </w:pPr>
          <w:hyperlink w:anchor="_Toc59309713" w:history="1">
            <w:r w:rsidR="00C122D9" w:rsidRPr="00C122D9">
              <w:rPr>
                <w:rStyle w:val="a3"/>
                <w:rFonts w:ascii="Times New Roman" w:eastAsia="Times New Roman" w:hAnsi="Times New Roman" w:cs="Times New Roman"/>
                <w:noProof/>
                <w:sz w:val="28"/>
                <w:szCs w:val="28"/>
              </w:rPr>
              <w:t>3.5.</w:t>
            </w:r>
            <w:r w:rsidR="00C122D9" w:rsidRPr="00C122D9">
              <w:rPr>
                <w:rFonts w:ascii="Times New Roman" w:eastAsiaTheme="minorEastAsia" w:hAnsi="Times New Roman" w:cs="Times New Roman"/>
                <w:noProof/>
                <w:color w:val="auto"/>
                <w:sz w:val="28"/>
                <w:szCs w:val="28"/>
                <w:bdr w:val="none" w:sz="0" w:space="0" w:color="auto"/>
              </w:rPr>
              <w:tab/>
            </w:r>
            <w:r w:rsidR="00C122D9" w:rsidRPr="00C122D9">
              <w:rPr>
                <w:rStyle w:val="a3"/>
                <w:rFonts w:ascii="Times New Roman" w:hAnsi="Times New Roman" w:cs="Times New Roman"/>
                <w:noProof/>
                <w:sz w:val="28"/>
                <w:szCs w:val="28"/>
              </w:rPr>
              <w:t xml:space="preserve">Титрування фаголізатів </w:t>
            </w:r>
            <w:r w:rsidR="00C122D9" w:rsidRPr="00C122D9">
              <w:rPr>
                <w:rStyle w:val="a3"/>
                <w:rFonts w:ascii="Times New Roman" w:hAnsi="Times New Roman" w:cs="Times New Roman"/>
                <w:i/>
                <w:iCs/>
                <w:noProof/>
                <w:sz w:val="28"/>
                <w:szCs w:val="28"/>
                <w:lang w:val="en-US"/>
              </w:rPr>
              <w:t>P. agglomerans</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_Toc59309713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51</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12"/>
            <w:spacing w:line="240" w:lineRule="auto"/>
            <w:rPr>
              <w:rFonts w:ascii="Times New Roman" w:eastAsiaTheme="minorEastAsia" w:hAnsi="Times New Roman" w:cs="Times New Roman"/>
              <w:noProof/>
              <w:color w:val="auto"/>
              <w:sz w:val="28"/>
              <w:szCs w:val="28"/>
              <w:bdr w:val="none" w:sz="0" w:space="0" w:color="auto"/>
            </w:rPr>
          </w:pPr>
          <w:hyperlink w:anchor="_Toc59309714" w:history="1">
            <w:r w:rsidR="00C122D9" w:rsidRPr="00C122D9">
              <w:rPr>
                <w:rStyle w:val="a3"/>
                <w:rFonts w:ascii="Times New Roman" w:hAnsi="Times New Roman" w:cs="Times New Roman"/>
                <w:noProof/>
                <w:sz w:val="28"/>
                <w:szCs w:val="28"/>
              </w:rPr>
              <w:t>УЗАГАЛЬНЕННЯ</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_Toc59309714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54</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31"/>
            <w:tabs>
              <w:tab w:val="right" w:leader="dot" w:pos="9339"/>
            </w:tabs>
            <w:spacing w:line="240" w:lineRule="auto"/>
            <w:ind w:left="0"/>
            <w:rPr>
              <w:rFonts w:ascii="Times New Roman" w:eastAsiaTheme="minorEastAsia" w:hAnsi="Times New Roman" w:cs="Times New Roman"/>
              <w:noProof/>
              <w:color w:val="auto"/>
              <w:sz w:val="28"/>
              <w:szCs w:val="28"/>
              <w:bdr w:val="none" w:sz="0" w:space="0" w:color="auto"/>
            </w:rPr>
          </w:pPr>
          <w:hyperlink w:anchor="_Toc59309715" w:history="1">
            <w:r w:rsidR="00C122D9" w:rsidRPr="00C122D9">
              <w:rPr>
                <w:rStyle w:val="a3"/>
                <w:rFonts w:ascii="Times New Roman" w:hAnsi="Times New Roman" w:cs="Times New Roman"/>
                <w:noProof/>
                <w:sz w:val="28"/>
                <w:szCs w:val="28"/>
                <w:u w:val="none"/>
              </w:rPr>
              <w:t>ВИСНОВКИ</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_Toc59309715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58</w:t>
            </w:r>
            <w:r w:rsidR="00C122D9" w:rsidRPr="00C122D9">
              <w:rPr>
                <w:rFonts w:ascii="Times New Roman" w:hAnsi="Times New Roman" w:cs="Times New Roman"/>
                <w:noProof/>
                <w:webHidden/>
                <w:sz w:val="28"/>
                <w:szCs w:val="28"/>
              </w:rPr>
              <w:fldChar w:fldCharType="end"/>
            </w:r>
          </w:hyperlink>
        </w:p>
        <w:p w:rsidR="00C122D9" w:rsidRPr="00C122D9" w:rsidRDefault="00072A50" w:rsidP="00C122D9">
          <w:pPr>
            <w:pStyle w:val="12"/>
            <w:spacing w:line="240" w:lineRule="auto"/>
            <w:rPr>
              <w:rFonts w:ascii="Times New Roman" w:eastAsiaTheme="minorEastAsia" w:hAnsi="Times New Roman" w:cs="Times New Roman"/>
              <w:noProof/>
              <w:color w:val="auto"/>
              <w:sz w:val="28"/>
              <w:szCs w:val="28"/>
              <w:bdr w:val="none" w:sz="0" w:space="0" w:color="auto"/>
            </w:rPr>
          </w:pPr>
          <w:hyperlink w:anchor="_Toc59309716" w:history="1">
            <w:r w:rsidR="00C122D9" w:rsidRPr="00C122D9">
              <w:rPr>
                <w:rStyle w:val="a3"/>
                <w:rFonts w:ascii="Times New Roman" w:hAnsi="Times New Roman" w:cs="Times New Roman"/>
                <w:noProof/>
                <w:sz w:val="28"/>
                <w:szCs w:val="28"/>
              </w:rPr>
              <w:t>СПИСОК ЛІТЕРАТУРИ</w:t>
            </w:r>
            <w:r w:rsidR="00C122D9" w:rsidRPr="00C122D9">
              <w:rPr>
                <w:rFonts w:ascii="Times New Roman" w:hAnsi="Times New Roman" w:cs="Times New Roman"/>
                <w:noProof/>
                <w:webHidden/>
                <w:sz w:val="28"/>
                <w:szCs w:val="28"/>
              </w:rPr>
              <w:tab/>
            </w:r>
            <w:r w:rsidR="00C122D9" w:rsidRPr="00C122D9">
              <w:rPr>
                <w:rFonts w:ascii="Times New Roman" w:hAnsi="Times New Roman" w:cs="Times New Roman"/>
                <w:noProof/>
                <w:webHidden/>
                <w:sz w:val="28"/>
                <w:szCs w:val="28"/>
              </w:rPr>
              <w:fldChar w:fldCharType="begin"/>
            </w:r>
            <w:r w:rsidR="00C122D9" w:rsidRPr="00C122D9">
              <w:rPr>
                <w:rFonts w:ascii="Times New Roman" w:hAnsi="Times New Roman" w:cs="Times New Roman"/>
                <w:noProof/>
                <w:webHidden/>
                <w:sz w:val="28"/>
                <w:szCs w:val="28"/>
              </w:rPr>
              <w:instrText xml:space="preserve"> PAGEREF _Toc59309716 \h </w:instrText>
            </w:r>
            <w:r w:rsidR="00C122D9" w:rsidRPr="00C122D9">
              <w:rPr>
                <w:rFonts w:ascii="Times New Roman" w:hAnsi="Times New Roman" w:cs="Times New Roman"/>
                <w:noProof/>
                <w:webHidden/>
                <w:sz w:val="28"/>
                <w:szCs w:val="28"/>
              </w:rPr>
            </w:r>
            <w:r w:rsidR="00C122D9" w:rsidRPr="00C122D9">
              <w:rPr>
                <w:rFonts w:ascii="Times New Roman" w:hAnsi="Times New Roman" w:cs="Times New Roman"/>
                <w:noProof/>
                <w:webHidden/>
                <w:sz w:val="28"/>
                <w:szCs w:val="28"/>
              </w:rPr>
              <w:fldChar w:fldCharType="separate"/>
            </w:r>
            <w:r w:rsidR="00C122D9" w:rsidRPr="00C122D9">
              <w:rPr>
                <w:rFonts w:ascii="Times New Roman" w:hAnsi="Times New Roman" w:cs="Times New Roman"/>
                <w:noProof/>
                <w:webHidden/>
                <w:sz w:val="28"/>
                <w:szCs w:val="28"/>
              </w:rPr>
              <w:t>59</w:t>
            </w:r>
            <w:r w:rsidR="00C122D9" w:rsidRPr="00C122D9">
              <w:rPr>
                <w:rFonts w:ascii="Times New Roman" w:hAnsi="Times New Roman" w:cs="Times New Roman"/>
                <w:noProof/>
                <w:webHidden/>
                <w:sz w:val="28"/>
                <w:szCs w:val="28"/>
              </w:rPr>
              <w:fldChar w:fldCharType="end"/>
            </w:r>
          </w:hyperlink>
        </w:p>
        <w:p w:rsidR="00C46322" w:rsidRPr="00C122D9" w:rsidRDefault="008E7DF5" w:rsidP="00C122D9">
          <w:pPr>
            <w:spacing w:line="240" w:lineRule="auto"/>
            <w:jc w:val="both"/>
            <w:rPr>
              <w:rFonts w:ascii="Times New Roman" w:hAnsi="Times New Roman" w:cs="Times New Roman"/>
              <w:sz w:val="28"/>
              <w:szCs w:val="28"/>
            </w:rPr>
          </w:pPr>
          <w:r w:rsidRPr="00C122D9">
            <w:rPr>
              <w:rFonts w:ascii="Times New Roman" w:hAnsi="Times New Roman" w:cs="Times New Roman"/>
              <w:b/>
              <w:bCs/>
              <w:sz w:val="28"/>
              <w:szCs w:val="28"/>
            </w:rPr>
            <w:fldChar w:fldCharType="end"/>
          </w:r>
        </w:p>
      </w:sdtContent>
    </w:sdt>
    <w:p w:rsidR="0099629F" w:rsidRDefault="005232BF" w:rsidP="007F2919">
      <w:pPr>
        <w:jc w:val="center"/>
      </w:pPr>
      <w:r>
        <w:fldChar w:fldCharType="end"/>
      </w:r>
    </w:p>
    <w:p w:rsidR="00C46322" w:rsidRPr="0099629F" w:rsidRDefault="005232BF" w:rsidP="007F2919">
      <w:pPr>
        <w:jc w:val="center"/>
      </w:pPr>
      <w:r w:rsidRPr="005232BF">
        <w:rPr>
          <w:rFonts w:ascii="Times New Roman" w:eastAsia="Times New Roman" w:hAnsi="Times New Roman" w:cs="Times New Roman"/>
          <w:b/>
          <w:bCs/>
          <w:noProof/>
          <w:kern w:val="28"/>
          <w:sz w:val="28"/>
          <w:szCs w:val="28"/>
          <w:lang w:val="uk-UA"/>
        </w:rPr>
        <w:lastRenderedPageBreak/>
        <mc:AlternateContent>
          <mc:Choice Requires="wps">
            <w:drawing>
              <wp:anchor distT="0" distB="0" distL="0" distR="0" simplePos="0" relativeHeight="251660288" behindDoc="0" locked="0" layoutInCell="1" allowOverlap="1">
                <wp:simplePos x="0" y="0"/>
                <wp:positionH relativeFrom="column">
                  <wp:posOffset>5123179</wp:posOffset>
                </wp:positionH>
                <wp:positionV relativeFrom="line">
                  <wp:posOffset>-633730</wp:posOffset>
                </wp:positionV>
                <wp:extent cx="1516381" cy="845820"/>
                <wp:effectExtent l="0" t="0" r="0" b="0"/>
                <wp:wrapNone/>
                <wp:docPr id="1073741827" name="officeArt object"/>
                <wp:cNvGraphicFramePr/>
                <a:graphic xmlns:a="http://schemas.openxmlformats.org/drawingml/2006/main">
                  <a:graphicData uri="http://schemas.microsoft.com/office/word/2010/wordprocessingShape">
                    <wps:wsp>
                      <wps:cNvSpPr/>
                      <wps:spPr>
                        <a:xfrm>
                          <a:off x="0" y="0"/>
                          <a:ext cx="1516381" cy="845820"/>
                        </a:xfrm>
                        <a:prstGeom prst="rect">
                          <a:avLst/>
                        </a:prstGeom>
                        <a:solidFill>
                          <a:srgbClr val="FFFFFF"/>
                        </a:solidFill>
                        <a:ln w="12700" cap="flat">
                          <a:solidFill>
                            <a:srgbClr val="FFFFFF"/>
                          </a:solidFill>
                          <a:prstDash val="solid"/>
                          <a:round/>
                        </a:ln>
                        <a:effectLst/>
                      </wps:spPr>
                      <wps:bodyPr/>
                    </wps:wsp>
                  </a:graphicData>
                </a:graphic>
              </wp:anchor>
            </w:drawing>
          </mc:Choice>
          <mc:Fallback xmlns:w15="http://schemas.microsoft.com/office/word/2012/wordml">
            <w:pict>
              <v:rect id="_x0000_s1028" style="visibility:visible;position:absolute;margin-left:403.4pt;margin-top:-49.9pt;width:119.4pt;height:66.6pt;z-index:251660288;mso-position-horizontal:absolute;mso-position-horizontal-relative:text;mso-position-vertical:absolute;mso-position-vertical-relative:line;mso-wrap-distance-left:0.0pt;mso-wrap-distance-top:0.0pt;mso-wrap-distance-right:0.0pt;mso-wrap-distance-bottom:0.0pt;">
                <v:fill color="#FFFFFF" opacity="100.0%" type="solid"/>
                <v:stroke filltype="solid" color="#FFFFFF" opacity="100.0%" weight="1.0pt" dashstyle="solid" endcap="flat" joinstyle="round" linestyle="single" startarrow="none" startarrowwidth="medium" startarrowlength="medium" endarrow="none" endarrowwidth="medium" endarrowlength="medium"/>
                <w10:wrap type="none" side="bothSides" anchorx="text"/>
              </v:rect>
            </w:pict>
          </mc:Fallback>
        </mc:AlternateContent>
      </w:r>
      <w:r w:rsidRPr="0099629F">
        <w:rPr>
          <w:rFonts w:ascii="Times New Roman" w:hAnsi="Times New Roman"/>
          <w:b/>
          <w:bCs/>
          <w:kern w:val="28"/>
          <w:sz w:val="28"/>
          <w:szCs w:val="28"/>
        </w:rPr>
        <w:t>ПРИЙНЯТІ СКОРОЧЕННЯ ТА АБРЕВІАТУРИ</w:t>
      </w:r>
    </w:p>
    <w:p w:rsidR="00C46322" w:rsidRPr="0099629F" w:rsidRDefault="005232BF" w:rsidP="005232BF">
      <w:pPr>
        <w:spacing w:line="360" w:lineRule="auto"/>
        <w:ind w:firstLine="709"/>
        <w:rPr>
          <w:rFonts w:ascii="Times New Roman" w:eastAsia="Times New Roman" w:hAnsi="Times New Roman" w:cs="Times New Roman"/>
          <w:sz w:val="28"/>
          <w:szCs w:val="28"/>
        </w:rPr>
      </w:pPr>
      <w:r w:rsidRPr="0099629F">
        <w:rPr>
          <w:rFonts w:ascii="Times New Roman" w:hAnsi="Times New Roman"/>
          <w:sz w:val="28"/>
          <w:szCs w:val="28"/>
        </w:rPr>
        <w:t>Kb – kilobase (тисяча пар нуклеотидів)</w:t>
      </w:r>
    </w:p>
    <w:p w:rsidR="00C46322" w:rsidRPr="0099629F" w:rsidRDefault="005232BF" w:rsidP="005232BF">
      <w:pPr>
        <w:spacing w:line="360" w:lineRule="auto"/>
        <w:ind w:firstLine="709"/>
        <w:rPr>
          <w:rFonts w:ascii="Times New Roman" w:eastAsia="Times New Roman" w:hAnsi="Times New Roman" w:cs="Times New Roman"/>
          <w:sz w:val="28"/>
          <w:szCs w:val="28"/>
        </w:rPr>
      </w:pPr>
      <w:r w:rsidRPr="0099629F">
        <w:rPr>
          <w:rFonts w:ascii="Times New Roman" w:hAnsi="Times New Roman"/>
          <w:sz w:val="28"/>
          <w:szCs w:val="28"/>
        </w:rPr>
        <w:t>LB – Лурія-Бертані</w:t>
      </w:r>
    </w:p>
    <w:p w:rsidR="00C46322" w:rsidRPr="0099629F" w:rsidRDefault="005232BF" w:rsidP="005232BF">
      <w:pPr>
        <w:spacing w:line="360" w:lineRule="auto"/>
        <w:ind w:firstLine="709"/>
        <w:rPr>
          <w:rFonts w:ascii="Times New Roman" w:eastAsia="Times New Roman" w:hAnsi="Times New Roman" w:cs="Times New Roman"/>
          <w:sz w:val="28"/>
          <w:szCs w:val="28"/>
        </w:rPr>
      </w:pPr>
      <w:r w:rsidRPr="0099629F">
        <w:rPr>
          <w:rFonts w:ascii="Times New Roman" w:hAnsi="Times New Roman"/>
          <w:sz w:val="28"/>
          <w:szCs w:val="28"/>
        </w:rPr>
        <w:t>Na</w:t>
      </w:r>
      <w:r w:rsidR="000B4044">
        <w:rPr>
          <w:rFonts w:ascii="Times New Roman" w:hAnsi="Times New Roman"/>
          <w:sz w:val="28"/>
          <w:szCs w:val="28"/>
          <w:vertAlign w:val="subscript"/>
          <w:lang w:val="uk-UA"/>
        </w:rPr>
        <w:t>2</w:t>
      </w:r>
      <w:r w:rsidR="000B4044" w:rsidRPr="0099629F">
        <w:rPr>
          <w:rFonts w:ascii="Times New Roman" w:hAnsi="Times New Roman"/>
          <w:sz w:val="28"/>
          <w:szCs w:val="28"/>
        </w:rPr>
        <w:t>Е</w:t>
      </w:r>
      <w:r w:rsidRPr="0099629F">
        <w:rPr>
          <w:rFonts w:ascii="Times New Roman" w:hAnsi="Times New Roman"/>
          <w:sz w:val="28"/>
          <w:szCs w:val="28"/>
        </w:rPr>
        <w:t>ДТА – динатріева сіль етилендиамінтетраоцтової кислоти</w:t>
      </w:r>
    </w:p>
    <w:p w:rsidR="00C46322" w:rsidRPr="00191D39" w:rsidRDefault="005232BF" w:rsidP="005232BF">
      <w:pPr>
        <w:spacing w:line="360" w:lineRule="auto"/>
        <w:ind w:firstLine="709"/>
        <w:rPr>
          <w:rFonts w:ascii="Times New Roman" w:eastAsia="Times New Roman" w:hAnsi="Times New Roman" w:cs="Times New Roman"/>
          <w:sz w:val="28"/>
          <w:szCs w:val="28"/>
          <w:lang w:val="en-US"/>
        </w:rPr>
      </w:pPr>
      <w:r w:rsidRPr="00191D39">
        <w:rPr>
          <w:rFonts w:ascii="Times New Roman" w:hAnsi="Times New Roman"/>
          <w:sz w:val="28"/>
          <w:szCs w:val="28"/>
          <w:lang w:val="en-US"/>
        </w:rPr>
        <w:t>ORF – open</w:t>
      </w:r>
      <w:r w:rsidR="00A60774">
        <w:rPr>
          <w:rFonts w:ascii="Times New Roman" w:hAnsi="Times New Roman"/>
          <w:sz w:val="28"/>
          <w:szCs w:val="28"/>
          <w:lang w:val="uk-UA"/>
        </w:rPr>
        <w:t xml:space="preserve"> </w:t>
      </w:r>
      <w:r w:rsidRPr="00191D39">
        <w:rPr>
          <w:rFonts w:ascii="Times New Roman" w:hAnsi="Times New Roman"/>
          <w:sz w:val="28"/>
          <w:szCs w:val="28"/>
          <w:lang w:val="en-US"/>
        </w:rPr>
        <w:t>reading</w:t>
      </w:r>
      <w:r w:rsidR="00A60774">
        <w:rPr>
          <w:rFonts w:ascii="Times New Roman" w:hAnsi="Times New Roman"/>
          <w:sz w:val="28"/>
          <w:szCs w:val="28"/>
          <w:lang w:val="uk-UA"/>
        </w:rPr>
        <w:t xml:space="preserve"> </w:t>
      </w:r>
      <w:r w:rsidRPr="00191D39">
        <w:rPr>
          <w:rFonts w:ascii="Times New Roman" w:hAnsi="Times New Roman"/>
          <w:sz w:val="28"/>
          <w:szCs w:val="28"/>
          <w:lang w:val="en-US"/>
        </w:rPr>
        <w:t>frame (</w:t>
      </w:r>
      <w:r w:rsidRPr="0099629F">
        <w:rPr>
          <w:rFonts w:ascii="Times New Roman" w:hAnsi="Times New Roman"/>
          <w:sz w:val="28"/>
          <w:szCs w:val="28"/>
        </w:rPr>
        <w:t>відкрита</w:t>
      </w:r>
      <w:r w:rsidRPr="00191D39">
        <w:rPr>
          <w:rFonts w:ascii="Times New Roman" w:hAnsi="Times New Roman"/>
          <w:sz w:val="28"/>
          <w:szCs w:val="28"/>
          <w:lang w:val="en-US"/>
        </w:rPr>
        <w:t xml:space="preserve"> </w:t>
      </w:r>
      <w:r w:rsidRPr="0099629F">
        <w:rPr>
          <w:rFonts w:ascii="Times New Roman" w:hAnsi="Times New Roman"/>
          <w:sz w:val="28"/>
          <w:szCs w:val="28"/>
        </w:rPr>
        <w:t>рамка</w:t>
      </w:r>
      <w:r w:rsidRPr="00191D39">
        <w:rPr>
          <w:rFonts w:ascii="Times New Roman" w:hAnsi="Times New Roman"/>
          <w:sz w:val="28"/>
          <w:szCs w:val="28"/>
          <w:lang w:val="en-US"/>
        </w:rPr>
        <w:t xml:space="preserve"> </w:t>
      </w:r>
      <w:r w:rsidRPr="0099629F">
        <w:rPr>
          <w:rFonts w:ascii="Times New Roman" w:hAnsi="Times New Roman"/>
          <w:sz w:val="28"/>
          <w:szCs w:val="28"/>
        </w:rPr>
        <w:t>зчитування</w:t>
      </w:r>
      <w:r w:rsidRPr="00191D39">
        <w:rPr>
          <w:rFonts w:ascii="Times New Roman" w:hAnsi="Times New Roman"/>
          <w:sz w:val="28"/>
          <w:szCs w:val="28"/>
          <w:lang w:val="en-US"/>
        </w:rPr>
        <w:t>)</w:t>
      </w:r>
    </w:p>
    <w:p w:rsidR="00C46322" w:rsidRPr="00191D39" w:rsidRDefault="005232BF" w:rsidP="005232BF">
      <w:pPr>
        <w:spacing w:line="360" w:lineRule="auto"/>
        <w:ind w:firstLine="709"/>
        <w:rPr>
          <w:rFonts w:ascii="Times New Roman" w:eastAsia="Times New Roman" w:hAnsi="Times New Roman" w:cs="Times New Roman"/>
          <w:sz w:val="28"/>
          <w:szCs w:val="28"/>
          <w:lang w:val="en-US"/>
        </w:rPr>
      </w:pPr>
      <w:r w:rsidRPr="00191D39">
        <w:rPr>
          <w:rFonts w:ascii="Times New Roman" w:hAnsi="Times New Roman"/>
          <w:sz w:val="28"/>
          <w:szCs w:val="28"/>
          <w:lang w:val="en-US"/>
        </w:rPr>
        <w:t>SDS – sodium dodecylsulfate (</w:t>
      </w:r>
      <w:r w:rsidRPr="0099629F">
        <w:rPr>
          <w:rFonts w:ascii="Times New Roman" w:hAnsi="Times New Roman"/>
          <w:sz w:val="28"/>
          <w:szCs w:val="28"/>
        </w:rPr>
        <w:t>додецилсульфат</w:t>
      </w:r>
      <w:r w:rsidRPr="00191D39">
        <w:rPr>
          <w:rFonts w:ascii="Times New Roman" w:hAnsi="Times New Roman"/>
          <w:sz w:val="28"/>
          <w:szCs w:val="28"/>
          <w:lang w:val="en-US"/>
        </w:rPr>
        <w:t xml:space="preserve"> </w:t>
      </w:r>
      <w:r w:rsidRPr="0099629F">
        <w:rPr>
          <w:rFonts w:ascii="Times New Roman" w:hAnsi="Times New Roman"/>
          <w:sz w:val="28"/>
          <w:szCs w:val="28"/>
        </w:rPr>
        <w:t>натрію</w:t>
      </w:r>
      <w:r w:rsidRPr="00191D39">
        <w:rPr>
          <w:rFonts w:ascii="Times New Roman" w:hAnsi="Times New Roman"/>
          <w:sz w:val="28"/>
          <w:szCs w:val="28"/>
          <w:lang w:val="en-US"/>
        </w:rPr>
        <w:t>)</w:t>
      </w:r>
    </w:p>
    <w:p w:rsidR="00C46322" w:rsidRPr="005232BF" w:rsidRDefault="005232BF" w:rsidP="005232BF">
      <w:pPr>
        <w:spacing w:line="360" w:lineRule="auto"/>
        <w:ind w:firstLine="709"/>
        <w:rPr>
          <w:rFonts w:ascii="Times New Roman" w:eastAsia="Times New Roman" w:hAnsi="Times New Roman" w:cs="Times New Roman"/>
          <w:sz w:val="28"/>
          <w:szCs w:val="28"/>
        </w:rPr>
      </w:pPr>
      <w:r w:rsidRPr="005232BF">
        <w:rPr>
          <w:rFonts w:ascii="Times New Roman" w:hAnsi="Times New Roman"/>
          <w:sz w:val="28"/>
          <w:szCs w:val="28"/>
        </w:rPr>
        <w:t>Tris – трис (гідроксиметил) амінометан</w:t>
      </w:r>
    </w:p>
    <w:p w:rsidR="00C46322" w:rsidRPr="005232BF" w:rsidRDefault="005232BF" w:rsidP="005232BF">
      <w:pPr>
        <w:spacing w:line="360" w:lineRule="auto"/>
        <w:ind w:firstLine="709"/>
        <w:rPr>
          <w:rFonts w:ascii="Times New Roman" w:eastAsia="Times New Roman" w:hAnsi="Times New Roman" w:cs="Times New Roman"/>
          <w:sz w:val="28"/>
          <w:szCs w:val="28"/>
        </w:rPr>
      </w:pPr>
      <w:r w:rsidRPr="005232BF">
        <w:rPr>
          <w:rFonts w:ascii="Times New Roman" w:hAnsi="Times New Roman"/>
          <w:sz w:val="28"/>
          <w:szCs w:val="28"/>
        </w:rPr>
        <w:t>ДНК – дезоксирибонуклеїнова кислота</w:t>
      </w:r>
    </w:p>
    <w:p w:rsidR="00C46322" w:rsidRPr="005232BF" w:rsidRDefault="005232BF" w:rsidP="005232BF">
      <w:pPr>
        <w:spacing w:line="360" w:lineRule="auto"/>
        <w:ind w:firstLine="709"/>
        <w:rPr>
          <w:rFonts w:ascii="Times New Roman" w:eastAsia="Times New Roman" w:hAnsi="Times New Roman" w:cs="Times New Roman"/>
          <w:sz w:val="28"/>
          <w:szCs w:val="28"/>
        </w:rPr>
      </w:pPr>
      <w:r w:rsidRPr="005232BF">
        <w:rPr>
          <w:rFonts w:ascii="Times New Roman" w:hAnsi="Times New Roman"/>
          <w:sz w:val="28"/>
          <w:szCs w:val="28"/>
        </w:rPr>
        <w:t>РНК – рибонуклеїнова кислота</w:t>
      </w:r>
    </w:p>
    <w:p w:rsidR="00C46322" w:rsidRPr="005232BF" w:rsidRDefault="00A60774" w:rsidP="005232BF">
      <w:pPr>
        <w:spacing w:line="360" w:lineRule="auto"/>
        <w:ind w:firstLine="709"/>
        <w:rPr>
          <w:rFonts w:ascii="Times New Roman" w:eastAsia="Times New Roman" w:hAnsi="Times New Roman" w:cs="Times New Roman"/>
          <w:sz w:val="28"/>
          <w:szCs w:val="28"/>
        </w:rPr>
      </w:pPr>
      <w:r>
        <w:rPr>
          <w:rFonts w:ascii="Times New Roman" w:hAnsi="Times New Roman"/>
          <w:sz w:val="28"/>
          <w:szCs w:val="28"/>
        </w:rPr>
        <w:t>ЕДТА - е</w:t>
      </w:r>
      <w:r w:rsidR="005232BF" w:rsidRPr="005232BF">
        <w:rPr>
          <w:rFonts w:ascii="Times New Roman" w:hAnsi="Times New Roman"/>
          <w:sz w:val="28"/>
          <w:szCs w:val="28"/>
        </w:rPr>
        <w:t>тилендиамінтетраоцтова кислота</w:t>
      </w:r>
    </w:p>
    <w:p w:rsidR="00C46322" w:rsidRPr="005232BF" w:rsidRDefault="005232BF" w:rsidP="005232BF">
      <w:pPr>
        <w:spacing w:line="360" w:lineRule="auto"/>
        <w:ind w:firstLine="709"/>
        <w:rPr>
          <w:rFonts w:ascii="Times New Roman" w:eastAsia="Times New Roman" w:hAnsi="Times New Roman" w:cs="Times New Roman"/>
          <w:sz w:val="28"/>
          <w:szCs w:val="28"/>
        </w:rPr>
      </w:pPr>
      <w:r w:rsidRPr="005232BF">
        <w:rPr>
          <w:rFonts w:ascii="Times New Roman" w:hAnsi="Times New Roman"/>
          <w:sz w:val="28"/>
          <w:szCs w:val="28"/>
        </w:rPr>
        <w:t xml:space="preserve">МПА – </w:t>
      </w:r>
      <w:proofErr w:type="gramStart"/>
      <w:r w:rsidRPr="005232BF">
        <w:rPr>
          <w:rFonts w:ascii="Times New Roman" w:hAnsi="Times New Roman"/>
          <w:sz w:val="28"/>
          <w:szCs w:val="28"/>
        </w:rPr>
        <w:t>м’ясо</w:t>
      </w:r>
      <w:proofErr w:type="gramEnd"/>
      <w:r w:rsidRPr="005232BF">
        <w:rPr>
          <w:rFonts w:ascii="Times New Roman" w:hAnsi="Times New Roman"/>
          <w:sz w:val="28"/>
          <w:szCs w:val="28"/>
        </w:rPr>
        <w:t xml:space="preserve"> пептоний агар</w:t>
      </w:r>
    </w:p>
    <w:p w:rsidR="00C46322" w:rsidRPr="005232BF" w:rsidRDefault="005232BF" w:rsidP="005232BF">
      <w:pPr>
        <w:spacing w:line="360" w:lineRule="auto"/>
        <w:ind w:firstLine="709"/>
        <w:rPr>
          <w:rFonts w:ascii="Times New Roman" w:eastAsia="Times New Roman" w:hAnsi="Times New Roman" w:cs="Times New Roman"/>
          <w:sz w:val="28"/>
          <w:szCs w:val="28"/>
        </w:rPr>
      </w:pPr>
      <w:r w:rsidRPr="005232BF">
        <w:rPr>
          <w:rFonts w:ascii="Times New Roman" w:hAnsi="Times New Roman"/>
          <w:sz w:val="28"/>
          <w:szCs w:val="28"/>
        </w:rPr>
        <w:t xml:space="preserve">МПБ – </w:t>
      </w:r>
      <w:proofErr w:type="gramStart"/>
      <w:r w:rsidRPr="005232BF">
        <w:rPr>
          <w:rFonts w:ascii="Times New Roman" w:hAnsi="Times New Roman"/>
          <w:sz w:val="28"/>
          <w:szCs w:val="28"/>
        </w:rPr>
        <w:t>м’ясо</w:t>
      </w:r>
      <w:proofErr w:type="gramEnd"/>
      <w:r w:rsidRPr="005232BF">
        <w:rPr>
          <w:rFonts w:ascii="Times New Roman" w:hAnsi="Times New Roman"/>
          <w:sz w:val="28"/>
          <w:szCs w:val="28"/>
        </w:rPr>
        <w:t xml:space="preserve"> </w:t>
      </w:r>
      <w:r w:rsidRPr="005232BF">
        <w:rPr>
          <w:rFonts w:ascii="Times New Roman" w:hAnsi="Times New Roman"/>
          <w:sz w:val="28"/>
          <w:szCs w:val="28"/>
          <w:u w:color="0070C0"/>
        </w:rPr>
        <w:t>пептонний</w:t>
      </w:r>
      <w:r w:rsidRPr="005232BF">
        <w:rPr>
          <w:rFonts w:ascii="Times New Roman" w:hAnsi="Times New Roman"/>
          <w:sz w:val="28"/>
          <w:szCs w:val="28"/>
        </w:rPr>
        <w:t xml:space="preserve"> бульйон </w:t>
      </w:r>
    </w:p>
    <w:p w:rsidR="00C46322" w:rsidRPr="00EC4B5A" w:rsidRDefault="005232BF" w:rsidP="00EC4B5A">
      <w:pPr>
        <w:pStyle w:val="3"/>
        <w:spacing w:line="360" w:lineRule="auto"/>
        <w:jc w:val="center"/>
        <w:rPr>
          <w:rFonts w:ascii="Times New Roman" w:hAnsi="Times New Roman" w:cs="Times New Roman"/>
          <w:b/>
          <w:sz w:val="28"/>
          <w:szCs w:val="28"/>
        </w:rPr>
      </w:pPr>
      <w:r>
        <w:rPr>
          <w:rFonts w:ascii="Arial Unicode MS" w:eastAsia="Arial Unicode MS" w:hAnsi="Arial Unicode MS" w:cs="Arial Unicode MS"/>
          <w:b/>
          <w:bCs/>
        </w:rPr>
        <w:br w:type="column"/>
      </w:r>
      <w:bookmarkStart w:id="0" w:name="_Toc"/>
      <w:bookmarkStart w:id="1" w:name="_Toc58206134"/>
      <w:bookmarkStart w:id="2" w:name="_Toc59309690"/>
      <w:r w:rsidR="00C13572">
        <w:rPr>
          <w:rFonts w:ascii="Times New Roman" w:hAnsi="Times New Roman" w:cs="Times New Roman"/>
          <w:b/>
          <w:noProof/>
          <w:color w:val="auto"/>
          <w:sz w:val="28"/>
          <w:szCs w:val="28"/>
          <w:lang w:val="uk-UA"/>
        </w:rPr>
        <w:lastRenderedPageBreak/>
        <mc:AlternateContent>
          <mc:Choice Requires="wps">
            <w:drawing>
              <wp:anchor distT="0" distB="0" distL="114300" distR="114300" simplePos="0" relativeHeight="251663360" behindDoc="0" locked="0" layoutInCell="1" allowOverlap="1">
                <wp:simplePos x="0" y="0"/>
                <wp:positionH relativeFrom="column">
                  <wp:posOffset>5701665</wp:posOffset>
                </wp:positionH>
                <wp:positionV relativeFrom="paragraph">
                  <wp:posOffset>-379095</wp:posOffset>
                </wp:positionV>
                <wp:extent cx="434340" cy="304800"/>
                <wp:effectExtent l="0" t="0" r="22860" b="19050"/>
                <wp:wrapNone/>
                <wp:docPr id="3" name="Прямоугольник 3"/>
                <wp:cNvGraphicFramePr/>
                <a:graphic xmlns:a="http://schemas.openxmlformats.org/drawingml/2006/main">
                  <a:graphicData uri="http://schemas.microsoft.com/office/word/2010/wordprocessingShape">
                    <wps:wsp>
                      <wps:cNvSpPr/>
                      <wps:spPr>
                        <a:xfrm>
                          <a:off x="0" y="0"/>
                          <a:ext cx="434340" cy="304800"/>
                        </a:xfrm>
                        <a:prstGeom prst="rect">
                          <a:avLst/>
                        </a:prstGeom>
                        <a:solidFill>
                          <a:srgbClr val="FFFFFF"/>
                        </a:solidFill>
                        <a:ln w="25400" cap="flat">
                          <a:solidFill>
                            <a:schemeClr val="bg1"/>
                          </a:solidFill>
                          <a:prstDash val="solid"/>
                          <a:round/>
                        </a:ln>
                        <a:effectLst/>
                        <a:sp3d/>
                      </wps:spPr>
                      <wps:style>
                        <a:lnRef idx="0">
                          <a:scrgbClr r="0" g="0" b="0"/>
                        </a:lnRef>
                        <a:fillRef idx="0">
                          <a:scrgbClr r="0" g="0" b="0"/>
                        </a:fillRef>
                        <a:effectRef idx="0">
                          <a:scrgbClr r="0" g="0" b="0"/>
                        </a:effectRef>
                        <a:fontRef idx="none"/>
                      </wps:style>
                      <wps:bodyPr rot="0" spcFirstLastPara="1" vertOverflow="overflow" horzOverflow="overflow" vert="horz" wrap="square" lIns="45718" tIns="45718" rIns="45718" bIns="45718" numCol="1" spcCol="38100" rtlCol="0" fromWordArt="0" anchor="ctr" anchorCtr="0" forceAA="0" compatLnSpc="1">
                        <a:prstTxWarp prst="textNoShape">
                          <a:avLst/>
                        </a:prstTxWarp>
                        <a:spAutoFit/>
                      </wps:bodyPr>
                    </wps:wsp>
                  </a:graphicData>
                </a:graphic>
              </wp:anchor>
            </w:drawing>
          </mc:Choice>
          <mc:Fallback xmlns:w15="http://schemas.microsoft.com/office/word/2012/wordml">
            <w:pict>
              <v:rect w14:anchorId="23F29005" id="Прямоугольник 3" o:spid="_x0000_s1026" style="position:absolute;margin-left:448.95pt;margin-top:-29.85pt;width:34.2pt;height:24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" strokecolor="white [3212]" strokeweight="2pt">
                <v:stroke joinstyle="round"/>
                <v:textbox style="mso-fit-shape-to-text:t" inset="1.2699mm,1.2699mm,1.2699mm,1.2699mm"/>
              </v:rect>
            </w:pict>
          </mc:Fallback>
        </mc:AlternateContent>
      </w:r>
      <w:proofErr w:type="gramStart"/>
      <w:r w:rsidRPr="00EC4B5A">
        <w:rPr>
          <w:rFonts w:ascii="Times New Roman" w:hAnsi="Times New Roman" w:cs="Times New Roman"/>
          <w:b/>
          <w:color w:val="auto"/>
          <w:sz w:val="28"/>
          <w:szCs w:val="28"/>
        </w:rPr>
        <w:t>ВСТУП</w:t>
      </w:r>
      <w:bookmarkEnd w:id="0"/>
      <w:bookmarkEnd w:id="1"/>
      <w:bookmarkEnd w:id="2"/>
      <w:proofErr w:type="gramEnd"/>
    </w:p>
    <w:p w:rsidR="00C46322" w:rsidRDefault="005232BF" w:rsidP="00EC4B5A">
      <w:pPr>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На с</w:t>
      </w:r>
      <w:r w:rsidR="000C3754">
        <w:rPr>
          <w:rFonts w:ascii="Times New Roman" w:hAnsi="Times New Roman"/>
          <w:sz w:val="28"/>
          <w:szCs w:val="28"/>
        </w:rPr>
        <w:t>ьогоднішній день виноград</w:t>
      </w:r>
      <w:r>
        <w:rPr>
          <w:rFonts w:ascii="Times New Roman" w:hAnsi="Times New Roman"/>
          <w:sz w:val="28"/>
          <w:szCs w:val="28"/>
        </w:rPr>
        <w:t xml:space="preserve"> є однією з найважливіших плодових культур у всьому </w:t>
      </w:r>
      <w:proofErr w:type="gramStart"/>
      <w:r>
        <w:rPr>
          <w:rFonts w:ascii="Times New Roman" w:hAnsi="Times New Roman"/>
          <w:sz w:val="28"/>
          <w:szCs w:val="28"/>
        </w:rPr>
        <w:t>св</w:t>
      </w:r>
      <w:proofErr w:type="gramEnd"/>
      <w:r>
        <w:rPr>
          <w:rFonts w:ascii="Times New Roman" w:hAnsi="Times New Roman"/>
          <w:sz w:val="28"/>
          <w:szCs w:val="28"/>
        </w:rPr>
        <w:t>іті. На цей вид значний вплив має велика кількість патогенних мікроорганізмів, які викликають захворювання в різні періоди росту та розвитку рослини [Brader</w:t>
      </w:r>
      <w:r w:rsidR="002C285C" w:rsidRPr="002C285C">
        <w:rPr>
          <w:rFonts w:ascii="Times New Roman" w:hAnsi="Times New Roman"/>
          <w:sz w:val="28"/>
          <w:szCs w:val="28"/>
        </w:rPr>
        <w:t xml:space="preserve"> </w:t>
      </w:r>
      <w:r>
        <w:rPr>
          <w:rFonts w:ascii="Times New Roman" w:hAnsi="Times New Roman"/>
          <w:sz w:val="28"/>
          <w:szCs w:val="28"/>
        </w:rPr>
        <w:t>et</w:t>
      </w:r>
      <w:r w:rsidR="002C285C" w:rsidRPr="002C285C">
        <w:rPr>
          <w:rFonts w:ascii="Times New Roman" w:hAnsi="Times New Roman"/>
          <w:sz w:val="28"/>
          <w:szCs w:val="28"/>
        </w:rPr>
        <w:t xml:space="preserve"> </w:t>
      </w:r>
      <w:r>
        <w:rPr>
          <w:rFonts w:ascii="Times New Roman" w:hAnsi="Times New Roman"/>
          <w:sz w:val="28"/>
          <w:szCs w:val="28"/>
        </w:rPr>
        <w:t>all</w:t>
      </w:r>
      <w:r>
        <w:rPr>
          <w:rFonts w:ascii="Times New Roman" w:hAnsi="Times New Roman"/>
          <w:sz w:val="28"/>
          <w:szCs w:val="28"/>
          <w:lang w:val="pt-PT"/>
        </w:rPr>
        <w:t xml:space="preserve">., 2012]. </w:t>
      </w:r>
      <w:r>
        <w:rPr>
          <w:rFonts w:ascii="Times New Roman" w:hAnsi="Times New Roman"/>
          <w:sz w:val="28"/>
          <w:szCs w:val="28"/>
        </w:rPr>
        <w:t xml:space="preserve">Що в </w:t>
      </w:r>
      <w:proofErr w:type="gramStart"/>
      <w:r>
        <w:rPr>
          <w:rFonts w:ascii="Times New Roman" w:hAnsi="Times New Roman"/>
          <w:sz w:val="28"/>
          <w:szCs w:val="28"/>
        </w:rPr>
        <w:t>свою</w:t>
      </w:r>
      <w:proofErr w:type="gramEnd"/>
      <w:r>
        <w:rPr>
          <w:rFonts w:ascii="Times New Roman" w:hAnsi="Times New Roman"/>
          <w:sz w:val="28"/>
          <w:szCs w:val="28"/>
        </w:rPr>
        <w:t xml:space="preserve"> чергу впливає на подальше виробництво, переробку та експорт, а також на якість грон винограду та отриманної сировини. Діагностика захворювань є трудомістким завданням, особливо щодо виявлення конкретного патогенну і вибору найкращої стратегії контролю запобігання або зменшення економічних втрат. Однак, щодо боротьби з хворобами виноградної лози деякі доступні стратегії дуже дорогі або не допускаються імпортуючими ринками, </w:t>
      </w:r>
      <w:proofErr w:type="gramStart"/>
      <w:r>
        <w:rPr>
          <w:rFonts w:ascii="Times New Roman" w:hAnsi="Times New Roman"/>
          <w:sz w:val="28"/>
          <w:szCs w:val="28"/>
        </w:rPr>
        <w:t>в</w:t>
      </w:r>
      <w:proofErr w:type="gramEnd"/>
      <w:r>
        <w:rPr>
          <w:rFonts w:ascii="Times New Roman" w:hAnsi="Times New Roman"/>
          <w:sz w:val="28"/>
          <w:szCs w:val="28"/>
        </w:rPr>
        <w:t xml:space="preserve"> основному через їх потенційно негативний вплив на навколишнє середовище [Brader</w:t>
      </w:r>
      <w:r w:rsidR="002C285C" w:rsidRPr="002C285C">
        <w:rPr>
          <w:rFonts w:ascii="Times New Roman" w:hAnsi="Times New Roman"/>
          <w:sz w:val="28"/>
          <w:szCs w:val="28"/>
        </w:rPr>
        <w:t xml:space="preserve"> </w:t>
      </w:r>
      <w:r>
        <w:rPr>
          <w:rFonts w:ascii="Times New Roman" w:hAnsi="Times New Roman"/>
          <w:sz w:val="28"/>
          <w:szCs w:val="28"/>
        </w:rPr>
        <w:t>et</w:t>
      </w:r>
      <w:r w:rsidR="002C285C" w:rsidRPr="002C285C">
        <w:rPr>
          <w:rFonts w:ascii="Times New Roman" w:hAnsi="Times New Roman"/>
          <w:sz w:val="28"/>
          <w:szCs w:val="28"/>
        </w:rPr>
        <w:t xml:space="preserve"> </w:t>
      </w:r>
      <w:r>
        <w:rPr>
          <w:rFonts w:ascii="Times New Roman" w:hAnsi="Times New Roman"/>
          <w:sz w:val="28"/>
          <w:szCs w:val="28"/>
        </w:rPr>
        <w:t>all</w:t>
      </w:r>
      <w:r>
        <w:rPr>
          <w:rFonts w:ascii="Times New Roman" w:hAnsi="Times New Roman"/>
          <w:sz w:val="28"/>
          <w:szCs w:val="28"/>
          <w:lang w:val="pt-PT"/>
        </w:rPr>
        <w:t>., 2012].</w:t>
      </w:r>
    </w:p>
    <w:p w:rsidR="00C46322" w:rsidRDefault="005232BF">
      <w:pPr>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Серед ефективних методів хі</w:t>
      </w:r>
      <w:proofErr w:type="gramStart"/>
      <w:r>
        <w:rPr>
          <w:rFonts w:ascii="Times New Roman" w:hAnsi="Times New Roman"/>
          <w:sz w:val="28"/>
          <w:szCs w:val="28"/>
        </w:rPr>
        <w:t>м</w:t>
      </w:r>
      <w:proofErr w:type="gramEnd"/>
      <w:r>
        <w:rPr>
          <w:rFonts w:ascii="Times New Roman" w:hAnsi="Times New Roman"/>
          <w:sz w:val="28"/>
          <w:szCs w:val="28"/>
        </w:rPr>
        <w:t xml:space="preserve">ічний контроль є однією з найбільш часто використовуваних стратегій. Обробка виноградної лози хімічними препаратами має велику кількість недоліків. Наприклад, деякі хімічні сполуки токсичні для </w:t>
      </w:r>
      <w:proofErr w:type="gramStart"/>
      <w:r>
        <w:rPr>
          <w:rFonts w:ascii="Times New Roman" w:hAnsi="Times New Roman"/>
          <w:sz w:val="28"/>
          <w:szCs w:val="28"/>
        </w:rPr>
        <w:t>р</w:t>
      </w:r>
      <w:proofErr w:type="gramEnd"/>
      <w:r>
        <w:rPr>
          <w:rFonts w:ascii="Times New Roman" w:hAnsi="Times New Roman"/>
          <w:sz w:val="28"/>
          <w:szCs w:val="28"/>
        </w:rPr>
        <w:t>ізних організмів, що вступають в контакт з рослиною, наприклад, рослиноїдних тварин</w:t>
      </w:r>
      <w:r w:rsidR="002C285C" w:rsidRPr="002C285C">
        <w:rPr>
          <w:rFonts w:ascii="Times New Roman" w:hAnsi="Times New Roman"/>
          <w:sz w:val="28"/>
          <w:szCs w:val="28"/>
        </w:rPr>
        <w:t xml:space="preserve"> </w:t>
      </w:r>
      <w:r>
        <w:rPr>
          <w:rFonts w:ascii="Times New Roman" w:hAnsi="Times New Roman"/>
          <w:sz w:val="28"/>
          <w:szCs w:val="28"/>
        </w:rPr>
        <w:t xml:space="preserve">[Berg, 2009]. Так само цей спосіб </w:t>
      </w:r>
      <w:proofErr w:type="gramStart"/>
      <w:r>
        <w:rPr>
          <w:rFonts w:ascii="Times New Roman" w:hAnsi="Times New Roman"/>
          <w:sz w:val="28"/>
          <w:szCs w:val="28"/>
        </w:rPr>
        <w:t>проф</w:t>
      </w:r>
      <w:proofErr w:type="gramEnd"/>
      <w:r>
        <w:rPr>
          <w:rFonts w:ascii="Times New Roman" w:hAnsi="Times New Roman"/>
          <w:sz w:val="28"/>
          <w:szCs w:val="28"/>
        </w:rPr>
        <w:t>ілактики не дозволяє запобігти повторному зараженню виноградної лози, та може призвести до розвитку резистентних видів бактерії та грибків [</w:t>
      </w:r>
      <w:r>
        <w:rPr>
          <w:rFonts w:ascii="Times New Roman" w:hAnsi="Times New Roman"/>
          <w:sz w:val="28"/>
          <w:szCs w:val="28"/>
          <w:lang w:val="en-US"/>
        </w:rPr>
        <w:t>Wees</w:t>
      </w:r>
      <w:r w:rsidR="002C285C" w:rsidRPr="002C285C">
        <w:rPr>
          <w:rFonts w:ascii="Times New Roman" w:hAnsi="Times New Roman"/>
          <w:sz w:val="28"/>
          <w:szCs w:val="28"/>
        </w:rPr>
        <w:t xml:space="preserve"> </w:t>
      </w:r>
      <w:r>
        <w:rPr>
          <w:rFonts w:ascii="Times New Roman" w:hAnsi="Times New Roman"/>
          <w:sz w:val="28"/>
          <w:szCs w:val="28"/>
          <w:lang w:val="en-US"/>
        </w:rPr>
        <w:t>et</w:t>
      </w:r>
      <w:r w:rsidR="002C285C" w:rsidRPr="002C285C">
        <w:rPr>
          <w:rFonts w:ascii="Times New Roman" w:hAnsi="Times New Roman"/>
          <w:sz w:val="28"/>
          <w:szCs w:val="28"/>
        </w:rPr>
        <w:t xml:space="preserve"> </w:t>
      </w:r>
      <w:r>
        <w:rPr>
          <w:rFonts w:ascii="Times New Roman" w:hAnsi="Times New Roman"/>
          <w:sz w:val="28"/>
          <w:szCs w:val="28"/>
          <w:lang w:val="en-US"/>
        </w:rPr>
        <w:t>all</w:t>
      </w:r>
      <w:r>
        <w:rPr>
          <w:rFonts w:ascii="Times New Roman" w:hAnsi="Times New Roman"/>
          <w:sz w:val="28"/>
          <w:szCs w:val="28"/>
        </w:rPr>
        <w:t>., 2008].</w:t>
      </w:r>
    </w:p>
    <w:p w:rsidR="00C46322" w:rsidRDefault="005232BF">
      <w:pPr>
        <w:spacing w:line="360" w:lineRule="auto"/>
        <w:ind w:firstLine="709"/>
        <w:jc w:val="both"/>
        <w:rPr>
          <w:rFonts w:ascii="Times New Roman" w:eastAsia="Times New Roman" w:hAnsi="Times New Roman" w:cs="Times New Roman"/>
          <w:sz w:val="28"/>
          <w:szCs w:val="28"/>
          <w:shd w:val="clear" w:color="auto" w:fill="FFFFFF"/>
        </w:rPr>
      </w:pPr>
      <w:r>
        <w:rPr>
          <w:rFonts w:ascii="Times New Roman" w:hAnsi="Times New Roman"/>
          <w:sz w:val="28"/>
          <w:szCs w:val="28"/>
        </w:rPr>
        <w:t xml:space="preserve">Однією з набираючих популярність галузей </w:t>
      </w:r>
      <w:proofErr w:type="gramStart"/>
      <w:r>
        <w:rPr>
          <w:rFonts w:ascii="Times New Roman" w:hAnsi="Times New Roman"/>
          <w:sz w:val="28"/>
          <w:szCs w:val="28"/>
        </w:rPr>
        <w:t>проф</w:t>
      </w:r>
      <w:proofErr w:type="gramEnd"/>
      <w:r>
        <w:rPr>
          <w:rFonts w:ascii="Times New Roman" w:hAnsi="Times New Roman"/>
          <w:sz w:val="28"/>
          <w:szCs w:val="28"/>
        </w:rPr>
        <w:t xml:space="preserve">ілактики і лікування захворювань виноградної лози є використання біологічних препаратів на основі бактеріофагів </w:t>
      </w:r>
      <w:r w:rsidRPr="00072A50">
        <w:rPr>
          <w:rFonts w:ascii="Times New Roman" w:hAnsi="Times New Roman"/>
          <w:sz w:val="28"/>
          <w:szCs w:val="28"/>
        </w:rPr>
        <w:t>[</w:t>
      </w:r>
      <w:r>
        <w:rPr>
          <w:rFonts w:ascii="Times New Roman" w:hAnsi="Times New Roman"/>
          <w:sz w:val="28"/>
          <w:szCs w:val="28"/>
          <w:lang w:val="de-DE"/>
        </w:rPr>
        <w:t>Adriaenssens</w:t>
      </w:r>
      <w:r w:rsidRPr="00072A50">
        <w:rPr>
          <w:rFonts w:ascii="Times New Roman" w:hAnsi="Times New Roman"/>
          <w:sz w:val="28"/>
          <w:szCs w:val="28"/>
        </w:rPr>
        <w:t xml:space="preserve"> </w:t>
      </w:r>
      <w:r>
        <w:rPr>
          <w:rFonts w:ascii="Times New Roman" w:hAnsi="Times New Roman"/>
          <w:sz w:val="28"/>
          <w:szCs w:val="28"/>
        </w:rPr>
        <w:t>et</w:t>
      </w:r>
      <w:r w:rsidR="002C285C" w:rsidRPr="002C285C">
        <w:rPr>
          <w:rFonts w:ascii="Times New Roman" w:hAnsi="Times New Roman"/>
          <w:sz w:val="28"/>
          <w:szCs w:val="28"/>
        </w:rPr>
        <w:t xml:space="preserve"> </w:t>
      </w:r>
      <w:r>
        <w:rPr>
          <w:rFonts w:ascii="Times New Roman" w:hAnsi="Times New Roman"/>
          <w:sz w:val="28"/>
          <w:szCs w:val="28"/>
        </w:rPr>
        <w:t>all., 2011]</w:t>
      </w:r>
      <w:r>
        <w:rPr>
          <w:rFonts w:ascii="Times New Roman" w:hAnsi="Times New Roman"/>
          <w:sz w:val="28"/>
          <w:szCs w:val="28"/>
          <w:shd w:val="clear" w:color="auto" w:fill="FFFFFF"/>
        </w:rPr>
        <w:t>.</w:t>
      </w:r>
      <w:r>
        <w:rPr>
          <w:rFonts w:ascii="Times New Roman" w:hAnsi="Times New Roman"/>
          <w:sz w:val="28"/>
          <w:szCs w:val="28"/>
        </w:rPr>
        <w:t xml:space="preserve"> Такі препарати не шкідливі для рослин, не впливають на якість врожаю та на плодючість землі. Для розробки біологічних методів лікування необхідно детально </w:t>
      </w:r>
      <w:proofErr w:type="gramStart"/>
      <w:r>
        <w:rPr>
          <w:rFonts w:ascii="Times New Roman" w:hAnsi="Times New Roman"/>
          <w:sz w:val="28"/>
          <w:szCs w:val="28"/>
        </w:rPr>
        <w:t>досл</w:t>
      </w:r>
      <w:proofErr w:type="gramEnd"/>
      <w:r>
        <w:rPr>
          <w:rFonts w:ascii="Times New Roman" w:hAnsi="Times New Roman"/>
          <w:sz w:val="28"/>
          <w:szCs w:val="28"/>
        </w:rPr>
        <w:t xml:space="preserve">іджувати мікробіологічний склад виноградної лози, вивчати взаємодію між різними бактеріальними видами, що населяють одну екологічну нішу [Berg, 2009]. </w:t>
      </w:r>
      <w:r>
        <w:rPr>
          <w:rFonts w:ascii="Times New Roman" w:hAnsi="Times New Roman"/>
          <w:sz w:val="28"/>
          <w:szCs w:val="28"/>
          <w:shd w:val="clear" w:color="auto" w:fill="FFFFFF"/>
        </w:rPr>
        <w:t xml:space="preserve">Це також дозволить більш </w:t>
      </w:r>
      <w:r>
        <w:rPr>
          <w:rFonts w:ascii="Times New Roman" w:hAnsi="Times New Roman"/>
          <w:sz w:val="28"/>
          <w:szCs w:val="28"/>
          <w:u w:color="0070C0"/>
          <w:shd w:val="clear" w:color="auto" w:fill="FFFFFF"/>
        </w:rPr>
        <w:t>детально</w:t>
      </w:r>
      <w:r>
        <w:rPr>
          <w:rFonts w:ascii="Times New Roman" w:hAnsi="Times New Roman"/>
          <w:sz w:val="28"/>
          <w:szCs w:val="28"/>
          <w:shd w:val="clear" w:color="auto" w:fill="FFFFFF"/>
        </w:rPr>
        <w:t xml:space="preserve"> ознайомитися з особливостями </w:t>
      </w:r>
      <w:proofErr w:type="gramStart"/>
      <w:r>
        <w:rPr>
          <w:rFonts w:ascii="Times New Roman" w:hAnsi="Times New Roman"/>
          <w:sz w:val="28"/>
          <w:szCs w:val="28"/>
          <w:shd w:val="clear" w:color="auto" w:fill="FFFFFF"/>
        </w:rPr>
        <w:t>еп</w:t>
      </w:r>
      <w:proofErr w:type="gramEnd"/>
      <w:r>
        <w:rPr>
          <w:rFonts w:ascii="Times New Roman" w:hAnsi="Times New Roman"/>
          <w:sz w:val="28"/>
          <w:szCs w:val="28"/>
          <w:shd w:val="clear" w:color="auto" w:fill="FFFFFF"/>
        </w:rPr>
        <w:t xml:space="preserve">іфітних та </w:t>
      </w:r>
      <w:r>
        <w:rPr>
          <w:rFonts w:ascii="Times New Roman" w:hAnsi="Times New Roman"/>
          <w:sz w:val="28"/>
          <w:szCs w:val="28"/>
          <w:shd w:val="clear" w:color="auto" w:fill="FFFFFF"/>
        </w:rPr>
        <w:lastRenderedPageBreak/>
        <w:t>ендофітних мікроорганізмів, та знайти механізми, які приводять у подальшому до виникнення серйозних захворювань, саме це дасть можливість розробити нові шляхи для профілактики та лікування.</w:t>
      </w:r>
    </w:p>
    <w:p w:rsidR="00C46322" w:rsidRDefault="005232BF">
      <w:pPr>
        <w:spacing w:line="360" w:lineRule="auto"/>
        <w:ind w:firstLine="709"/>
        <w:jc w:val="both"/>
        <w:rPr>
          <w:rFonts w:ascii="Times New Roman" w:eastAsia="Times New Roman" w:hAnsi="Times New Roman" w:cs="Times New Roman"/>
          <w:kern w:val="28"/>
          <w:sz w:val="28"/>
          <w:szCs w:val="28"/>
        </w:rPr>
      </w:pPr>
      <w:r>
        <w:rPr>
          <w:rFonts w:ascii="Times New Roman" w:hAnsi="Times New Roman"/>
          <w:sz w:val="28"/>
          <w:szCs w:val="28"/>
          <w:shd w:val="clear" w:color="auto" w:fill="FFFFFF"/>
        </w:rPr>
        <w:t xml:space="preserve">Метою даної роботи було охарактеризувати мобільні генетичні </w:t>
      </w:r>
      <w:r>
        <w:rPr>
          <w:rFonts w:ascii="Times New Roman" w:hAnsi="Times New Roman"/>
          <w:sz w:val="28"/>
          <w:szCs w:val="28"/>
          <w:u w:color="0070C0"/>
          <w:shd w:val="clear" w:color="auto" w:fill="FFFFFF"/>
        </w:rPr>
        <w:t>елементи</w:t>
      </w:r>
      <w:r w:rsidR="00D050DC">
        <w:rPr>
          <w:rFonts w:ascii="Times New Roman" w:hAnsi="Times New Roman"/>
          <w:sz w:val="28"/>
          <w:szCs w:val="28"/>
          <w:shd w:val="clear" w:color="auto" w:fill="FFFFFF"/>
        </w:rPr>
        <w:t xml:space="preserve"> ендофітних бактерії видів</w:t>
      </w:r>
      <w:r>
        <w:rPr>
          <w:rFonts w:ascii="Times New Roman" w:hAnsi="Times New Roman"/>
          <w:sz w:val="28"/>
          <w:szCs w:val="28"/>
          <w:shd w:val="clear" w:color="auto" w:fill="FFFFFF"/>
        </w:rPr>
        <w:t xml:space="preserve"> </w:t>
      </w:r>
      <w:r>
        <w:rPr>
          <w:rFonts w:ascii="Times New Roman" w:hAnsi="Times New Roman"/>
          <w:i/>
          <w:iCs/>
          <w:kern w:val="28"/>
          <w:sz w:val="28"/>
          <w:szCs w:val="28"/>
        </w:rPr>
        <w:t xml:space="preserve">P. agglomerans, </w:t>
      </w:r>
      <w:r>
        <w:rPr>
          <w:rFonts w:ascii="Times New Roman" w:hAnsi="Times New Roman"/>
          <w:i/>
          <w:iCs/>
          <w:sz w:val="28"/>
          <w:szCs w:val="28"/>
          <w:shd w:val="clear" w:color="auto" w:fill="FFFFFF"/>
        </w:rPr>
        <w:t xml:space="preserve">C. davisae, D. dadantii, </w:t>
      </w:r>
      <w:r>
        <w:rPr>
          <w:rFonts w:ascii="Times New Roman" w:hAnsi="Times New Roman"/>
          <w:kern w:val="28"/>
          <w:sz w:val="28"/>
          <w:szCs w:val="28"/>
        </w:rPr>
        <w:t>ізольовані з пухлин та лози культурного винограду.</w:t>
      </w:r>
    </w:p>
    <w:p w:rsidR="00C46322" w:rsidRDefault="005232BF">
      <w:pPr>
        <w:spacing w:line="360" w:lineRule="auto"/>
        <w:ind w:firstLine="709"/>
        <w:jc w:val="both"/>
        <w:rPr>
          <w:rFonts w:ascii="Times New Roman" w:eastAsia="Times New Roman" w:hAnsi="Times New Roman" w:cs="Times New Roman"/>
          <w:kern w:val="28"/>
          <w:sz w:val="28"/>
          <w:szCs w:val="28"/>
        </w:rPr>
      </w:pPr>
      <w:r>
        <w:rPr>
          <w:rFonts w:ascii="Times New Roman" w:hAnsi="Times New Roman"/>
          <w:kern w:val="28"/>
          <w:sz w:val="28"/>
          <w:szCs w:val="28"/>
        </w:rPr>
        <w:t xml:space="preserve">Для досягнення поставленої </w:t>
      </w:r>
      <w:proofErr w:type="gramStart"/>
      <w:r>
        <w:rPr>
          <w:rFonts w:ascii="Times New Roman" w:hAnsi="Times New Roman"/>
          <w:kern w:val="28"/>
          <w:sz w:val="28"/>
          <w:szCs w:val="28"/>
        </w:rPr>
        <w:t>мети</w:t>
      </w:r>
      <w:r w:rsidR="00D050DC">
        <w:rPr>
          <w:rFonts w:ascii="Times New Roman" w:hAnsi="Times New Roman"/>
          <w:kern w:val="28"/>
          <w:sz w:val="28"/>
          <w:szCs w:val="28"/>
        </w:rPr>
        <w:t xml:space="preserve"> були поставлен</w:t>
      </w:r>
      <w:proofErr w:type="gramEnd"/>
      <w:r w:rsidR="00D050DC">
        <w:rPr>
          <w:rFonts w:ascii="Times New Roman" w:hAnsi="Times New Roman"/>
          <w:kern w:val="28"/>
          <w:sz w:val="28"/>
          <w:szCs w:val="28"/>
        </w:rPr>
        <w:t>і наступні завдання</w:t>
      </w:r>
      <w:r>
        <w:rPr>
          <w:rFonts w:ascii="Times New Roman" w:hAnsi="Times New Roman"/>
          <w:kern w:val="28"/>
          <w:sz w:val="28"/>
          <w:szCs w:val="28"/>
        </w:rPr>
        <w:t>:</w:t>
      </w:r>
    </w:p>
    <w:p w:rsidR="00C46322" w:rsidRDefault="005232BF">
      <w:pPr>
        <w:pStyle w:val="a6"/>
        <w:numPr>
          <w:ilvl w:val="0"/>
          <w:numId w:val="6"/>
        </w:numPr>
        <w:spacing w:line="360" w:lineRule="auto"/>
        <w:jc w:val="both"/>
        <w:rPr>
          <w:rFonts w:ascii="Times New Roman" w:hAnsi="Times New Roman"/>
          <w:sz w:val="28"/>
          <w:szCs w:val="28"/>
        </w:rPr>
      </w:pPr>
      <w:r>
        <w:rPr>
          <w:rFonts w:ascii="Times New Roman" w:hAnsi="Times New Roman"/>
          <w:sz w:val="28"/>
          <w:szCs w:val="28"/>
        </w:rPr>
        <w:t>Провести виділення плазмід за допомогою методу Кадо і Лі</w:t>
      </w:r>
      <w:proofErr w:type="gramStart"/>
      <w:r>
        <w:rPr>
          <w:rFonts w:ascii="Times New Roman" w:hAnsi="Times New Roman"/>
          <w:sz w:val="28"/>
          <w:szCs w:val="28"/>
        </w:rPr>
        <w:t>о</w:t>
      </w:r>
      <w:proofErr w:type="gramEnd"/>
      <w:r>
        <w:rPr>
          <w:rFonts w:ascii="Times New Roman" w:hAnsi="Times New Roman"/>
          <w:sz w:val="28"/>
          <w:szCs w:val="28"/>
        </w:rPr>
        <w:t>.</w:t>
      </w:r>
    </w:p>
    <w:p w:rsidR="00C46322" w:rsidRDefault="005232BF">
      <w:pPr>
        <w:pStyle w:val="a6"/>
        <w:numPr>
          <w:ilvl w:val="0"/>
          <w:numId w:val="6"/>
        </w:numPr>
        <w:spacing w:line="360" w:lineRule="auto"/>
        <w:jc w:val="both"/>
        <w:rPr>
          <w:rFonts w:ascii="Times New Roman" w:hAnsi="Times New Roman"/>
          <w:sz w:val="28"/>
          <w:szCs w:val="28"/>
        </w:rPr>
      </w:pPr>
      <w:r>
        <w:rPr>
          <w:rFonts w:ascii="Times New Roman" w:hAnsi="Times New Roman"/>
          <w:sz w:val="28"/>
          <w:szCs w:val="28"/>
        </w:rPr>
        <w:t>Екстрагувати плазміди, використовуючи метод Дженсена.</w:t>
      </w:r>
    </w:p>
    <w:p w:rsidR="00C46322" w:rsidRDefault="005232BF">
      <w:pPr>
        <w:pStyle w:val="a6"/>
        <w:numPr>
          <w:ilvl w:val="0"/>
          <w:numId w:val="6"/>
        </w:numPr>
        <w:spacing w:line="360" w:lineRule="auto"/>
        <w:jc w:val="both"/>
        <w:rPr>
          <w:rFonts w:ascii="Times New Roman" w:hAnsi="Times New Roman"/>
          <w:sz w:val="28"/>
          <w:szCs w:val="28"/>
        </w:rPr>
      </w:pPr>
      <w:proofErr w:type="gramStart"/>
      <w:r>
        <w:rPr>
          <w:rFonts w:ascii="Times New Roman" w:hAnsi="Times New Roman"/>
          <w:sz w:val="28"/>
          <w:szCs w:val="28"/>
        </w:rPr>
        <w:t>Досл</w:t>
      </w:r>
      <w:proofErr w:type="gramEnd"/>
      <w:r>
        <w:rPr>
          <w:rFonts w:ascii="Times New Roman" w:hAnsi="Times New Roman"/>
          <w:sz w:val="28"/>
          <w:szCs w:val="28"/>
        </w:rPr>
        <w:t>ідити наявність біологічної активності за допомогою лізогенної індукції.</w:t>
      </w:r>
    </w:p>
    <w:p w:rsidR="00C46322" w:rsidRDefault="005232BF">
      <w:pPr>
        <w:pStyle w:val="a6"/>
        <w:numPr>
          <w:ilvl w:val="0"/>
          <w:numId w:val="6"/>
        </w:numPr>
        <w:spacing w:line="360" w:lineRule="auto"/>
        <w:jc w:val="both"/>
        <w:rPr>
          <w:rFonts w:ascii="Times New Roman" w:hAnsi="Times New Roman"/>
          <w:sz w:val="28"/>
          <w:szCs w:val="28"/>
        </w:rPr>
      </w:pPr>
      <w:r>
        <w:rPr>
          <w:rFonts w:ascii="Times New Roman" w:hAnsi="Times New Roman"/>
          <w:sz w:val="28"/>
          <w:szCs w:val="28"/>
        </w:rPr>
        <w:t>З’ясувати природу біологічної активності за допомогою титрування фаголізатів пухлинних штамі</w:t>
      </w:r>
      <w:proofErr w:type="gramStart"/>
      <w:r>
        <w:rPr>
          <w:rFonts w:ascii="Times New Roman" w:hAnsi="Times New Roman"/>
          <w:sz w:val="28"/>
          <w:szCs w:val="28"/>
        </w:rPr>
        <w:t>в</w:t>
      </w:r>
      <w:proofErr w:type="gramEnd"/>
      <w:r>
        <w:rPr>
          <w:rFonts w:ascii="Times New Roman" w:hAnsi="Times New Roman"/>
          <w:i/>
          <w:iCs/>
          <w:kern w:val="28"/>
          <w:sz w:val="28"/>
          <w:szCs w:val="28"/>
        </w:rPr>
        <w:t>.</w:t>
      </w:r>
    </w:p>
    <w:p w:rsidR="00C46322" w:rsidRDefault="005232BF">
      <w:pPr>
        <w:spacing w:line="360" w:lineRule="auto"/>
        <w:ind w:firstLine="709"/>
        <w:jc w:val="both"/>
        <w:rPr>
          <w:rFonts w:ascii="Times New Roman" w:eastAsia="Times New Roman" w:hAnsi="Times New Roman" w:cs="Times New Roman"/>
          <w:sz w:val="28"/>
          <w:szCs w:val="28"/>
          <w:shd w:val="clear" w:color="auto" w:fill="FFFFFF"/>
        </w:rPr>
      </w:pPr>
      <w:r>
        <w:rPr>
          <w:rFonts w:ascii="Times New Roman" w:hAnsi="Times New Roman"/>
          <w:i/>
          <w:iCs/>
          <w:sz w:val="28"/>
          <w:szCs w:val="28"/>
          <w:shd w:val="clear" w:color="auto" w:fill="FFFFFF"/>
        </w:rPr>
        <w:t>Об’єктом</w:t>
      </w:r>
      <w:r>
        <w:rPr>
          <w:rFonts w:ascii="Times New Roman" w:hAnsi="Times New Roman"/>
          <w:sz w:val="28"/>
          <w:szCs w:val="28"/>
          <w:shd w:val="clear" w:color="auto" w:fill="FFFFFF"/>
        </w:rPr>
        <w:t xml:space="preserve"> </w:t>
      </w:r>
      <w:proofErr w:type="gramStart"/>
      <w:r>
        <w:rPr>
          <w:rFonts w:ascii="Times New Roman" w:hAnsi="Times New Roman"/>
          <w:sz w:val="28"/>
          <w:szCs w:val="28"/>
          <w:shd w:val="clear" w:color="auto" w:fill="FFFFFF"/>
        </w:rPr>
        <w:t>досл</w:t>
      </w:r>
      <w:proofErr w:type="gramEnd"/>
      <w:r>
        <w:rPr>
          <w:rFonts w:ascii="Times New Roman" w:hAnsi="Times New Roman"/>
          <w:sz w:val="28"/>
          <w:szCs w:val="28"/>
          <w:shd w:val="clear" w:color="auto" w:fill="FFFFFF"/>
        </w:rPr>
        <w:t>ідження була наявність мобільних генетичних елементів у ендофітних бактерій виноградної лози.</w:t>
      </w:r>
    </w:p>
    <w:p w:rsidR="00C46322" w:rsidRDefault="005232BF">
      <w:pPr>
        <w:spacing w:line="360" w:lineRule="auto"/>
        <w:ind w:firstLine="709"/>
        <w:jc w:val="both"/>
        <w:rPr>
          <w:rFonts w:ascii="Times New Roman" w:eastAsia="Times New Roman" w:hAnsi="Times New Roman" w:cs="Times New Roman"/>
          <w:sz w:val="28"/>
          <w:szCs w:val="28"/>
        </w:rPr>
      </w:pPr>
      <w:r>
        <w:rPr>
          <w:rFonts w:ascii="Times New Roman" w:hAnsi="Times New Roman"/>
          <w:i/>
          <w:iCs/>
          <w:sz w:val="28"/>
          <w:szCs w:val="28"/>
          <w:shd w:val="clear" w:color="auto" w:fill="FFFFFF"/>
        </w:rPr>
        <w:t>Предметом</w:t>
      </w:r>
      <w:r>
        <w:rPr>
          <w:rFonts w:ascii="Times New Roman" w:hAnsi="Times New Roman"/>
          <w:sz w:val="28"/>
          <w:szCs w:val="28"/>
          <w:shd w:val="clear" w:color="auto" w:fill="FFFFFF"/>
        </w:rPr>
        <w:t xml:space="preserve"> </w:t>
      </w:r>
      <w:proofErr w:type="gramStart"/>
      <w:r>
        <w:rPr>
          <w:rFonts w:ascii="Times New Roman" w:hAnsi="Times New Roman"/>
          <w:sz w:val="28"/>
          <w:szCs w:val="28"/>
          <w:shd w:val="clear" w:color="auto" w:fill="FFFFFF"/>
        </w:rPr>
        <w:t>досл</w:t>
      </w:r>
      <w:proofErr w:type="gramEnd"/>
      <w:r>
        <w:rPr>
          <w:rFonts w:ascii="Times New Roman" w:hAnsi="Times New Roman"/>
          <w:sz w:val="28"/>
          <w:szCs w:val="28"/>
          <w:shd w:val="clear" w:color="auto" w:fill="FFFFFF"/>
        </w:rPr>
        <w:t>ідження була наявність плазмід та біологічної активності ендофітних бактерій, ізольованих з винограду.</w:t>
      </w:r>
    </w:p>
    <w:p w:rsidR="00C46322" w:rsidRDefault="00C46322" w:rsidP="00DF1FF4">
      <w:pPr>
        <w:pStyle w:val="11"/>
        <w:spacing w:line="360" w:lineRule="auto"/>
      </w:pPr>
    </w:p>
    <w:p w:rsidR="00C46322" w:rsidRDefault="00072A50" w:rsidP="00072A50">
      <w:pPr>
        <w:pStyle w:val="11"/>
        <w:spacing w:line="360" w:lineRule="auto"/>
      </w:pPr>
      <w:bookmarkStart w:id="3" w:name="_GoBack"/>
      <w:bookmarkEnd w:id="3"/>
      <w:r>
        <w:t xml:space="preserve"> </w:t>
      </w:r>
    </w:p>
    <w:p w:rsidR="00C46322" w:rsidRDefault="00CA05BD">
      <w:pPr>
        <w:pStyle w:val="11"/>
        <w:spacing w:line="360" w:lineRule="auto"/>
        <w:jc w:val="center"/>
      </w:pPr>
      <w:bookmarkStart w:id="4" w:name="_Toc24"/>
      <w:r>
        <w:br w:type="column"/>
      </w:r>
      <w:bookmarkStart w:id="5" w:name="_Toc59309714"/>
      <w:r w:rsidR="005232BF">
        <w:lastRenderedPageBreak/>
        <w:t>УЗАГАЛЬНЕННЯ</w:t>
      </w:r>
      <w:bookmarkEnd w:id="4"/>
      <w:bookmarkEnd w:id="5"/>
    </w:p>
    <w:p w:rsidR="00C46322" w:rsidRDefault="005232BF">
      <w:pPr>
        <w:spacing w:line="360" w:lineRule="auto"/>
        <w:ind w:firstLine="709"/>
        <w:jc w:val="both"/>
        <w:rPr>
          <w:rFonts w:ascii="Times New Roman" w:eastAsia="Times New Roman" w:hAnsi="Times New Roman" w:cs="Times New Roman"/>
          <w:sz w:val="28"/>
          <w:szCs w:val="28"/>
        </w:rPr>
      </w:pPr>
      <w:proofErr w:type="gramStart"/>
      <w:r>
        <w:rPr>
          <w:rFonts w:ascii="Times New Roman" w:hAnsi="Times New Roman"/>
          <w:sz w:val="28"/>
          <w:szCs w:val="28"/>
        </w:rPr>
        <w:t>П</w:t>
      </w:r>
      <w:proofErr w:type="gramEnd"/>
      <w:r>
        <w:rPr>
          <w:rFonts w:ascii="Times New Roman" w:hAnsi="Times New Roman"/>
          <w:sz w:val="28"/>
          <w:szCs w:val="28"/>
        </w:rPr>
        <w:t xml:space="preserve">ід час дослідження було проведено ознайомлення з сучасними даними літератури для встановлення проблемних моментів та невідомих даних, для того, щоб зробити дослідження більш доцільним. Були вперше порівняні плазмідні </w:t>
      </w:r>
      <w:proofErr w:type="gramStart"/>
      <w:r>
        <w:rPr>
          <w:rFonts w:ascii="Times New Roman" w:hAnsi="Times New Roman"/>
          <w:sz w:val="28"/>
          <w:szCs w:val="28"/>
        </w:rPr>
        <w:t>проф</w:t>
      </w:r>
      <w:proofErr w:type="gramEnd"/>
      <w:r>
        <w:rPr>
          <w:rFonts w:ascii="Times New Roman" w:hAnsi="Times New Roman"/>
          <w:sz w:val="28"/>
          <w:szCs w:val="28"/>
        </w:rPr>
        <w:t>ілі штамів, виділених з пухлин винограду.</w:t>
      </w:r>
    </w:p>
    <w:p w:rsidR="00C46322" w:rsidRDefault="005232BF">
      <w:pPr>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Була </w:t>
      </w:r>
      <w:proofErr w:type="gramStart"/>
      <w:r>
        <w:rPr>
          <w:rFonts w:ascii="Times New Roman" w:hAnsi="Times New Roman"/>
          <w:sz w:val="28"/>
          <w:szCs w:val="28"/>
        </w:rPr>
        <w:t>досл</w:t>
      </w:r>
      <w:proofErr w:type="gramEnd"/>
      <w:r>
        <w:rPr>
          <w:rFonts w:ascii="Times New Roman" w:hAnsi="Times New Roman"/>
          <w:sz w:val="28"/>
          <w:szCs w:val="28"/>
        </w:rPr>
        <w:t xml:space="preserve">іджена наявність плазмід, розміром менше за 100 </w:t>
      </w:r>
      <w:r>
        <w:rPr>
          <w:rFonts w:ascii="Times New Roman" w:hAnsi="Times New Roman"/>
          <w:sz w:val="28"/>
          <w:szCs w:val="28"/>
          <w:lang w:val="en-US"/>
        </w:rPr>
        <w:t>kb</w:t>
      </w:r>
      <w:r w:rsidRPr="005232BF">
        <w:rPr>
          <w:rFonts w:ascii="Times New Roman" w:hAnsi="Times New Roman"/>
          <w:sz w:val="28"/>
          <w:szCs w:val="28"/>
        </w:rPr>
        <w:t xml:space="preserve">. </w:t>
      </w:r>
      <w:r>
        <w:rPr>
          <w:rFonts w:ascii="Times New Roman" w:hAnsi="Times New Roman"/>
          <w:sz w:val="28"/>
          <w:szCs w:val="28"/>
        </w:rPr>
        <w:t xml:space="preserve">Літературні дані </w:t>
      </w:r>
      <w:proofErr w:type="gramStart"/>
      <w:r>
        <w:rPr>
          <w:rFonts w:ascii="Times New Roman" w:hAnsi="Times New Roman"/>
          <w:sz w:val="28"/>
          <w:szCs w:val="28"/>
        </w:rPr>
        <w:t>р</w:t>
      </w:r>
      <w:proofErr w:type="gramEnd"/>
      <w:r>
        <w:rPr>
          <w:rFonts w:ascii="Times New Roman" w:hAnsi="Times New Roman"/>
          <w:sz w:val="28"/>
          <w:szCs w:val="28"/>
        </w:rPr>
        <w:t xml:space="preserve">ізняться стосовно наявності та прояву маленьких плазмід у бактеріального роду </w:t>
      </w:r>
      <w:r>
        <w:rPr>
          <w:rFonts w:ascii="Times New Roman" w:hAnsi="Times New Roman"/>
          <w:i/>
          <w:iCs/>
          <w:sz w:val="28"/>
          <w:szCs w:val="28"/>
        </w:rPr>
        <w:t>Pantoea</w:t>
      </w:r>
      <w:r>
        <w:rPr>
          <w:rFonts w:ascii="Times New Roman" w:hAnsi="Times New Roman"/>
          <w:sz w:val="28"/>
          <w:szCs w:val="28"/>
        </w:rPr>
        <w:t xml:space="preserve">. Нами було відзначено, що саме кількість маленьких плазмід найвища у даних штамів. Вони були знайдені у штамів </w:t>
      </w:r>
      <w:r>
        <w:rPr>
          <w:rFonts w:ascii="Times New Roman" w:hAnsi="Times New Roman"/>
          <w:i/>
          <w:iCs/>
          <w:sz w:val="28"/>
          <w:szCs w:val="28"/>
        </w:rPr>
        <w:t>P.</w:t>
      </w:r>
      <w:r w:rsidR="00CA05BD">
        <w:rPr>
          <w:rFonts w:ascii="Times New Roman" w:hAnsi="Times New Roman"/>
          <w:i/>
          <w:iCs/>
          <w:sz w:val="28"/>
          <w:szCs w:val="28"/>
          <w:lang w:val="uk-UA"/>
        </w:rPr>
        <w:t> </w:t>
      </w:r>
      <w:r>
        <w:rPr>
          <w:rFonts w:ascii="Times New Roman" w:hAnsi="Times New Roman"/>
          <w:i/>
          <w:iCs/>
          <w:sz w:val="28"/>
          <w:szCs w:val="28"/>
          <w:lang w:val="en-US"/>
        </w:rPr>
        <w:t>agglomerans</w:t>
      </w:r>
      <w:r w:rsidRPr="005232BF">
        <w:rPr>
          <w:rFonts w:ascii="Times New Roman" w:hAnsi="Times New Roman"/>
          <w:i/>
          <w:iCs/>
          <w:sz w:val="28"/>
          <w:szCs w:val="28"/>
        </w:rPr>
        <w:t xml:space="preserve"> </w:t>
      </w:r>
      <w:r>
        <w:rPr>
          <w:rFonts w:ascii="Times New Roman" w:hAnsi="Times New Roman"/>
          <w:sz w:val="28"/>
          <w:szCs w:val="28"/>
        </w:rPr>
        <w:t xml:space="preserve">ОНУ9, ОНУ10, ОНУ6, ОНУ32, ОНУ36, ОНУ41, ОНУ41а та </w:t>
      </w:r>
      <w:r w:rsidR="00DE66CA">
        <w:rPr>
          <w:rFonts w:ascii="Times New Roman" w:hAnsi="Times New Roman"/>
          <w:sz w:val="28"/>
          <w:szCs w:val="28"/>
          <w:lang w:val="uk-UA"/>
        </w:rPr>
        <w:t>ОНУ</w:t>
      </w:r>
      <w:r>
        <w:rPr>
          <w:rFonts w:ascii="Times New Roman" w:hAnsi="Times New Roman"/>
          <w:sz w:val="28"/>
          <w:szCs w:val="28"/>
          <w:lang w:val="en-US"/>
        </w:rPr>
        <w:t>g</w:t>
      </w:r>
      <w:r>
        <w:rPr>
          <w:rFonts w:ascii="Times New Roman" w:hAnsi="Times New Roman"/>
          <w:sz w:val="28"/>
          <w:szCs w:val="28"/>
        </w:rPr>
        <w:t>150</w:t>
      </w:r>
      <w:proofErr w:type="gramStart"/>
      <w:r>
        <w:rPr>
          <w:rFonts w:ascii="Times New Roman" w:hAnsi="Times New Roman"/>
          <w:sz w:val="28"/>
          <w:szCs w:val="28"/>
        </w:rPr>
        <w:t xml:space="preserve"> Б</w:t>
      </w:r>
      <w:proofErr w:type="gramEnd"/>
      <w:r>
        <w:rPr>
          <w:rFonts w:ascii="Times New Roman" w:hAnsi="Times New Roman"/>
          <w:sz w:val="28"/>
          <w:szCs w:val="28"/>
        </w:rPr>
        <w:t>іл, виділених з винограду. Можливо, саме криптичні плазміди, що зазвичай мають маленький розмі</w:t>
      </w:r>
      <w:proofErr w:type="gramStart"/>
      <w:r>
        <w:rPr>
          <w:rFonts w:ascii="Times New Roman" w:hAnsi="Times New Roman"/>
          <w:sz w:val="28"/>
          <w:szCs w:val="28"/>
        </w:rPr>
        <w:t>р</w:t>
      </w:r>
      <w:proofErr w:type="gramEnd"/>
      <w:r>
        <w:rPr>
          <w:rFonts w:ascii="Times New Roman" w:hAnsi="Times New Roman"/>
          <w:sz w:val="28"/>
          <w:szCs w:val="28"/>
        </w:rPr>
        <w:t xml:space="preserve">, кодують гени, що змінюють звичайну поведінку </w:t>
      </w:r>
      <w:r>
        <w:rPr>
          <w:rFonts w:ascii="Times New Roman" w:hAnsi="Times New Roman"/>
          <w:sz w:val="28"/>
          <w:szCs w:val="28"/>
          <w:u w:color="0070C0"/>
        </w:rPr>
        <w:t>бактерій</w:t>
      </w:r>
      <w:r>
        <w:rPr>
          <w:rFonts w:ascii="Times New Roman" w:hAnsi="Times New Roman"/>
          <w:color w:val="0070C0"/>
          <w:sz w:val="28"/>
          <w:szCs w:val="28"/>
          <w:u w:color="0070C0"/>
        </w:rPr>
        <w:t xml:space="preserve"> </w:t>
      </w:r>
      <w:r>
        <w:rPr>
          <w:rFonts w:ascii="Times New Roman" w:hAnsi="Times New Roman"/>
          <w:sz w:val="28"/>
          <w:szCs w:val="28"/>
        </w:rPr>
        <w:t>досліджуваного роду. Також, можливо, що знайдені плазмі</w:t>
      </w:r>
      <w:proofErr w:type="gramStart"/>
      <w:r>
        <w:rPr>
          <w:rFonts w:ascii="Times New Roman" w:hAnsi="Times New Roman"/>
          <w:sz w:val="28"/>
          <w:szCs w:val="28"/>
        </w:rPr>
        <w:t>ди в</w:t>
      </w:r>
      <w:proofErr w:type="gramEnd"/>
      <w:r>
        <w:rPr>
          <w:rFonts w:ascii="Times New Roman" w:hAnsi="Times New Roman"/>
          <w:sz w:val="28"/>
          <w:szCs w:val="28"/>
        </w:rPr>
        <w:t xml:space="preserve">ідповідають за синтез антимікробних речовин. Для типового виду відомі такі речовини, що називаються пантоцинами та здатні впливати не тільки на бактерії роду </w:t>
      </w:r>
      <w:r>
        <w:rPr>
          <w:rFonts w:ascii="Times New Roman" w:hAnsi="Times New Roman"/>
          <w:i/>
          <w:iCs/>
          <w:sz w:val="28"/>
          <w:szCs w:val="28"/>
          <w:lang w:val="en-US"/>
        </w:rPr>
        <w:t>Pantoea</w:t>
      </w:r>
      <w:r>
        <w:rPr>
          <w:rFonts w:ascii="Times New Roman" w:hAnsi="Times New Roman"/>
          <w:sz w:val="28"/>
          <w:szCs w:val="28"/>
        </w:rPr>
        <w:t xml:space="preserve">, </w:t>
      </w:r>
      <w:proofErr w:type="gramStart"/>
      <w:r>
        <w:rPr>
          <w:rFonts w:ascii="Times New Roman" w:hAnsi="Times New Roman"/>
          <w:sz w:val="28"/>
          <w:szCs w:val="28"/>
        </w:rPr>
        <w:t>але й</w:t>
      </w:r>
      <w:proofErr w:type="gramEnd"/>
      <w:r>
        <w:rPr>
          <w:rFonts w:ascii="Times New Roman" w:hAnsi="Times New Roman"/>
          <w:sz w:val="28"/>
          <w:szCs w:val="28"/>
        </w:rPr>
        <w:t xml:space="preserve"> на близькі роди, які також колонізують рослини [</w:t>
      </w:r>
      <w:r>
        <w:rPr>
          <w:rFonts w:ascii="Times New Roman" w:hAnsi="Times New Roman"/>
          <w:sz w:val="28"/>
          <w:szCs w:val="28"/>
          <w:lang w:val="en-US"/>
        </w:rPr>
        <w:t>Smits</w:t>
      </w:r>
      <w:r w:rsidR="00DE66CA">
        <w:rPr>
          <w:rFonts w:ascii="Times New Roman" w:hAnsi="Times New Roman"/>
          <w:sz w:val="28"/>
          <w:szCs w:val="28"/>
          <w:lang w:val="uk-UA"/>
        </w:rPr>
        <w:t xml:space="preserve"> </w:t>
      </w:r>
      <w:r>
        <w:rPr>
          <w:rFonts w:ascii="Times New Roman" w:hAnsi="Times New Roman"/>
          <w:sz w:val="28"/>
          <w:szCs w:val="28"/>
          <w:lang w:val="en-US"/>
        </w:rPr>
        <w:t>et</w:t>
      </w:r>
      <w:r w:rsidR="00DE66CA">
        <w:rPr>
          <w:rFonts w:ascii="Times New Roman" w:hAnsi="Times New Roman"/>
          <w:sz w:val="28"/>
          <w:szCs w:val="28"/>
          <w:lang w:val="uk-UA"/>
        </w:rPr>
        <w:t xml:space="preserve"> </w:t>
      </w:r>
      <w:r>
        <w:rPr>
          <w:rFonts w:ascii="Times New Roman" w:hAnsi="Times New Roman"/>
          <w:sz w:val="28"/>
          <w:szCs w:val="28"/>
          <w:lang w:val="en-US"/>
        </w:rPr>
        <w:t>all</w:t>
      </w:r>
      <w:r>
        <w:rPr>
          <w:rFonts w:ascii="Times New Roman" w:hAnsi="Times New Roman"/>
          <w:sz w:val="28"/>
          <w:szCs w:val="28"/>
        </w:rPr>
        <w:t>., 2019].</w:t>
      </w:r>
    </w:p>
    <w:p w:rsidR="00C46322" w:rsidRDefault="005232BF">
      <w:pPr>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Дослідження рослинних штамів роду </w:t>
      </w:r>
      <w:r>
        <w:rPr>
          <w:rFonts w:ascii="Times New Roman" w:hAnsi="Times New Roman"/>
          <w:i/>
          <w:iCs/>
          <w:sz w:val="28"/>
          <w:szCs w:val="28"/>
          <w:lang w:val="en-US"/>
        </w:rPr>
        <w:t>Cedecea</w:t>
      </w:r>
      <w:r>
        <w:rPr>
          <w:rFonts w:ascii="Times New Roman" w:hAnsi="Times New Roman"/>
          <w:sz w:val="28"/>
          <w:szCs w:val="28"/>
        </w:rPr>
        <w:t xml:space="preserve"> майже не проводилося у світі. Це пов’язано з тим, що більшість ізолятів цього роду були клінічними, тому увагу приділяли можливій ролі штамів </w:t>
      </w:r>
      <w:proofErr w:type="gramStart"/>
      <w:r>
        <w:rPr>
          <w:rFonts w:ascii="Times New Roman" w:hAnsi="Times New Roman"/>
          <w:sz w:val="28"/>
          <w:szCs w:val="28"/>
        </w:rPr>
        <w:t>в</w:t>
      </w:r>
      <w:proofErr w:type="gramEnd"/>
      <w:r>
        <w:rPr>
          <w:rFonts w:ascii="Times New Roman" w:hAnsi="Times New Roman"/>
          <w:sz w:val="28"/>
          <w:szCs w:val="28"/>
        </w:rPr>
        <w:t xml:space="preserve"> якості патогенів. Дослідження в цій галузі відіграє важливу роль у розумінні особливостей рослинних штамі</w:t>
      </w:r>
      <w:proofErr w:type="gramStart"/>
      <w:r>
        <w:rPr>
          <w:rFonts w:ascii="Times New Roman" w:hAnsi="Times New Roman"/>
          <w:sz w:val="28"/>
          <w:szCs w:val="28"/>
        </w:rPr>
        <w:t>в</w:t>
      </w:r>
      <w:proofErr w:type="gramEnd"/>
      <w:r>
        <w:rPr>
          <w:rFonts w:ascii="Times New Roman" w:hAnsi="Times New Roman"/>
          <w:sz w:val="28"/>
          <w:szCs w:val="28"/>
        </w:rPr>
        <w:t xml:space="preserve"> та вплив їх на життєдіяльність рослин. Отримані нами результати показують, що штами </w:t>
      </w:r>
      <w:r>
        <w:rPr>
          <w:rFonts w:ascii="Times New Roman" w:hAnsi="Times New Roman"/>
          <w:i/>
          <w:iCs/>
          <w:sz w:val="28"/>
          <w:szCs w:val="28"/>
          <w:lang w:val="en-US"/>
        </w:rPr>
        <w:t>C</w:t>
      </w:r>
      <w:r>
        <w:rPr>
          <w:rFonts w:ascii="Times New Roman" w:hAnsi="Times New Roman"/>
          <w:i/>
          <w:iCs/>
          <w:sz w:val="28"/>
          <w:szCs w:val="28"/>
        </w:rPr>
        <w:t xml:space="preserve">. </w:t>
      </w:r>
      <w:r w:rsidR="00DE66CA">
        <w:rPr>
          <w:rFonts w:ascii="Times New Roman" w:hAnsi="Times New Roman"/>
          <w:i/>
          <w:iCs/>
          <w:sz w:val="28"/>
          <w:szCs w:val="28"/>
          <w:lang w:val="en-US"/>
        </w:rPr>
        <w:t>d</w:t>
      </w:r>
      <w:r>
        <w:rPr>
          <w:rFonts w:ascii="Times New Roman" w:hAnsi="Times New Roman"/>
          <w:i/>
          <w:iCs/>
          <w:sz w:val="28"/>
          <w:szCs w:val="28"/>
          <w:lang w:val="en-US"/>
        </w:rPr>
        <w:t>avisae</w:t>
      </w:r>
      <w:r w:rsidRPr="005232BF">
        <w:rPr>
          <w:rFonts w:ascii="Times New Roman" w:hAnsi="Times New Roman"/>
          <w:i/>
          <w:iCs/>
          <w:sz w:val="28"/>
          <w:szCs w:val="28"/>
        </w:rPr>
        <w:t xml:space="preserve"> </w:t>
      </w:r>
      <w:r>
        <w:rPr>
          <w:rFonts w:ascii="Times New Roman" w:hAnsi="Times New Roman"/>
          <w:sz w:val="28"/>
          <w:szCs w:val="28"/>
        </w:rPr>
        <w:t>несуть в собі плазміди, розмі</w:t>
      </w:r>
      <w:proofErr w:type="gramStart"/>
      <w:r>
        <w:rPr>
          <w:rFonts w:ascii="Times New Roman" w:hAnsi="Times New Roman"/>
          <w:sz w:val="28"/>
          <w:szCs w:val="28"/>
        </w:rPr>
        <w:t>р</w:t>
      </w:r>
      <w:proofErr w:type="gramEnd"/>
      <w:r>
        <w:rPr>
          <w:rFonts w:ascii="Times New Roman" w:hAnsi="Times New Roman"/>
          <w:sz w:val="28"/>
          <w:szCs w:val="28"/>
        </w:rPr>
        <w:t xml:space="preserve"> яких не перевищує 100 </w:t>
      </w:r>
      <w:r>
        <w:rPr>
          <w:rFonts w:ascii="Times New Roman" w:hAnsi="Times New Roman"/>
          <w:sz w:val="28"/>
          <w:szCs w:val="28"/>
          <w:lang w:val="en-US"/>
        </w:rPr>
        <w:t>kb</w:t>
      </w:r>
      <w:r>
        <w:rPr>
          <w:rFonts w:ascii="Times New Roman" w:hAnsi="Times New Roman"/>
          <w:sz w:val="28"/>
          <w:szCs w:val="28"/>
        </w:rPr>
        <w:t xml:space="preserve">. </w:t>
      </w:r>
      <w:proofErr w:type="gramStart"/>
      <w:r>
        <w:rPr>
          <w:rFonts w:ascii="Times New Roman" w:hAnsi="Times New Roman"/>
          <w:sz w:val="28"/>
          <w:szCs w:val="28"/>
        </w:rPr>
        <w:t>Вони</w:t>
      </w:r>
      <w:proofErr w:type="gramEnd"/>
      <w:r>
        <w:rPr>
          <w:rFonts w:ascii="Times New Roman" w:hAnsi="Times New Roman"/>
          <w:sz w:val="28"/>
          <w:szCs w:val="28"/>
        </w:rPr>
        <w:t xml:space="preserve"> були знайдені у штамів ОНУ12, ОНУ13, ОНУ24. Вивчення всіх особливостей даного роду дозволить дізнатися властивості не фітопатогенних штамі</w:t>
      </w:r>
      <w:proofErr w:type="gramStart"/>
      <w:r>
        <w:rPr>
          <w:rFonts w:ascii="Times New Roman" w:hAnsi="Times New Roman"/>
          <w:sz w:val="28"/>
          <w:szCs w:val="28"/>
        </w:rPr>
        <w:t>в</w:t>
      </w:r>
      <w:proofErr w:type="gramEnd"/>
      <w:r>
        <w:rPr>
          <w:rFonts w:ascii="Times New Roman" w:hAnsi="Times New Roman"/>
          <w:sz w:val="28"/>
          <w:szCs w:val="28"/>
        </w:rPr>
        <w:t xml:space="preserve"> у пухлинах. Ми маємо можливість зробити припущення, що типовий вид роду </w:t>
      </w:r>
      <w:r>
        <w:rPr>
          <w:rFonts w:ascii="Times New Roman" w:hAnsi="Times New Roman"/>
          <w:i/>
          <w:iCs/>
          <w:sz w:val="28"/>
          <w:szCs w:val="28"/>
          <w:lang w:val="en-US"/>
        </w:rPr>
        <w:t>Cedecea</w:t>
      </w:r>
      <w:r w:rsidRPr="005232BF">
        <w:rPr>
          <w:rFonts w:ascii="Times New Roman" w:hAnsi="Times New Roman"/>
          <w:i/>
          <w:iCs/>
          <w:sz w:val="28"/>
          <w:szCs w:val="28"/>
        </w:rPr>
        <w:t xml:space="preserve"> </w:t>
      </w:r>
      <w:r>
        <w:rPr>
          <w:rFonts w:ascii="Times New Roman" w:hAnsi="Times New Roman"/>
          <w:sz w:val="28"/>
          <w:szCs w:val="28"/>
        </w:rPr>
        <w:t xml:space="preserve">може кодувати бактеріоцини або біологічно активні речовини, що впливають на стан здорової рослини та на </w:t>
      </w:r>
      <w:r>
        <w:rPr>
          <w:rFonts w:ascii="Times New Roman" w:hAnsi="Times New Roman"/>
          <w:sz w:val="28"/>
          <w:szCs w:val="28"/>
        </w:rPr>
        <w:lastRenderedPageBreak/>
        <w:t xml:space="preserve">поведінку інших бактеріальних видів, які знаходяться в одній екологічній ніші з </w:t>
      </w:r>
      <w:proofErr w:type="gramStart"/>
      <w:r>
        <w:rPr>
          <w:rFonts w:ascii="Times New Roman" w:hAnsi="Times New Roman"/>
          <w:sz w:val="28"/>
          <w:szCs w:val="28"/>
        </w:rPr>
        <w:t>досл</w:t>
      </w:r>
      <w:proofErr w:type="gramEnd"/>
      <w:r>
        <w:rPr>
          <w:rFonts w:ascii="Times New Roman" w:hAnsi="Times New Roman"/>
          <w:sz w:val="28"/>
          <w:szCs w:val="28"/>
        </w:rPr>
        <w:t xml:space="preserve">іджуваним видом. </w:t>
      </w:r>
    </w:p>
    <w:p w:rsidR="00C46322" w:rsidRDefault="005232BF">
      <w:pPr>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За даними літератури відомо, що вид </w:t>
      </w:r>
      <w:r>
        <w:rPr>
          <w:rFonts w:ascii="Times New Roman" w:hAnsi="Times New Roman"/>
          <w:i/>
          <w:iCs/>
          <w:sz w:val="28"/>
          <w:szCs w:val="28"/>
          <w:lang w:val="en-US"/>
        </w:rPr>
        <w:t>D</w:t>
      </w:r>
      <w:r>
        <w:rPr>
          <w:rFonts w:ascii="Times New Roman" w:hAnsi="Times New Roman"/>
          <w:i/>
          <w:iCs/>
          <w:sz w:val="28"/>
          <w:szCs w:val="28"/>
        </w:rPr>
        <w:t>.</w:t>
      </w:r>
      <w:r w:rsidR="00DE66CA">
        <w:rPr>
          <w:rFonts w:ascii="Times New Roman" w:hAnsi="Times New Roman"/>
          <w:i/>
          <w:iCs/>
          <w:sz w:val="28"/>
          <w:szCs w:val="28"/>
          <w:lang w:val="uk-UA"/>
        </w:rPr>
        <w:t xml:space="preserve"> </w:t>
      </w:r>
      <w:r>
        <w:rPr>
          <w:rFonts w:ascii="Times New Roman" w:hAnsi="Times New Roman"/>
          <w:i/>
          <w:iCs/>
          <w:sz w:val="28"/>
          <w:szCs w:val="28"/>
          <w:lang w:val="en-US"/>
        </w:rPr>
        <w:t>dadantii</w:t>
      </w:r>
      <w:r w:rsidRPr="005232BF">
        <w:rPr>
          <w:rFonts w:ascii="Times New Roman" w:hAnsi="Times New Roman"/>
          <w:i/>
          <w:iCs/>
          <w:sz w:val="28"/>
          <w:szCs w:val="28"/>
        </w:rPr>
        <w:t xml:space="preserve"> </w:t>
      </w:r>
      <w:r>
        <w:rPr>
          <w:rFonts w:ascii="Times New Roman" w:hAnsi="Times New Roman"/>
          <w:sz w:val="28"/>
          <w:szCs w:val="28"/>
        </w:rPr>
        <w:t xml:space="preserve">може бути фітопатогенним. Він має багато патогенних чинників, наприклад, пектінази, що руйнують пектини у рослинних тканин. Не відомо, чи можуть штами даного роду призводити до утворення пухлин, але, можливо припустити, що наявність бактерій даного виду у рослини може спричиняти початок хвороби, полегшуючи доступ до тканин та клітин іншим патогенним родам. Стосовно плазмід </w:t>
      </w:r>
      <w:proofErr w:type="gramStart"/>
      <w:r>
        <w:rPr>
          <w:rFonts w:ascii="Times New Roman" w:hAnsi="Times New Roman"/>
          <w:sz w:val="28"/>
          <w:szCs w:val="28"/>
        </w:rPr>
        <w:t>у</w:t>
      </w:r>
      <w:proofErr w:type="gramEnd"/>
      <w:r>
        <w:rPr>
          <w:rFonts w:ascii="Times New Roman" w:hAnsi="Times New Roman"/>
          <w:sz w:val="28"/>
          <w:szCs w:val="28"/>
        </w:rPr>
        <w:t xml:space="preserve"> видів </w:t>
      </w:r>
      <w:r>
        <w:rPr>
          <w:rFonts w:ascii="Times New Roman" w:hAnsi="Times New Roman"/>
          <w:i/>
          <w:iCs/>
          <w:sz w:val="28"/>
          <w:szCs w:val="28"/>
          <w:lang w:val="en-US"/>
        </w:rPr>
        <w:t>Dickeya</w:t>
      </w:r>
      <w:r w:rsidRPr="005232BF">
        <w:rPr>
          <w:rFonts w:ascii="Times New Roman" w:hAnsi="Times New Roman"/>
          <w:i/>
          <w:iCs/>
          <w:sz w:val="28"/>
          <w:szCs w:val="28"/>
        </w:rPr>
        <w:t xml:space="preserve"> </w:t>
      </w:r>
      <w:r w:rsidRPr="005232BF">
        <w:rPr>
          <w:rFonts w:ascii="Times New Roman" w:hAnsi="Times New Roman"/>
          <w:sz w:val="28"/>
          <w:szCs w:val="28"/>
        </w:rPr>
        <w:t>на цей час</w:t>
      </w:r>
      <w:r w:rsidRPr="005232BF">
        <w:rPr>
          <w:rFonts w:ascii="Times New Roman" w:hAnsi="Times New Roman"/>
          <w:i/>
          <w:iCs/>
          <w:sz w:val="28"/>
          <w:szCs w:val="28"/>
        </w:rPr>
        <w:t xml:space="preserve"> </w:t>
      </w:r>
      <w:r>
        <w:rPr>
          <w:rFonts w:ascii="Times New Roman" w:hAnsi="Times New Roman"/>
          <w:sz w:val="28"/>
          <w:szCs w:val="28"/>
        </w:rPr>
        <w:t>література відсутня. Отримані результати зазначили наявність плазмід в двох штамах, а саме ОНУ5, ОНУ16.</w:t>
      </w:r>
    </w:p>
    <w:p w:rsidR="00C46322" w:rsidRDefault="005232BF">
      <w:pPr>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Згідно з аналізом літератури, кожен вид </w:t>
      </w:r>
      <w:r>
        <w:rPr>
          <w:rFonts w:ascii="Times New Roman" w:hAnsi="Times New Roman"/>
          <w:i/>
          <w:iCs/>
          <w:sz w:val="28"/>
          <w:szCs w:val="28"/>
          <w:lang w:val="en-US"/>
        </w:rPr>
        <w:t>P</w:t>
      </w:r>
      <w:r>
        <w:rPr>
          <w:rFonts w:ascii="Times New Roman" w:hAnsi="Times New Roman"/>
          <w:i/>
          <w:iCs/>
          <w:sz w:val="28"/>
          <w:szCs w:val="28"/>
        </w:rPr>
        <w:t xml:space="preserve">. </w:t>
      </w:r>
      <w:r>
        <w:rPr>
          <w:rFonts w:ascii="Times New Roman" w:hAnsi="Times New Roman"/>
          <w:i/>
          <w:iCs/>
          <w:sz w:val="28"/>
          <w:szCs w:val="28"/>
          <w:lang w:val="en-US"/>
        </w:rPr>
        <w:t>agglomerans</w:t>
      </w:r>
      <w:r>
        <w:rPr>
          <w:rFonts w:ascii="Times New Roman" w:hAnsi="Times New Roman"/>
          <w:sz w:val="28"/>
          <w:szCs w:val="28"/>
        </w:rPr>
        <w:t xml:space="preserve"> має плазміди, що відносяться до родини </w:t>
      </w:r>
      <w:r>
        <w:rPr>
          <w:rFonts w:ascii="Times New Roman" w:hAnsi="Times New Roman"/>
          <w:sz w:val="28"/>
          <w:szCs w:val="28"/>
          <w:lang w:val="en-US"/>
        </w:rPr>
        <w:t>LPP</w:t>
      </w:r>
      <w:r>
        <w:rPr>
          <w:rFonts w:ascii="Times New Roman" w:hAnsi="Times New Roman"/>
          <w:sz w:val="28"/>
          <w:szCs w:val="28"/>
        </w:rPr>
        <w:t xml:space="preserve"> – 1 [</w:t>
      </w:r>
      <w:r>
        <w:rPr>
          <w:rFonts w:ascii="Times New Roman" w:hAnsi="Times New Roman"/>
          <w:sz w:val="28"/>
          <w:szCs w:val="28"/>
          <w:lang w:val="en-US"/>
        </w:rPr>
        <w:t>Maayer</w:t>
      </w:r>
      <w:r w:rsidR="00DE66CA">
        <w:rPr>
          <w:rFonts w:ascii="Times New Roman" w:hAnsi="Times New Roman"/>
          <w:sz w:val="28"/>
          <w:szCs w:val="28"/>
          <w:lang w:val="uk-UA"/>
        </w:rPr>
        <w:t xml:space="preserve"> </w:t>
      </w:r>
      <w:r>
        <w:rPr>
          <w:rFonts w:ascii="Times New Roman" w:hAnsi="Times New Roman"/>
          <w:sz w:val="28"/>
          <w:szCs w:val="28"/>
          <w:lang w:val="en-US"/>
        </w:rPr>
        <w:t>et</w:t>
      </w:r>
      <w:r w:rsidR="00DE66CA">
        <w:rPr>
          <w:rFonts w:ascii="Times New Roman" w:hAnsi="Times New Roman"/>
          <w:sz w:val="28"/>
          <w:szCs w:val="28"/>
          <w:lang w:val="uk-UA"/>
        </w:rPr>
        <w:t xml:space="preserve"> </w:t>
      </w:r>
      <w:r>
        <w:rPr>
          <w:rFonts w:ascii="Times New Roman" w:hAnsi="Times New Roman"/>
          <w:sz w:val="28"/>
          <w:szCs w:val="28"/>
          <w:lang w:val="en-US"/>
        </w:rPr>
        <w:t>all</w:t>
      </w:r>
      <w:r>
        <w:rPr>
          <w:rFonts w:ascii="Times New Roman" w:hAnsi="Times New Roman"/>
          <w:sz w:val="28"/>
          <w:szCs w:val="28"/>
        </w:rPr>
        <w:t xml:space="preserve">., 2012]. </w:t>
      </w:r>
      <w:proofErr w:type="gramStart"/>
      <w:r>
        <w:rPr>
          <w:rFonts w:ascii="Times New Roman" w:hAnsi="Times New Roman"/>
          <w:sz w:val="28"/>
          <w:szCs w:val="28"/>
        </w:rPr>
        <w:t>Ц</w:t>
      </w:r>
      <w:proofErr w:type="gramEnd"/>
      <w:r>
        <w:rPr>
          <w:rFonts w:ascii="Times New Roman" w:hAnsi="Times New Roman"/>
          <w:sz w:val="28"/>
          <w:szCs w:val="28"/>
        </w:rPr>
        <w:t>і плазміди кодують велику кількість важливих кофакторів, білків та забезпечують резистентність до антибіотиків та тяжких металів. Деякі з знайдених плазмід мали менший розмір за той, що характерний для групи</w:t>
      </w:r>
      <w:r w:rsidR="00DE66CA">
        <w:rPr>
          <w:rFonts w:ascii="Times New Roman" w:hAnsi="Times New Roman"/>
          <w:sz w:val="28"/>
          <w:szCs w:val="28"/>
          <w:lang w:val="uk-UA"/>
        </w:rPr>
        <w:t xml:space="preserve"> </w:t>
      </w:r>
      <w:r>
        <w:rPr>
          <w:rFonts w:ascii="Times New Roman" w:hAnsi="Times New Roman"/>
          <w:sz w:val="28"/>
          <w:szCs w:val="28"/>
          <w:lang w:val="en-US"/>
        </w:rPr>
        <w:t>LPP</w:t>
      </w:r>
      <w:r>
        <w:rPr>
          <w:rFonts w:ascii="Times New Roman" w:hAnsi="Times New Roman"/>
          <w:sz w:val="28"/>
          <w:szCs w:val="28"/>
        </w:rPr>
        <w:t xml:space="preserve"> – 1, а саме ОНУI, ОНУ558, ОНУ36, ОНУ41. Також слід зазначити, що згідно даним літератури, відсутність таких плазмід повинна була вплинути на морфологічні та культуральні властивості виду, але </w:t>
      </w:r>
      <w:proofErr w:type="gramStart"/>
      <w:r>
        <w:rPr>
          <w:rFonts w:ascii="Times New Roman" w:hAnsi="Times New Roman"/>
          <w:sz w:val="28"/>
          <w:szCs w:val="28"/>
        </w:rPr>
        <w:t>п</w:t>
      </w:r>
      <w:proofErr w:type="gramEnd"/>
      <w:r>
        <w:rPr>
          <w:rFonts w:ascii="Times New Roman" w:hAnsi="Times New Roman"/>
          <w:sz w:val="28"/>
          <w:szCs w:val="28"/>
        </w:rPr>
        <w:t xml:space="preserve">ід час проведення дослідження не було помічено відмінностей з типовими морфологічними і культуральними ознаками. В штамах </w:t>
      </w:r>
      <w:r>
        <w:rPr>
          <w:rFonts w:ascii="Times New Roman" w:hAnsi="Times New Roman"/>
          <w:i/>
          <w:iCs/>
          <w:sz w:val="28"/>
          <w:szCs w:val="28"/>
          <w:lang w:val="en-US"/>
        </w:rPr>
        <w:t>P</w:t>
      </w:r>
      <w:r>
        <w:rPr>
          <w:rFonts w:ascii="Times New Roman" w:hAnsi="Times New Roman"/>
          <w:i/>
          <w:iCs/>
          <w:sz w:val="28"/>
          <w:szCs w:val="28"/>
        </w:rPr>
        <w:t xml:space="preserve">. </w:t>
      </w:r>
      <w:r>
        <w:rPr>
          <w:rFonts w:ascii="Times New Roman" w:hAnsi="Times New Roman"/>
          <w:i/>
          <w:iCs/>
          <w:sz w:val="28"/>
          <w:szCs w:val="28"/>
          <w:lang w:val="en-US"/>
        </w:rPr>
        <w:t>agglomerans</w:t>
      </w:r>
      <w:r w:rsidRPr="005232BF">
        <w:rPr>
          <w:rFonts w:ascii="Times New Roman" w:hAnsi="Times New Roman"/>
          <w:i/>
          <w:iCs/>
          <w:sz w:val="28"/>
          <w:szCs w:val="28"/>
        </w:rPr>
        <w:t xml:space="preserve"> </w:t>
      </w:r>
      <w:r>
        <w:rPr>
          <w:rFonts w:ascii="Times New Roman" w:hAnsi="Times New Roman"/>
          <w:sz w:val="28"/>
          <w:szCs w:val="28"/>
        </w:rPr>
        <w:t>ОНУ</w:t>
      </w:r>
      <w:proofErr w:type="gramStart"/>
      <w:r>
        <w:rPr>
          <w:rFonts w:ascii="Times New Roman" w:hAnsi="Times New Roman"/>
          <w:sz w:val="28"/>
          <w:szCs w:val="28"/>
        </w:rPr>
        <w:t>1</w:t>
      </w:r>
      <w:proofErr w:type="gramEnd"/>
      <w:r>
        <w:rPr>
          <w:rFonts w:ascii="Times New Roman" w:hAnsi="Times New Roman"/>
          <w:sz w:val="28"/>
          <w:szCs w:val="28"/>
        </w:rPr>
        <w:t xml:space="preserve">, ОНУ557, ОНУ15, ОНУ41а задетектовані плазміди, великого розміру. Відсутність плазмід в інших штамах може бути </w:t>
      </w:r>
      <w:proofErr w:type="gramStart"/>
      <w:r>
        <w:rPr>
          <w:rFonts w:ascii="Times New Roman" w:hAnsi="Times New Roman"/>
          <w:sz w:val="28"/>
          <w:szCs w:val="28"/>
        </w:rPr>
        <w:t>пов’язана</w:t>
      </w:r>
      <w:proofErr w:type="gramEnd"/>
      <w:r>
        <w:rPr>
          <w:rFonts w:ascii="Times New Roman" w:hAnsi="Times New Roman"/>
          <w:sz w:val="28"/>
          <w:szCs w:val="28"/>
        </w:rPr>
        <w:t xml:space="preserve"> з їх нестабільністю. Отримані нами </w:t>
      </w:r>
      <w:proofErr w:type="gramStart"/>
      <w:r>
        <w:rPr>
          <w:rFonts w:ascii="Times New Roman" w:hAnsi="Times New Roman"/>
          <w:sz w:val="28"/>
          <w:szCs w:val="28"/>
        </w:rPr>
        <w:t>дан</w:t>
      </w:r>
      <w:proofErr w:type="gramEnd"/>
      <w:r>
        <w:rPr>
          <w:rFonts w:ascii="Times New Roman" w:hAnsi="Times New Roman"/>
          <w:sz w:val="28"/>
          <w:szCs w:val="28"/>
        </w:rPr>
        <w:t xml:space="preserve">і спонукають для подальшої роботи та більш детальної </w:t>
      </w:r>
      <w:r w:rsidR="00154AAF">
        <w:rPr>
          <w:rFonts w:ascii="Times New Roman" w:hAnsi="Times New Roman"/>
          <w:sz w:val="28"/>
          <w:szCs w:val="28"/>
        </w:rPr>
        <w:t>характеристики отриманих</w:t>
      </w:r>
      <w:r>
        <w:rPr>
          <w:rFonts w:ascii="Times New Roman" w:hAnsi="Times New Roman"/>
          <w:sz w:val="28"/>
          <w:szCs w:val="28"/>
        </w:rPr>
        <w:t xml:space="preserve"> плазмід.</w:t>
      </w:r>
    </w:p>
    <w:p w:rsidR="00C46322" w:rsidRDefault="005232BF">
      <w:pPr>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Виділити плазміди</w:t>
      </w:r>
      <w:r w:rsidR="00BB40BC">
        <w:rPr>
          <w:rFonts w:ascii="Times New Roman" w:hAnsi="Times New Roman"/>
          <w:sz w:val="28"/>
          <w:szCs w:val="28"/>
          <w:lang w:val="uk-UA"/>
        </w:rPr>
        <w:t xml:space="preserve"> методом Дженсена</w:t>
      </w:r>
      <w:r>
        <w:rPr>
          <w:rFonts w:ascii="Times New Roman" w:hAnsi="Times New Roman"/>
          <w:sz w:val="28"/>
          <w:szCs w:val="28"/>
        </w:rPr>
        <w:t xml:space="preserve">, з розміром понад 100 </w:t>
      </w:r>
      <w:r>
        <w:rPr>
          <w:rFonts w:ascii="Times New Roman" w:hAnsi="Times New Roman"/>
          <w:sz w:val="28"/>
          <w:szCs w:val="28"/>
          <w:lang w:val="en-US"/>
        </w:rPr>
        <w:t>kb</w:t>
      </w:r>
      <w:r>
        <w:rPr>
          <w:rFonts w:ascii="Times New Roman" w:hAnsi="Times New Roman"/>
          <w:sz w:val="28"/>
          <w:szCs w:val="28"/>
        </w:rPr>
        <w:t xml:space="preserve"> для </w:t>
      </w:r>
      <w:r w:rsidR="00154AAF">
        <w:rPr>
          <w:rFonts w:ascii="Times New Roman" w:hAnsi="Times New Roman"/>
          <w:sz w:val="28"/>
          <w:szCs w:val="28"/>
        </w:rPr>
        <w:t xml:space="preserve">штамів </w:t>
      </w:r>
      <w:r w:rsidR="00154AAF" w:rsidRPr="00154AAF">
        <w:rPr>
          <w:rFonts w:ascii="Times New Roman" w:hAnsi="Times New Roman"/>
          <w:i/>
          <w:sz w:val="28"/>
          <w:szCs w:val="28"/>
        </w:rPr>
        <w:t>C.</w:t>
      </w:r>
      <w:r>
        <w:rPr>
          <w:rFonts w:ascii="Times New Roman" w:hAnsi="Times New Roman"/>
          <w:i/>
          <w:iCs/>
          <w:sz w:val="28"/>
          <w:szCs w:val="28"/>
        </w:rPr>
        <w:t xml:space="preserve"> </w:t>
      </w:r>
      <w:r>
        <w:rPr>
          <w:rFonts w:ascii="Times New Roman" w:hAnsi="Times New Roman"/>
          <w:i/>
          <w:iCs/>
          <w:sz w:val="28"/>
          <w:szCs w:val="28"/>
          <w:lang w:val="en-US"/>
        </w:rPr>
        <w:t>d</w:t>
      </w:r>
      <w:r>
        <w:rPr>
          <w:rFonts w:ascii="Times New Roman" w:hAnsi="Times New Roman"/>
          <w:i/>
          <w:iCs/>
          <w:sz w:val="28"/>
          <w:szCs w:val="28"/>
          <w:u w:color="FF0000"/>
          <w:lang w:val="en-US"/>
        </w:rPr>
        <w:t>avisae</w:t>
      </w:r>
      <w:r w:rsidRPr="005232BF">
        <w:rPr>
          <w:rFonts w:ascii="Times New Roman" w:hAnsi="Times New Roman"/>
          <w:i/>
          <w:iCs/>
          <w:sz w:val="28"/>
          <w:szCs w:val="28"/>
          <w:u w:color="FF0000"/>
        </w:rPr>
        <w:t xml:space="preserve"> </w:t>
      </w:r>
      <w:r>
        <w:rPr>
          <w:rFonts w:ascii="Times New Roman" w:hAnsi="Times New Roman"/>
          <w:sz w:val="28"/>
          <w:szCs w:val="28"/>
          <w:u w:color="FF0000"/>
        </w:rPr>
        <w:t>та</w:t>
      </w:r>
      <w:r>
        <w:rPr>
          <w:rFonts w:ascii="Times New Roman" w:hAnsi="Times New Roman"/>
          <w:sz w:val="28"/>
          <w:szCs w:val="28"/>
        </w:rPr>
        <w:t xml:space="preserve"> </w:t>
      </w:r>
      <w:r>
        <w:rPr>
          <w:rFonts w:ascii="Times New Roman" w:hAnsi="Times New Roman"/>
          <w:i/>
          <w:iCs/>
          <w:sz w:val="28"/>
          <w:szCs w:val="28"/>
          <w:lang w:val="en-US"/>
        </w:rPr>
        <w:t>D</w:t>
      </w:r>
      <w:r w:rsidR="00154AAF">
        <w:rPr>
          <w:rFonts w:ascii="Times New Roman" w:hAnsi="Times New Roman"/>
          <w:i/>
          <w:iCs/>
          <w:sz w:val="28"/>
          <w:szCs w:val="28"/>
        </w:rPr>
        <w:t>. </w:t>
      </w:r>
      <w:r>
        <w:rPr>
          <w:rFonts w:ascii="Times New Roman" w:hAnsi="Times New Roman"/>
          <w:i/>
          <w:iCs/>
          <w:sz w:val="28"/>
          <w:szCs w:val="28"/>
          <w:lang w:val="en-US"/>
        </w:rPr>
        <w:t>d</w:t>
      </w:r>
      <w:r>
        <w:rPr>
          <w:rFonts w:ascii="Times New Roman" w:hAnsi="Times New Roman"/>
          <w:i/>
          <w:iCs/>
          <w:sz w:val="28"/>
          <w:szCs w:val="28"/>
          <w:u w:color="FF0000"/>
          <w:lang w:val="en-US"/>
        </w:rPr>
        <w:t>adantii</w:t>
      </w:r>
      <w:r>
        <w:rPr>
          <w:rFonts w:ascii="Times New Roman" w:hAnsi="Times New Roman"/>
          <w:i/>
          <w:iCs/>
          <w:sz w:val="28"/>
          <w:szCs w:val="28"/>
          <w:u w:color="FF0000"/>
        </w:rPr>
        <w:t xml:space="preserve"> </w:t>
      </w:r>
      <w:r>
        <w:rPr>
          <w:rFonts w:ascii="Times New Roman" w:hAnsi="Times New Roman"/>
          <w:sz w:val="28"/>
          <w:szCs w:val="28"/>
        </w:rPr>
        <w:t>не вдалося.</w:t>
      </w:r>
    </w:p>
    <w:p w:rsidR="00C46322" w:rsidRDefault="005232BF">
      <w:pPr>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Було проведено аналіз наявності кілерної активності пухлинних штамів по відношенню до чутливих штамів, які були ізольовані з лози винограду, з </w:t>
      </w:r>
      <w:r>
        <w:rPr>
          <w:rFonts w:ascii="Times New Roman" w:hAnsi="Times New Roman"/>
          <w:sz w:val="28"/>
          <w:szCs w:val="28"/>
        </w:rPr>
        <w:lastRenderedPageBreak/>
        <w:t>використанням лізогенної індукції. Мітоміцин</w:t>
      </w:r>
      <w:proofErr w:type="gramStart"/>
      <w:r>
        <w:rPr>
          <w:rFonts w:ascii="Times New Roman" w:hAnsi="Times New Roman"/>
          <w:sz w:val="28"/>
          <w:szCs w:val="28"/>
        </w:rPr>
        <w:t xml:space="preserve"> С</w:t>
      </w:r>
      <w:proofErr w:type="gramEnd"/>
      <w:r>
        <w:rPr>
          <w:rFonts w:ascii="Times New Roman" w:hAnsi="Times New Roman"/>
          <w:sz w:val="28"/>
          <w:szCs w:val="28"/>
        </w:rPr>
        <w:t xml:space="preserve">, який призводить до синтезу хвостових відростків бактеріофагів, показав наявність біологічної активності у пухлинних штамах </w:t>
      </w:r>
      <w:r>
        <w:rPr>
          <w:rFonts w:ascii="Times New Roman" w:hAnsi="Times New Roman"/>
          <w:i/>
          <w:iCs/>
          <w:sz w:val="28"/>
          <w:szCs w:val="28"/>
          <w:lang w:val="en-US"/>
        </w:rPr>
        <w:t>P</w:t>
      </w:r>
      <w:r>
        <w:rPr>
          <w:rFonts w:ascii="Times New Roman" w:hAnsi="Times New Roman"/>
          <w:i/>
          <w:iCs/>
          <w:sz w:val="28"/>
          <w:szCs w:val="28"/>
        </w:rPr>
        <w:t xml:space="preserve">. </w:t>
      </w:r>
      <w:r>
        <w:rPr>
          <w:rFonts w:ascii="Times New Roman" w:hAnsi="Times New Roman"/>
          <w:i/>
          <w:iCs/>
          <w:sz w:val="28"/>
          <w:szCs w:val="28"/>
          <w:lang w:val="en-US"/>
        </w:rPr>
        <w:t>agglomerans</w:t>
      </w:r>
      <w:r w:rsidRPr="005232BF">
        <w:rPr>
          <w:rFonts w:ascii="Times New Roman" w:hAnsi="Times New Roman"/>
          <w:i/>
          <w:iCs/>
          <w:sz w:val="28"/>
          <w:szCs w:val="28"/>
        </w:rPr>
        <w:t xml:space="preserve"> </w:t>
      </w:r>
      <w:r>
        <w:rPr>
          <w:rFonts w:ascii="Times New Roman" w:hAnsi="Times New Roman"/>
          <w:sz w:val="28"/>
          <w:szCs w:val="28"/>
        </w:rPr>
        <w:t xml:space="preserve">ОНУ35, ОНУ36, ОНУ41, ОНУ41а. Всі штами, </w:t>
      </w:r>
      <w:proofErr w:type="gramStart"/>
      <w:r>
        <w:rPr>
          <w:rFonts w:ascii="Times New Roman" w:hAnsi="Times New Roman"/>
          <w:sz w:val="28"/>
          <w:szCs w:val="28"/>
        </w:rPr>
        <w:t>кр</w:t>
      </w:r>
      <w:proofErr w:type="gramEnd"/>
      <w:r>
        <w:rPr>
          <w:rFonts w:ascii="Times New Roman" w:hAnsi="Times New Roman"/>
          <w:sz w:val="28"/>
          <w:szCs w:val="28"/>
        </w:rPr>
        <w:t xml:space="preserve">ім </w:t>
      </w:r>
      <w:r>
        <w:rPr>
          <w:rFonts w:ascii="Times New Roman" w:hAnsi="Times New Roman"/>
          <w:i/>
          <w:iCs/>
          <w:sz w:val="28"/>
          <w:szCs w:val="28"/>
          <w:lang w:val="en-US"/>
        </w:rPr>
        <w:t>P</w:t>
      </w:r>
      <w:r w:rsidR="00154AAF">
        <w:rPr>
          <w:rFonts w:ascii="Times New Roman" w:hAnsi="Times New Roman"/>
          <w:i/>
          <w:iCs/>
          <w:sz w:val="28"/>
          <w:szCs w:val="28"/>
        </w:rPr>
        <w:t xml:space="preserve">. </w:t>
      </w:r>
      <w:r>
        <w:rPr>
          <w:rFonts w:ascii="Times New Roman" w:hAnsi="Times New Roman"/>
          <w:i/>
          <w:iCs/>
          <w:sz w:val="28"/>
          <w:szCs w:val="28"/>
          <w:lang w:val="en-US"/>
        </w:rPr>
        <w:t>agglomerans</w:t>
      </w:r>
      <w:r w:rsidRPr="005232BF">
        <w:rPr>
          <w:rFonts w:ascii="Times New Roman" w:hAnsi="Times New Roman"/>
          <w:i/>
          <w:iCs/>
          <w:sz w:val="28"/>
          <w:szCs w:val="28"/>
        </w:rPr>
        <w:t xml:space="preserve"> </w:t>
      </w:r>
      <w:r>
        <w:rPr>
          <w:rFonts w:ascii="Times New Roman" w:hAnsi="Times New Roman"/>
          <w:sz w:val="28"/>
          <w:szCs w:val="28"/>
        </w:rPr>
        <w:t xml:space="preserve">ОНУ41а, володіли високою біологічною активністю, що проявлялася у вигляді великих прозорих зонах затримки росту. </w:t>
      </w:r>
    </w:p>
    <w:p w:rsidR="00C46322" w:rsidRDefault="005232BF">
      <w:pPr>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За даними літератури відомо, що </w:t>
      </w:r>
      <w:r w:rsidR="00154AAF">
        <w:rPr>
          <w:rFonts w:ascii="Times New Roman" w:hAnsi="Times New Roman"/>
          <w:sz w:val="28"/>
          <w:szCs w:val="28"/>
        </w:rPr>
        <w:t>для представникі</w:t>
      </w:r>
      <w:proofErr w:type="gramStart"/>
      <w:r w:rsidR="00154AAF">
        <w:rPr>
          <w:rFonts w:ascii="Times New Roman" w:hAnsi="Times New Roman"/>
          <w:sz w:val="28"/>
          <w:szCs w:val="28"/>
        </w:rPr>
        <w:t>в</w:t>
      </w:r>
      <w:proofErr w:type="gramEnd"/>
      <w:r w:rsidR="00154AAF">
        <w:rPr>
          <w:rFonts w:ascii="Times New Roman" w:hAnsi="Times New Roman"/>
          <w:sz w:val="28"/>
          <w:szCs w:val="28"/>
        </w:rPr>
        <w:t xml:space="preserve"> </w:t>
      </w:r>
      <w:proofErr w:type="gramStart"/>
      <w:r w:rsidR="00154AAF">
        <w:rPr>
          <w:rFonts w:ascii="Times New Roman" w:hAnsi="Times New Roman"/>
          <w:sz w:val="28"/>
          <w:szCs w:val="28"/>
        </w:rPr>
        <w:t>типового</w:t>
      </w:r>
      <w:proofErr w:type="gramEnd"/>
      <w:r w:rsidR="00154AAF">
        <w:rPr>
          <w:rFonts w:ascii="Times New Roman" w:hAnsi="Times New Roman"/>
          <w:sz w:val="28"/>
          <w:szCs w:val="28"/>
        </w:rPr>
        <w:t xml:space="preserve"> виду </w:t>
      </w:r>
      <w:r>
        <w:rPr>
          <w:rFonts w:ascii="Times New Roman" w:hAnsi="Times New Roman"/>
          <w:i/>
          <w:iCs/>
          <w:sz w:val="28"/>
          <w:szCs w:val="28"/>
          <w:lang w:val="en-US"/>
        </w:rPr>
        <w:t>P</w:t>
      </w:r>
      <w:r w:rsidR="00154AAF">
        <w:rPr>
          <w:rFonts w:ascii="Times New Roman" w:hAnsi="Times New Roman"/>
          <w:i/>
          <w:iCs/>
          <w:sz w:val="28"/>
          <w:szCs w:val="28"/>
        </w:rPr>
        <w:t>. </w:t>
      </w:r>
      <w:r>
        <w:rPr>
          <w:rFonts w:ascii="Times New Roman" w:hAnsi="Times New Roman"/>
          <w:i/>
          <w:iCs/>
          <w:sz w:val="28"/>
          <w:szCs w:val="28"/>
          <w:lang w:val="en-US"/>
        </w:rPr>
        <w:t>agglomerans</w:t>
      </w:r>
      <w:r w:rsidRPr="005232BF">
        <w:rPr>
          <w:rFonts w:ascii="Times New Roman" w:hAnsi="Times New Roman"/>
          <w:i/>
          <w:iCs/>
          <w:sz w:val="28"/>
          <w:szCs w:val="28"/>
        </w:rPr>
        <w:t xml:space="preserve"> </w:t>
      </w:r>
      <w:r>
        <w:rPr>
          <w:rFonts w:ascii="Times New Roman" w:hAnsi="Times New Roman"/>
          <w:sz w:val="28"/>
          <w:szCs w:val="28"/>
        </w:rPr>
        <w:t xml:space="preserve">відомі бактеріофаги ряду </w:t>
      </w:r>
      <w:r>
        <w:rPr>
          <w:rFonts w:ascii="Times New Roman" w:hAnsi="Times New Roman"/>
          <w:i/>
          <w:iCs/>
          <w:sz w:val="28"/>
          <w:szCs w:val="28"/>
          <w:lang w:val="en-US"/>
        </w:rPr>
        <w:t>Caudovirales</w:t>
      </w:r>
      <w:r>
        <w:rPr>
          <w:rFonts w:ascii="Times New Roman" w:hAnsi="Times New Roman"/>
          <w:i/>
          <w:iCs/>
          <w:sz w:val="28"/>
          <w:szCs w:val="28"/>
        </w:rPr>
        <w:t xml:space="preserve">. </w:t>
      </w:r>
      <w:r w:rsidR="00154AAF">
        <w:rPr>
          <w:rFonts w:ascii="Times New Roman" w:hAnsi="Times New Roman"/>
          <w:sz w:val="28"/>
          <w:szCs w:val="28"/>
        </w:rPr>
        <w:t xml:space="preserve">Представники даного ряду </w:t>
      </w:r>
      <w:r>
        <w:rPr>
          <w:rFonts w:ascii="Times New Roman" w:hAnsi="Times New Roman"/>
          <w:sz w:val="28"/>
          <w:szCs w:val="28"/>
        </w:rPr>
        <w:t xml:space="preserve">характеризуються наявністю хвостового відростка. Відомі випадки дефектної лізогенії для бактеріофагів родини </w:t>
      </w:r>
      <w:r>
        <w:rPr>
          <w:rFonts w:ascii="Times New Roman" w:hAnsi="Times New Roman"/>
          <w:i/>
          <w:iCs/>
          <w:sz w:val="28"/>
          <w:szCs w:val="28"/>
        </w:rPr>
        <w:t>Myoviridae</w:t>
      </w:r>
      <w:r w:rsidRPr="005232BF">
        <w:rPr>
          <w:rFonts w:ascii="Times New Roman" w:hAnsi="Times New Roman"/>
          <w:i/>
          <w:iCs/>
          <w:sz w:val="28"/>
          <w:szCs w:val="28"/>
        </w:rPr>
        <w:t xml:space="preserve"> </w:t>
      </w:r>
      <w:r>
        <w:rPr>
          <w:rFonts w:ascii="Times New Roman" w:hAnsi="Times New Roman"/>
          <w:sz w:val="28"/>
          <w:szCs w:val="28"/>
        </w:rPr>
        <w:t xml:space="preserve">та </w:t>
      </w:r>
      <w:r>
        <w:rPr>
          <w:rFonts w:ascii="Times New Roman" w:hAnsi="Times New Roman"/>
          <w:i/>
          <w:iCs/>
          <w:sz w:val="28"/>
          <w:szCs w:val="28"/>
        </w:rPr>
        <w:t>Siphoviridae</w:t>
      </w:r>
      <w:r>
        <w:rPr>
          <w:rFonts w:ascii="Times New Roman" w:hAnsi="Times New Roman"/>
          <w:sz w:val="28"/>
          <w:szCs w:val="28"/>
        </w:rPr>
        <w:t xml:space="preserve">, коли </w:t>
      </w:r>
      <w:proofErr w:type="gramStart"/>
      <w:r>
        <w:rPr>
          <w:rFonts w:ascii="Times New Roman" w:hAnsi="Times New Roman"/>
          <w:sz w:val="28"/>
          <w:szCs w:val="28"/>
        </w:rPr>
        <w:t>п</w:t>
      </w:r>
      <w:proofErr w:type="gramEnd"/>
      <w:r>
        <w:rPr>
          <w:rFonts w:ascii="Times New Roman" w:hAnsi="Times New Roman"/>
          <w:sz w:val="28"/>
          <w:szCs w:val="28"/>
        </w:rPr>
        <w:t>ісля індукції профаг почи</w:t>
      </w:r>
      <w:r w:rsidR="00154AAF">
        <w:rPr>
          <w:rFonts w:ascii="Times New Roman" w:hAnsi="Times New Roman"/>
          <w:sz w:val="28"/>
          <w:szCs w:val="28"/>
        </w:rPr>
        <w:t xml:space="preserve">нає синтезувати бактеріоцини </w:t>
      </w:r>
      <w:r>
        <w:rPr>
          <w:rFonts w:ascii="Times New Roman" w:hAnsi="Times New Roman"/>
          <w:sz w:val="28"/>
          <w:szCs w:val="28"/>
        </w:rPr>
        <w:t>типу хвостових відростків. Такі дані дають підставу для припущення, що прояв кілерної активності характерний для б</w:t>
      </w:r>
      <w:r w:rsidR="00154AAF">
        <w:rPr>
          <w:rFonts w:ascii="Times New Roman" w:hAnsi="Times New Roman"/>
          <w:sz w:val="28"/>
          <w:szCs w:val="28"/>
        </w:rPr>
        <w:t xml:space="preserve">актеріофагу який відноситься до </w:t>
      </w:r>
      <w:r>
        <w:rPr>
          <w:rFonts w:ascii="Times New Roman" w:hAnsi="Times New Roman"/>
          <w:sz w:val="28"/>
          <w:szCs w:val="28"/>
        </w:rPr>
        <w:t xml:space="preserve">ряду </w:t>
      </w:r>
      <w:r>
        <w:rPr>
          <w:rFonts w:ascii="Times New Roman" w:hAnsi="Times New Roman"/>
          <w:i/>
          <w:iCs/>
          <w:sz w:val="28"/>
          <w:szCs w:val="28"/>
        </w:rPr>
        <w:t>Caudovirales</w:t>
      </w:r>
      <w:r>
        <w:rPr>
          <w:rFonts w:ascii="Times New Roman" w:hAnsi="Times New Roman"/>
          <w:sz w:val="28"/>
          <w:szCs w:val="28"/>
        </w:rPr>
        <w:t xml:space="preserve">. </w:t>
      </w:r>
    </w:p>
    <w:p w:rsidR="00C46322" w:rsidRDefault="005232BF">
      <w:pPr>
        <w:spacing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Індукці</w:t>
      </w:r>
      <w:r w:rsidR="00154AAF">
        <w:rPr>
          <w:rFonts w:ascii="Times New Roman" w:hAnsi="Times New Roman"/>
          <w:sz w:val="28"/>
          <w:szCs w:val="28"/>
        </w:rPr>
        <w:t xml:space="preserve">я кілерної активності у штамів </w:t>
      </w:r>
      <w:r>
        <w:rPr>
          <w:rFonts w:ascii="Times New Roman" w:hAnsi="Times New Roman"/>
          <w:i/>
          <w:iCs/>
          <w:sz w:val="28"/>
          <w:szCs w:val="28"/>
          <w:lang w:val="en-US"/>
        </w:rPr>
        <w:t>C</w:t>
      </w:r>
      <w:r>
        <w:rPr>
          <w:rFonts w:ascii="Times New Roman" w:hAnsi="Times New Roman"/>
          <w:i/>
          <w:iCs/>
          <w:sz w:val="28"/>
          <w:szCs w:val="28"/>
        </w:rPr>
        <w:t xml:space="preserve">. </w:t>
      </w:r>
      <w:r>
        <w:rPr>
          <w:rFonts w:ascii="Times New Roman" w:hAnsi="Times New Roman"/>
          <w:i/>
          <w:iCs/>
          <w:sz w:val="28"/>
          <w:szCs w:val="28"/>
          <w:lang w:val="en-US"/>
        </w:rPr>
        <w:t>davisae</w:t>
      </w:r>
      <w:r w:rsidRPr="005232BF">
        <w:rPr>
          <w:rFonts w:ascii="Times New Roman" w:hAnsi="Times New Roman"/>
          <w:i/>
          <w:iCs/>
          <w:sz w:val="28"/>
          <w:szCs w:val="28"/>
        </w:rPr>
        <w:t xml:space="preserve"> </w:t>
      </w:r>
      <w:r>
        <w:rPr>
          <w:rFonts w:ascii="Times New Roman" w:hAnsi="Times New Roman"/>
          <w:sz w:val="28"/>
          <w:szCs w:val="28"/>
        </w:rPr>
        <w:t xml:space="preserve">та </w:t>
      </w:r>
      <w:r>
        <w:rPr>
          <w:rFonts w:ascii="Times New Roman" w:hAnsi="Times New Roman"/>
          <w:i/>
          <w:iCs/>
          <w:sz w:val="28"/>
          <w:szCs w:val="28"/>
          <w:lang w:val="en-US"/>
        </w:rPr>
        <w:t>D</w:t>
      </w:r>
      <w:r>
        <w:rPr>
          <w:rFonts w:ascii="Times New Roman" w:hAnsi="Times New Roman"/>
          <w:i/>
          <w:iCs/>
          <w:sz w:val="28"/>
          <w:szCs w:val="28"/>
        </w:rPr>
        <w:t>. dadantii</w:t>
      </w:r>
      <w:r w:rsidRPr="005232BF">
        <w:rPr>
          <w:rFonts w:ascii="Times New Roman" w:hAnsi="Times New Roman"/>
          <w:i/>
          <w:iCs/>
          <w:sz w:val="28"/>
          <w:szCs w:val="28"/>
        </w:rPr>
        <w:t xml:space="preserve"> </w:t>
      </w:r>
      <w:r>
        <w:rPr>
          <w:rFonts w:ascii="Times New Roman" w:hAnsi="Times New Roman"/>
          <w:sz w:val="28"/>
          <w:szCs w:val="28"/>
        </w:rPr>
        <w:t xml:space="preserve">не принесла результатів, хоча з літератури відома інформація про наявність двох бактеріофагів виду </w:t>
      </w:r>
      <w:r>
        <w:rPr>
          <w:rFonts w:ascii="Times New Roman" w:hAnsi="Times New Roman"/>
          <w:i/>
          <w:iCs/>
          <w:sz w:val="28"/>
          <w:szCs w:val="28"/>
          <w:lang w:val="en-US"/>
        </w:rPr>
        <w:t>D</w:t>
      </w:r>
      <w:r>
        <w:rPr>
          <w:rFonts w:ascii="Times New Roman" w:hAnsi="Times New Roman"/>
          <w:i/>
          <w:iCs/>
          <w:sz w:val="28"/>
          <w:szCs w:val="28"/>
        </w:rPr>
        <w:t>. d</w:t>
      </w:r>
      <w:r>
        <w:rPr>
          <w:rFonts w:ascii="Times New Roman" w:hAnsi="Times New Roman"/>
          <w:i/>
          <w:iCs/>
          <w:sz w:val="28"/>
          <w:szCs w:val="28"/>
          <w:lang w:val="en-US"/>
        </w:rPr>
        <w:t>adantii</w:t>
      </w:r>
      <w:r>
        <w:rPr>
          <w:rFonts w:ascii="Times New Roman" w:hAnsi="Times New Roman"/>
          <w:sz w:val="28"/>
          <w:szCs w:val="28"/>
        </w:rPr>
        <w:t xml:space="preserve">, які </w:t>
      </w:r>
      <w:proofErr w:type="gramStart"/>
      <w:r>
        <w:rPr>
          <w:rFonts w:ascii="Times New Roman" w:hAnsi="Times New Roman"/>
          <w:sz w:val="28"/>
          <w:szCs w:val="28"/>
        </w:rPr>
        <w:t>в</w:t>
      </w:r>
      <w:proofErr w:type="gramEnd"/>
      <w:r>
        <w:rPr>
          <w:rFonts w:ascii="Times New Roman" w:hAnsi="Times New Roman"/>
          <w:sz w:val="28"/>
          <w:szCs w:val="28"/>
        </w:rPr>
        <w:t xml:space="preserve">ідносяться до родини </w:t>
      </w:r>
      <w:r>
        <w:rPr>
          <w:rFonts w:ascii="Times New Roman" w:hAnsi="Times New Roman"/>
          <w:i/>
          <w:iCs/>
          <w:sz w:val="28"/>
          <w:szCs w:val="28"/>
        </w:rPr>
        <w:t xml:space="preserve">Myoviridae </w:t>
      </w:r>
      <w:r>
        <w:rPr>
          <w:rFonts w:ascii="Times New Roman" w:hAnsi="Times New Roman"/>
          <w:sz w:val="28"/>
          <w:szCs w:val="28"/>
        </w:rPr>
        <w:t xml:space="preserve">та </w:t>
      </w:r>
      <w:r>
        <w:rPr>
          <w:rFonts w:ascii="Times New Roman" w:hAnsi="Times New Roman"/>
          <w:i/>
          <w:iCs/>
          <w:sz w:val="28"/>
          <w:szCs w:val="28"/>
        </w:rPr>
        <w:t>Siphoviridae</w:t>
      </w:r>
      <w:r w:rsidR="00BB40BC" w:rsidRPr="00BB40BC">
        <w:rPr>
          <w:rFonts w:ascii="Times New Roman" w:hAnsi="Times New Roman"/>
          <w:i/>
          <w:iCs/>
          <w:sz w:val="28"/>
          <w:szCs w:val="28"/>
        </w:rPr>
        <w:t xml:space="preserve"> </w:t>
      </w:r>
      <w:r>
        <w:rPr>
          <w:rFonts w:ascii="Times New Roman" w:hAnsi="Times New Roman"/>
          <w:sz w:val="28"/>
          <w:szCs w:val="28"/>
          <w:shd w:val="clear" w:color="auto" w:fill="FFFFFF"/>
        </w:rPr>
        <w:t>[</w:t>
      </w:r>
      <w:r>
        <w:rPr>
          <w:rFonts w:ascii="Times New Roman" w:hAnsi="Times New Roman"/>
          <w:sz w:val="28"/>
          <w:szCs w:val="28"/>
        </w:rPr>
        <w:t xml:space="preserve">Soleimani-Delfan </w:t>
      </w:r>
      <w:r>
        <w:rPr>
          <w:rFonts w:ascii="Times New Roman" w:hAnsi="Times New Roman"/>
          <w:sz w:val="28"/>
          <w:szCs w:val="28"/>
          <w:lang w:val="en-US"/>
        </w:rPr>
        <w:t>et</w:t>
      </w:r>
      <w:r w:rsidR="00154AAF">
        <w:rPr>
          <w:rFonts w:ascii="Times New Roman" w:hAnsi="Times New Roman"/>
          <w:sz w:val="28"/>
          <w:szCs w:val="28"/>
          <w:lang w:val="uk-UA"/>
        </w:rPr>
        <w:t xml:space="preserve"> </w:t>
      </w:r>
      <w:r>
        <w:rPr>
          <w:rFonts w:ascii="Times New Roman" w:hAnsi="Times New Roman"/>
          <w:sz w:val="28"/>
          <w:szCs w:val="28"/>
          <w:lang w:val="en-US"/>
        </w:rPr>
        <w:t>all</w:t>
      </w:r>
      <w:r>
        <w:rPr>
          <w:rFonts w:ascii="Times New Roman" w:hAnsi="Times New Roman"/>
          <w:sz w:val="28"/>
          <w:szCs w:val="28"/>
        </w:rPr>
        <w:t>., 2015]</w:t>
      </w:r>
      <w:r>
        <w:rPr>
          <w:rFonts w:ascii="Times New Roman" w:hAnsi="Times New Roman"/>
          <w:sz w:val="28"/>
          <w:szCs w:val="28"/>
          <w:shd w:val="clear" w:color="auto" w:fill="FFFFFF"/>
        </w:rPr>
        <w:t>.</w:t>
      </w:r>
    </w:p>
    <w:p w:rsidR="00C46322" w:rsidRDefault="005232BF">
      <w:pPr>
        <w:spacing w:line="360" w:lineRule="auto"/>
        <w:ind w:firstLine="709"/>
        <w:jc w:val="both"/>
        <w:rPr>
          <w:rFonts w:ascii="Times New Roman" w:eastAsia="Times New Roman" w:hAnsi="Times New Roman" w:cs="Times New Roman"/>
          <w:sz w:val="28"/>
          <w:szCs w:val="28"/>
        </w:rPr>
      </w:pPr>
      <w:proofErr w:type="gramStart"/>
      <w:r>
        <w:rPr>
          <w:rFonts w:ascii="Times New Roman" w:hAnsi="Times New Roman"/>
          <w:sz w:val="28"/>
          <w:szCs w:val="28"/>
        </w:rPr>
        <w:t>Щоб з’ясувати природу біологічної активності проводили титрування фаголізатів. Відомо, що бактеріоцини при титруванні втрачають біологічну активність, на відміну від бактеріофагів. Отримані результати відзначають здатність проявляти кілерну активність у штамів ОНУ35, ОНУ36, ОНУ41, ОНУ41а при титруванні. Найбільшим працюючим розведенням було</w:t>
      </w:r>
      <w:proofErr w:type="gramEnd"/>
      <w:r>
        <w:rPr>
          <w:rFonts w:ascii="Times New Roman" w:hAnsi="Times New Roman"/>
          <w:sz w:val="28"/>
          <w:szCs w:val="28"/>
        </w:rPr>
        <w:t xml:space="preserve"> 10</w:t>
      </w:r>
      <w:r>
        <w:rPr>
          <w:rFonts w:ascii="Times New Roman" w:hAnsi="Times New Roman"/>
          <w:sz w:val="28"/>
          <w:szCs w:val="28"/>
          <w:vertAlign w:val="superscript"/>
        </w:rPr>
        <w:t>-4</w:t>
      </w:r>
      <w:r>
        <w:rPr>
          <w:rFonts w:ascii="Times New Roman" w:hAnsi="Times New Roman"/>
          <w:sz w:val="28"/>
          <w:szCs w:val="28"/>
        </w:rPr>
        <w:t>.</w:t>
      </w:r>
    </w:p>
    <w:p w:rsidR="00154AAF" w:rsidRDefault="005232BF" w:rsidP="00154AAF">
      <w:pPr>
        <w:spacing w:line="360" w:lineRule="auto"/>
        <w:ind w:firstLine="709"/>
        <w:jc w:val="both"/>
        <w:rPr>
          <w:rFonts w:ascii="Times New Roman" w:hAnsi="Times New Roman"/>
          <w:sz w:val="28"/>
          <w:szCs w:val="28"/>
        </w:rPr>
      </w:pPr>
      <w:r>
        <w:rPr>
          <w:rFonts w:ascii="Times New Roman" w:hAnsi="Times New Roman"/>
          <w:sz w:val="28"/>
          <w:szCs w:val="28"/>
        </w:rPr>
        <w:t xml:space="preserve">З’ясувати остаточну роль бактеріального роду </w:t>
      </w:r>
      <w:r>
        <w:rPr>
          <w:rFonts w:ascii="Times New Roman" w:hAnsi="Times New Roman"/>
          <w:i/>
          <w:iCs/>
          <w:sz w:val="28"/>
          <w:szCs w:val="28"/>
          <w:lang w:val="en-US"/>
        </w:rPr>
        <w:t>Pantoea</w:t>
      </w:r>
      <w:r>
        <w:rPr>
          <w:rFonts w:ascii="Times New Roman" w:hAnsi="Times New Roman"/>
          <w:sz w:val="28"/>
          <w:szCs w:val="28"/>
        </w:rPr>
        <w:t xml:space="preserve"> у рослинах до нині не виявилося можливим. Відомо багато випадків, </w:t>
      </w:r>
      <w:r>
        <w:rPr>
          <w:rFonts w:ascii="Times New Roman" w:hAnsi="Times New Roman"/>
          <w:sz w:val="28"/>
          <w:szCs w:val="28"/>
          <w:u w:color="FF0000"/>
        </w:rPr>
        <w:t>колі</w:t>
      </w:r>
      <w:r>
        <w:rPr>
          <w:rFonts w:ascii="Times New Roman" w:hAnsi="Times New Roman"/>
          <w:sz w:val="28"/>
          <w:szCs w:val="28"/>
        </w:rPr>
        <w:t xml:space="preserve"> штами типового виду знаходилися в інфікованому рослинному матеріалі, але невідомо, чи саме вони викликають захворювання, або виступають у ролі синергі</w:t>
      </w:r>
      <w:proofErr w:type="gramStart"/>
      <w:r>
        <w:rPr>
          <w:rFonts w:ascii="Times New Roman" w:hAnsi="Times New Roman"/>
          <w:sz w:val="28"/>
          <w:szCs w:val="28"/>
        </w:rPr>
        <w:t>ст</w:t>
      </w:r>
      <w:proofErr w:type="gramEnd"/>
      <w:r>
        <w:rPr>
          <w:rFonts w:ascii="Times New Roman" w:hAnsi="Times New Roman"/>
          <w:sz w:val="28"/>
          <w:szCs w:val="28"/>
        </w:rPr>
        <w:t xml:space="preserve">ів для відомих фітопатогенних видів інших родів. Остаточне встановлення </w:t>
      </w:r>
      <w:r>
        <w:rPr>
          <w:rFonts w:ascii="Times New Roman" w:hAnsi="Times New Roman"/>
          <w:sz w:val="28"/>
          <w:szCs w:val="28"/>
        </w:rPr>
        <w:lastRenderedPageBreak/>
        <w:t xml:space="preserve">наявності патогенних чинників штамів </w:t>
      </w:r>
      <w:r>
        <w:rPr>
          <w:rFonts w:ascii="Times New Roman" w:hAnsi="Times New Roman"/>
          <w:i/>
          <w:iCs/>
          <w:sz w:val="28"/>
          <w:szCs w:val="28"/>
          <w:lang w:val="en-US"/>
        </w:rPr>
        <w:t>P</w:t>
      </w:r>
      <w:r>
        <w:rPr>
          <w:rFonts w:ascii="Times New Roman" w:hAnsi="Times New Roman"/>
          <w:i/>
          <w:iCs/>
          <w:sz w:val="28"/>
          <w:szCs w:val="28"/>
        </w:rPr>
        <w:t>.</w:t>
      </w:r>
      <w:r w:rsidR="00154AAF">
        <w:rPr>
          <w:rFonts w:ascii="Times New Roman" w:hAnsi="Times New Roman"/>
          <w:i/>
          <w:iCs/>
          <w:sz w:val="28"/>
          <w:szCs w:val="28"/>
          <w:lang w:val="uk-UA"/>
        </w:rPr>
        <w:t xml:space="preserve"> </w:t>
      </w:r>
      <w:r>
        <w:rPr>
          <w:rFonts w:ascii="Times New Roman" w:hAnsi="Times New Roman"/>
          <w:i/>
          <w:iCs/>
          <w:sz w:val="28"/>
          <w:szCs w:val="28"/>
          <w:lang w:val="en-US"/>
        </w:rPr>
        <w:t>agglomerans</w:t>
      </w:r>
      <w:r>
        <w:rPr>
          <w:rFonts w:ascii="Times New Roman" w:hAnsi="Times New Roman"/>
          <w:sz w:val="28"/>
          <w:szCs w:val="28"/>
        </w:rPr>
        <w:t xml:space="preserve"> може допомогти у вирішені питання про конструювання векторів та препараті</w:t>
      </w:r>
      <w:proofErr w:type="gramStart"/>
      <w:r>
        <w:rPr>
          <w:rFonts w:ascii="Times New Roman" w:hAnsi="Times New Roman"/>
          <w:sz w:val="28"/>
          <w:szCs w:val="28"/>
        </w:rPr>
        <w:t>в</w:t>
      </w:r>
      <w:proofErr w:type="gramEnd"/>
      <w:r>
        <w:rPr>
          <w:rFonts w:ascii="Times New Roman" w:hAnsi="Times New Roman"/>
          <w:sz w:val="28"/>
          <w:szCs w:val="28"/>
        </w:rPr>
        <w:t xml:space="preserve"> для захисту рослин.</w:t>
      </w:r>
      <w:bookmarkStart w:id="6" w:name="_Toc25"/>
    </w:p>
    <w:p w:rsidR="00C46322" w:rsidRPr="009E577B" w:rsidRDefault="00154AAF" w:rsidP="009E577B">
      <w:pPr>
        <w:pStyle w:val="3"/>
        <w:spacing w:line="360" w:lineRule="auto"/>
        <w:jc w:val="center"/>
        <w:rPr>
          <w:rFonts w:ascii="Times New Roman" w:hAnsi="Times New Roman" w:cs="Times New Roman"/>
          <w:b/>
        </w:rPr>
      </w:pPr>
      <w:r>
        <w:br w:type="column"/>
      </w:r>
      <w:bookmarkStart w:id="7" w:name="_Toc59309715"/>
      <w:r w:rsidR="005232BF" w:rsidRPr="009E577B">
        <w:rPr>
          <w:rFonts w:ascii="Times New Roman" w:hAnsi="Times New Roman" w:cs="Times New Roman"/>
          <w:b/>
          <w:color w:val="auto"/>
          <w:sz w:val="28"/>
        </w:rPr>
        <w:lastRenderedPageBreak/>
        <w:t>ВИСНОВКИ</w:t>
      </w:r>
      <w:bookmarkEnd w:id="6"/>
      <w:bookmarkEnd w:id="7"/>
    </w:p>
    <w:p w:rsidR="00C46322" w:rsidRDefault="005232BF" w:rsidP="009E577B">
      <w:pPr>
        <w:pStyle w:val="a6"/>
        <w:numPr>
          <w:ilvl w:val="0"/>
          <w:numId w:val="13"/>
        </w:numPr>
        <w:spacing w:line="360" w:lineRule="auto"/>
        <w:jc w:val="both"/>
        <w:rPr>
          <w:rFonts w:ascii="Times New Roman" w:hAnsi="Times New Roman"/>
          <w:sz w:val="28"/>
          <w:szCs w:val="28"/>
        </w:rPr>
      </w:pPr>
      <w:r>
        <w:rPr>
          <w:rFonts w:ascii="Times New Roman" w:hAnsi="Times New Roman"/>
          <w:sz w:val="28"/>
          <w:szCs w:val="28"/>
        </w:rPr>
        <w:t xml:space="preserve">Виділення плазмід методом Кадо і Ліо виявило наявність плазмід, розміром менше 100 </w:t>
      </w:r>
      <w:r>
        <w:rPr>
          <w:rFonts w:ascii="Times New Roman" w:hAnsi="Times New Roman"/>
          <w:sz w:val="28"/>
          <w:szCs w:val="28"/>
          <w:lang w:val="en-US"/>
        </w:rPr>
        <w:t>kb</w:t>
      </w:r>
      <w:r>
        <w:rPr>
          <w:rFonts w:ascii="Times New Roman" w:hAnsi="Times New Roman"/>
          <w:sz w:val="28"/>
          <w:szCs w:val="28"/>
        </w:rPr>
        <w:t xml:space="preserve">, у штамів </w:t>
      </w:r>
      <w:r>
        <w:rPr>
          <w:rFonts w:ascii="Times New Roman" w:hAnsi="Times New Roman"/>
          <w:i/>
          <w:iCs/>
          <w:sz w:val="28"/>
          <w:szCs w:val="28"/>
          <w:lang w:val="en-US"/>
        </w:rPr>
        <w:t>P</w:t>
      </w:r>
      <w:r>
        <w:rPr>
          <w:rFonts w:ascii="Times New Roman" w:hAnsi="Times New Roman"/>
          <w:i/>
          <w:iCs/>
          <w:sz w:val="28"/>
          <w:szCs w:val="28"/>
        </w:rPr>
        <w:t xml:space="preserve">. </w:t>
      </w:r>
      <w:r>
        <w:rPr>
          <w:rFonts w:ascii="Times New Roman" w:hAnsi="Times New Roman"/>
          <w:i/>
          <w:iCs/>
          <w:sz w:val="28"/>
          <w:szCs w:val="28"/>
          <w:lang w:val="en-US"/>
        </w:rPr>
        <w:t>agglomerans</w:t>
      </w:r>
      <w:r>
        <w:rPr>
          <w:rFonts w:ascii="Times New Roman" w:hAnsi="Times New Roman"/>
          <w:sz w:val="28"/>
          <w:szCs w:val="28"/>
        </w:rPr>
        <w:t>, що ізольовані з пухлин винограду, ОНУ</w:t>
      </w:r>
      <w:proofErr w:type="gramStart"/>
      <w:r>
        <w:rPr>
          <w:rFonts w:ascii="Times New Roman" w:hAnsi="Times New Roman"/>
          <w:sz w:val="28"/>
          <w:szCs w:val="28"/>
        </w:rPr>
        <w:t>6</w:t>
      </w:r>
      <w:proofErr w:type="gramEnd"/>
      <w:r>
        <w:rPr>
          <w:rFonts w:ascii="Times New Roman" w:hAnsi="Times New Roman"/>
          <w:sz w:val="28"/>
          <w:szCs w:val="28"/>
        </w:rPr>
        <w:t xml:space="preserve">, ОНУ32, ОНУ36, ОНУ41, ОНУ41а та у штамів </w:t>
      </w:r>
      <w:r>
        <w:rPr>
          <w:rFonts w:ascii="Times New Roman" w:hAnsi="Times New Roman"/>
          <w:i/>
          <w:iCs/>
          <w:sz w:val="28"/>
          <w:szCs w:val="28"/>
          <w:lang w:val="en-US"/>
        </w:rPr>
        <w:t>P</w:t>
      </w:r>
      <w:r w:rsidR="00BB40BC">
        <w:rPr>
          <w:rFonts w:ascii="Times New Roman" w:hAnsi="Times New Roman"/>
          <w:i/>
          <w:iCs/>
          <w:sz w:val="28"/>
          <w:szCs w:val="28"/>
        </w:rPr>
        <w:t>. </w:t>
      </w:r>
      <w:r>
        <w:rPr>
          <w:rFonts w:ascii="Times New Roman" w:hAnsi="Times New Roman"/>
          <w:i/>
          <w:iCs/>
          <w:sz w:val="28"/>
          <w:szCs w:val="28"/>
          <w:lang w:val="en-US"/>
        </w:rPr>
        <w:t>agglomerans</w:t>
      </w:r>
      <w:r>
        <w:rPr>
          <w:rFonts w:ascii="Times New Roman" w:hAnsi="Times New Roman"/>
          <w:sz w:val="28"/>
          <w:szCs w:val="28"/>
        </w:rPr>
        <w:t xml:space="preserve"> ОНУ9, ОНУ10</w:t>
      </w:r>
      <w:r>
        <w:rPr>
          <w:rFonts w:ascii="Times New Roman" w:hAnsi="Times New Roman"/>
          <w:i/>
          <w:iCs/>
          <w:sz w:val="28"/>
          <w:szCs w:val="28"/>
        </w:rPr>
        <w:t xml:space="preserve">, </w:t>
      </w:r>
      <w:r>
        <w:rPr>
          <w:rFonts w:ascii="Times New Roman" w:hAnsi="Times New Roman"/>
          <w:sz w:val="28"/>
          <w:szCs w:val="28"/>
        </w:rPr>
        <w:t xml:space="preserve">виділених з лози винограду.  Плазміди подібного розміру також детектувалися у штамів </w:t>
      </w:r>
      <w:r>
        <w:rPr>
          <w:rFonts w:ascii="Times New Roman" w:hAnsi="Times New Roman"/>
          <w:i/>
          <w:iCs/>
          <w:sz w:val="28"/>
          <w:szCs w:val="28"/>
          <w:shd w:val="clear" w:color="auto" w:fill="FFFFFF"/>
        </w:rPr>
        <w:t xml:space="preserve">C. davisae </w:t>
      </w:r>
      <w:r w:rsidR="00154AAF">
        <w:rPr>
          <w:rFonts w:ascii="Times New Roman" w:hAnsi="Times New Roman"/>
          <w:sz w:val="28"/>
          <w:szCs w:val="28"/>
          <w:shd w:val="clear" w:color="auto" w:fill="FFFFFF"/>
        </w:rPr>
        <w:t>ОНУ12, ОНУ13, ОНУ</w:t>
      </w:r>
      <w:r>
        <w:rPr>
          <w:rFonts w:ascii="Times New Roman" w:hAnsi="Times New Roman"/>
          <w:sz w:val="28"/>
          <w:szCs w:val="28"/>
          <w:shd w:val="clear" w:color="auto" w:fill="FFFFFF"/>
        </w:rPr>
        <w:t xml:space="preserve">24 і у штамів </w:t>
      </w:r>
      <w:r>
        <w:rPr>
          <w:rFonts w:ascii="Times New Roman" w:hAnsi="Times New Roman"/>
          <w:i/>
          <w:iCs/>
          <w:sz w:val="28"/>
          <w:szCs w:val="28"/>
          <w:shd w:val="clear" w:color="auto" w:fill="FFFFFF"/>
          <w:lang w:val="en-US"/>
        </w:rPr>
        <w:t>D</w:t>
      </w:r>
      <w:r>
        <w:rPr>
          <w:rFonts w:ascii="Times New Roman" w:hAnsi="Times New Roman"/>
          <w:i/>
          <w:iCs/>
          <w:sz w:val="28"/>
          <w:szCs w:val="28"/>
          <w:shd w:val="clear" w:color="auto" w:fill="FFFFFF"/>
        </w:rPr>
        <w:t xml:space="preserve">. </w:t>
      </w:r>
      <w:r>
        <w:rPr>
          <w:rFonts w:ascii="Times New Roman" w:hAnsi="Times New Roman"/>
          <w:i/>
          <w:iCs/>
          <w:sz w:val="28"/>
          <w:szCs w:val="28"/>
          <w:shd w:val="clear" w:color="auto" w:fill="FFFFFF"/>
          <w:lang w:val="en-US"/>
        </w:rPr>
        <w:t>dadantii</w:t>
      </w:r>
      <w:r w:rsidR="00154AAF">
        <w:rPr>
          <w:rFonts w:ascii="Times New Roman" w:hAnsi="Times New Roman"/>
          <w:sz w:val="28"/>
          <w:szCs w:val="28"/>
          <w:shd w:val="clear" w:color="auto" w:fill="FFFFFF"/>
        </w:rPr>
        <w:t xml:space="preserve"> ОНУ5, ОНУ</w:t>
      </w:r>
      <w:r>
        <w:rPr>
          <w:rFonts w:ascii="Times New Roman" w:hAnsi="Times New Roman"/>
          <w:sz w:val="28"/>
          <w:szCs w:val="28"/>
          <w:shd w:val="clear" w:color="auto" w:fill="FFFFFF"/>
        </w:rPr>
        <w:t>16.</w:t>
      </w:r>
    </w:p>
    <w:p w:rsidR="00C46322" w:rsidRDefault="005232BF">
      <w:pPr>
        <w:pStyle w:val="a6"/>
        <w:numPr>
          <w:ilvl w:val="0"/>
          <w:numId w:val="13"/>
        </w:numPr>
        <w:spacing w:line="360" w:lineRule="auto"/>
        <w:jc w:val="both"/>
        <w:rPr>
          <w:rFonts w:ascii="Times New Roman" w:hAnsi="Times New Roman"/>
          <w:sz w:val="28"/>
          <w:szCs w:val="28"/>
        </w:rPr>
      </w:pPr>
      <w:r>
        <w:rPr>
          <w:rFonts w:ascii="Times New Roman" w:hAnsi="Times New Roman"/>
          <w:sz w:val="28"/>
          <w:szCs w:val="28"/>
        </w:rPr>
        <w:t xml:space="preserve">Екстракція плазмід методом Дженсена засвідчила наявність плазмід, розміром більше 100 </w:t>
      </w:r>
      <w:r>
        <w:rPr>
          <w:rFonts w:ascii="Times New Roman" w:hAnsi="Times New Roman"/>
          <w:sz w:val="28"/>
          <w:szCs w:val="28"/>
          <w:lang w:val="en-US"/>
        </w:rPr>
        <w:t>kb</w:t>
      </w:r>
      <w:r>
        <w:rPr>
          <w:rFonts w:ascii="Times New Roman" w:hAnsi="Times New Roman"/>
          <w:sz w:val="28"/>
          <w:szCs w:val="28"/>
        </w:rPr>
        <w:t xml:space="preserve">, у штамів </w:t>
      </w:r>
      <w:r>
        <w:rPr>
          <w:rFonts w:ascii="Times New Roman" w:hAnsi="Times New Roman"/>
          <w:i/>
          <w:iCs/>
          <w:sz w:val="28"/>
          <w:szCs w:val="28"/>
          <w:lang w:val="en-US"/>
        </w:rPr>
        <w:t>P</w:t>
      </w:r>
      <w:r>
        <w:rPr>
          <w:rFonts w:ascii="Times New Roman" w:hAnsi="Times New Roman"/>
          <w:i/>
          <w:iCs/>
          <w:sz w:val="28"/>
          <w:szCs w:val="28"/>
        </w:rPr>
        <w:t xml:space="preserve">. </w:t>
      </w:r>
      <w:r>
        <w:rPr>
          <w:rFonts w:ascii="Times New Roman" w:hAnsi="Times New Roman"/>
          <w:i/>
          <w:iCs/>
          <w:sz w:val="28"/>
          <w:szCs w:val="28"/>
          <w:lang w:val="en-US"/>
        </w:rPr>
        <w:t>agglomerans</w:t>
      </w:r>
      <w:r w:rsidRPr="005232BF">
        <w:rPr>
          <w:rFonts w:ascii="Times New Roman" w:hAnsi="Times New Roman"/>
          <w:i/>
          <w:iCs/>
          <w:sz w:val="28"/>
          <w:szCs w:val="28"/>
        </w:rPr>
        <w:t xml:space="preserve"> </w:t>
      </w:r>
      <w:r>
        <w:rPr>
          <w:rFonts w:ascii="Times New Roman" w:hAnsi="Times New Roman"/>
          <w:sz w:val="28"/>
          <w:szCs w:val="28"/>
        </w:rPr>
        <w:t>ОНУІ, ОНУ</w:t>
      </w:r>
      <w:proofErr w:type="gramStart"/>
      <w:r>
        <w:rPr>
          <w:rFonts w:ascii="Times New Roman" w:hAnsi="Times New Roman"/>
          <w:sz w:val="28"/>
          <w:szCs w:val="28"/>
        </w:rPr>
        <w:t>1</w:t>
      </w:r>
      <w:proofErr w:type="gramEnd"/>
      <w:r>
        <w:rPr>
          <w:rFonts w:ascii="Times New Roman" w:hAnsi="Times New Roman"/>
          <w:sz w:val="28"/>
          <w:szCs w:val="28"/>
        </w:rPr>
        <w:t>, ОНУ557, ОНУ15, ОНУ558, виділених з лози винограду, та у штамів ОНУ36, ОНУ41, ОНУ41а, ізольованих з пухлин винограду. М</w:t>
      </w:r>
      <w:r>
        <w:rPr>
          <w:rFonts w:ascii="Times New Roman" w:hAnsi="Times New Roman"/>
          <w:sz w:val="28"/>
          <w:szCs w:val="28"/>
          <w:shd w:val="clear" w:color="auto" w:fill="FFFFFF"/>
        </w:rPr>
        <w:t xml:space="preserve">егаплазміди у штамів </w:t>
      </w:r>
      <w:r>
        <w:rPr>
          <w:rFonts w:ascii="Times New Roman" w:hAnsi="Times New Roman"/>
          <w:i/>
          <w:iCs/>
          <w:sz w:val="28"/>
          <w:szCs w:val="28"/>
          <w:shd w:val="clear" w:color="auto" w:fill="FFFFFF"/>
        </w:rPr>
        <w:t>C. davisae</w:t>
      </w:r>
      <w:r>
        <w:rPr>
          <w:rFonts w:ascii="Times New Roman" w:hAnsi="Times New Roman"/>
          <w:sz w:val="28"/>
          <w:szCs w:val="28"/>
          <w:shd w:val="clear" w:color="auto" w:fill="FFFFFF"/>
        </w:rPr>
        <w:t xml:space="preserve"> і </w:t>
      </w:r>
      <w:r>
        <w:rPr>
          <w:rFonts w:ascii="Times New Roman" w:hAnsi="Times New Roman"/>
          <w:i/>
          <w:iCs/>
          <w:sz w:val="28"/>
          <w:szCs w:val="28"/>
          <w:shd w:val="clear" w:color="auto" w:fill="FFFFFF"/>
          <w:lang w:val="en-US"/>
        </w:rPr>
        <w:t>D</w:t>
      </w:r>
      <w:r>
        <w:rPr>
          <w:rFonts w:ascii="Times New Roman" w:hAnsi="Times New Roman"/>
          <w:i/>
          <w:iCs/>
          <w:sz w:val="28"/>
          <w:szCs w:val="28"/>
          <w:shd w:val="clear" w:color="auto" w:fill="FFFFFF"/>
        </w:rPr>
        <w:t xml:space="preserve">. </w:t>
      </w:r>
      <w:r>
        <w:rPr>
          <w:rFonts w:ascii="Times New Roman" w:hAnsi="Times New Roman"/>
          <w:i/>
          <w:iCs/>
          <w:sz w:val="28"/>
          <w:szCs w:val="28"/>
          <w:shd w:val="clear" w:color="auto" w:fill="FFFFFF"/>
          <w:lang w:val="en-US"/>
        </w:rPr>
        <w:t>dadantii</w:t>
      </w:r>
      <w:r w:rsidRPr="005232BF">
        <w:rPr>
          <w:rFonts w:ascii="Times New Roman" w:hAnsi="Times New Roman"/>
          <w:i/>
          <w:iCs/>
          <w:sz w:val="28"/>
          <w:szCs w:val="28"/>
          <w:shd w:val="clear" w:color="auto" w:fill="FFFFFF"/>
        </w:rPr>
        <w:t xml:space="preserve"> </w:t>
      </w:r>
      <w:r w:rsidR="00BB40BC">
        <w:rPr>
          <w:rFonts w:ascii="Times New Roman" w:hAnsi="Times New Roman"/>
          <w:sz w:val="28"/>
          <w:szCs w:val="28"/>
          <w:shd w:val="clear" w:color="auto" w:fill="FFFFFF"/>
        </w:rPr>
        <w:t>не були виявлені</w:t>
      </w:r>
      <w:r>
        <w:rPr>
          <w:rFonts w:ascii="Times New Roman" w:hAnsi="Times New Roman"/>
          <w:sz w:val="28"/>
          <w:szCs w:val="28"/>
          <w:shd w:val="clear" w:color="auto" w:fill="FFFFFF"/>
        </w:rPr>
        <w:t>.</w:t>
      </w:r>
    </w:p>
    <w:p w:rsidR="00CD6C46" w:rsidRPr="00CD6C46" w:rsidRDefault="00CD6C46" w:rsidP="00CD6C46">
      <w:pPr>
        <w:pStyle w:val="a6"/>
        <w:numPr>
          <w:ilvl w:val="0"/>
          <w:numId w:val="13"/>
        </w:numPr>
        <w:spacing w:line="360" w:lineRule="auto"/>
        <w:jc w:val="both"/>
        <w:rPr>
          <w:rFonts w:ascii="Times New Roman" w:hAnsi="Times New Roman"/>
          <w:sz w:val="28"/>
          <w:szCs w:val="28"/>
        </w:rPr>
      </w:pPr>
      <w:r w:rsidRPr="00CD6C46">
        <w:rPr>
          <w:rFonts w:ascii="Times New Roman" w:hAnsi="Times New Roman"/>
          <w:sz w:val="28"/>
          <w:szCs w:val="28"/>
        </w:rPr>
        <w:t>Біологічна активность з використанням мітоміцину</w:t>
      </w:r>
      <w:proofErr w:type="gramStart"/>
      <w:r w:rsidRPr="00CD6C46">
        <w:rPr>
          <w:rFonts w:ascii="Times New Roman" w:hAnsi="Times New Roman"/>
          <w:sz w:val="28"/>
          <w:szCs w:val="28"/>
        </w:rPr>
        <w:t xml:space="preserve"> С</w:t>
      </w:r>
      <w:proofErr w:type="gramEnd"/>
      <w:r w:rsidRPr="00CD6C46">
        <w:rPr>
          <w:rFonts w:ascii="Times New Roman" w:hAnsi="Times New Roman"/>
          <w:sz w:val="28"/>
          <w:szCs w:val="28"/>
        </w:rPr>
        <w:t xml:space="preserve"> була виявлена для пухлинних штамів </w:t>
      </w:r>
      <w:r w:rsidRPr="00CD6C46">
        <w:rPr>
          <w:rFonts w:ascii="Times New Roman" w:hAnsi="Times New Roman"/>
          <w:i/>
          <w:iCs/>
          <w:sz w:val="28"/>
          <w:szCs w:val="28"/>
          <w:lang w:val="en-US"/>
        </w:rPr>
        <w:t>P</w:t>
      </w:r>
      <w:r w:rsidRPr="00CD6C46">
        <w:rPr>
          <w:rFonts w:ascii="Times New Roman" w:hAnsi="Times New Roman"/>
          <w:i/>
          <w:iCs/>
          <w:sz w:val="28"/>
          <w:szCs w:val="28"/>
        </w:rPr>
        <w:t xml:space="preserve">. </w:t>
      </w:r>
      <w:r w:rsidRPr="00CD6C46">
        <w:rPr>
          <w:rFonts w:ascii="Times New Roman" w:hAnsi="Times New Roman"/>
          <w:i/>
          <w:iCs/>
          <w:sz w:val="28"/>
          <w:szCs w:val="28"/>
          <w:lang w:val="en-US"/>
        </w:rPr>
        <w:t>agglomerans</w:t>
      </w:r>
      <w:r w:rsidRPr="00CD6C46">
        <w:rPr>
          <w:rFonts w:ascii="Times New Roman" w:hAnsi="Times New Roman"/>
          <w:sz w:val="28"/>
          <w:szCs w:val="28"/>
        </w:rPr>
        <w:t xml:space="preserve"> ОНУ35, ОНУ36, ОНУ41, ОНУ41а по відношуенню до штамів </w:t>
      </w:r>
      <w:r w:rsidRPr="00CD6C46">
        <w:rPr>
          <w:rFonts w:ascii="Times New Roman" w:hAnsi="Times New Roman"/>
          <w:i/>
          <w:iCs/>
          <w:sz w:val="28"/>
          <w:szCs w:val="28"/>
          <w:lang w:val="en-US"/>
        </w:rPr>
        <w:t>P</w:t>
      </w:r>
      <w:r w:rsidRPr="00CD6C46">
        <w:rPr>
          <w:rFonts w:ascii="Times New Roman" w:hAnsi="Times New Roman"/>
          <w:i/>
          <w:iCs/>
          <w:sz w:val="28"/>
          <w:szCs w:val="28"/>
        </w:rPr>
        <w:t xml:space="preserve">. </w:t>
      </w:r>
      <w:r w:rsidRPr="00CD6C46">
        <w:rPr>
          <w:rFonts w:ascii="Times New Roman" w:hAnsi="Times New Roman"/>
          <w:i/>
          <w:iCs/>
          <w:sz w:val="28"/>
          <w:szCs w:val="28"/>
          <w:lang w:val="en-US"/>
        </w:rPr>
        <w:t>agglomerans</w:t>
      </w:r>
      <w:r w:rsidRPr="00CD6C46">
        <w:rPr>
          <w:rFonts w:ascii="Times New Roman" w:hAnsi="Times New Roman"/>
          <w:i/>
          <w:iCs/>
          <w:sz w:val="28"/>
          <w:szCs w:val="28"/>
          <w:lang w:val="uk-UA"/>
        </w:rPr>
        <w:t xml:space="preserve">, </w:t>
      </w:r>
      <w:r w:rsidRPr="00CD6C46">
        <w:rPr>
          <w:rFonts w:ascii="Times New Roman" w:hAnsi="Times New Roman"/>
          <w:sz w:val="28"/>
          <w:szCs w:val="28"/>
          <w:lang w:val="uk-UA"/>
        </w:rPr>
        <w:t>ізольованих з лози винограду</w:t>
      </w:r>
      <w:r w:rsidRPr="00CD6C46">
        <w:rPr>
          <w:rFonts w:ascii="Times New Roman" w:hAnsi="Times New Roman"/>
          <w:sz w:val="28"/>
          <w:szCs w:val="28"/>
        </w:rPr>
        <w:t xml:space="preserve">. Наявність біологічної активності у штамів </w:t>
      </w:r>
      <w:r w:rsidRPr="00CD6C46">
        <w:rPr>
          <w:rFonts w:ascii="Times New Roman" w:hAnsi="Times New Roman"/>
          <w:i/>
          <w:iCs/>
          <w:sz w:val="28"/>
          <w:szCs w:val="28"/>
          <w:lang w:val="en-US"/>
        </w:rPr>
        <w:t>C</w:t>
      </w:r>
      <w:r w:rsidRPr="00CD6C46">
        <w:rPr>
          <w:rFonts w:ascii="Times New Roman" w:hAnsi="Times New Roman"/>
          <w:sz w:val="28"/>
          <w:szCs w:val="28"/>
        </w:rPr>
        <w:t>.</w:t>
      </w:r>
      <w:r w:rsidRPr="00CD6C46">
        <w:rPr>
          <w:rFonts w:ascii="Times New Roman" w:hAnsi="Times New Roman"/>
          <w:sz w:val="28"/>
          <w:szCs w:val="28"/>
          <w:lang w:val="en-US"/>
        </w:rPr>
        <w:t> </w:t>
      </w:r>
      <w:r w:rsidRPr="00CD6C46">
        <w:rPr>
          <w:rFonts w:ascii="Times New Roman" w:hAnsi="Times New Roman"/>
          <w:i/>
          <w:iCs/>
          <w:sz w:val="28"/>
          <w:szCs w:val="28"/>
          <w:lang w:val="en-US"/>
        </w:rPr>
        <w:t>davisae</w:t>
      </w:r>
      <w:r w:rsidRPr="00CD6C46">
        <w:rPr>
          <w:rFonts w:ascii="Times New Roman" w:hAnsi="Times New Roman"/>
          <w:sz w:val="28"/>
          <w:szCs w:val="28"/>
        </w:rPr>
        <w:t xml:space="preserve"> і </w:t>
      </w:r>
      <w:r w:rsidRPr="00CD6C46">
        <w:rPr>
          <w:rFonts w:ascii="Times New Roman" w:hAnsi="Times New Roman"/>
          <w:i/>
          <w:iCs/>
          <w:sz w:val="28"/>
          <w:szCs w:val="28"/>
          <w:lang w:val="en-US"/>
        </w:rPr>
        <w:t>D</w:t>
      </w:r>
      <w:r w:rsidRPr="00CD6C46">
        <w:rPr>
          <w:rFonts w:ascii="Times New Roman" w:hAnsi="Times New Roman"/>
          <w:i/>
          <w:iCs/>
          <w:sz w:val="28"/>
          <w:szCs w:val="28"/>
        </w:rPr>
        <w:t xml:space="preserve">. </w:t>
      </w:r>
      <w:r w:rsidRPr="00CD6C46">
        <w:rPr>
          <w:rFonts w:ascii="Times New Roman" w:hAnsi="Times New Roman"/>
          <w:i/>
          <w:iCs/>
          <w:sz w:val="28"/>
          <w:szCs w:val="28"/>
          <w:lang w:val="en-US"/>
        </w:rPr>
        <w:t>dadantii</w:t>
      </w:r>
      <w:r w:rsidRPr="00CD6C46">
        <w:rPr>
          <w:rFonts w:ascii="Times New Roman" w:hAnsi="Times New Roman"/>
          <w:i/>
          <w:iCs/>
          <w:sz w:val="28"/>
          <w:szCs w:val="28"/>
        </w:rPr>
        <w:t xml:space="preserve"> </w:t>
      </w:r>
      <w:r w:rsidRPr="00CD6C46">
        <w:rPr>
          <w:rFonts w:ascii="Times New Roman" w:hAnsi="Times New Roman"/>
          <w:sz w:val="28"/>
          <w:szCs w:val="28"/>
        </w:rPr>
        <w:t xml:space="preserve">не була встановлена. </w:t>
      </w:r>
    </w:p>
    <w:p w:rsidR="00C46322" w:rsidRPr="00CD6C46" w:rsidRDefault="00CD6C46" w:rsidP="00CD6C46">
      <w:pPr>
        <w:pStyle w:val="a6"/>
        <w:numPr>
          <w:ilvl w:val="0"/>
          <w:numId w:val="13"/>
        </w:numPr>
        <w:spacing w:line="360" w:lineRule="auto"/>
        <w:jc w:val="both"/>
        <w:rPr>
          <w:rFonts w:ascii="Times New Roman" w:hAnsi="Times New Roman"/>
          <w:sz w:val="28"/>
          <w:szCs w:val="28"/>
        </w:rPr>
      </w:pPr>
      <w:r>
        <w:rPr>
          <w:rFonts w:ascii="Times New Roman" w:hAnsi="Times New Roman"/>
          <w:kern w:val="28"/>
          <w:sz w:val="28"/>
          <w:szCs w:val="28"/>
          <w:lang w:val="uk-UA"/>
        </w:rPr>
        <w:t xml:space="preserve">Завдяки методу титрування було встановлено, що біологічна активність пухлинних штамів </w:t>
      </w:r>
      <w:r>
        <w:rPr>
          <w:rFonts w:ascii="Times New Roman" w:hAnsi="Times New Roman"/>
          <w:i/>
          <w:kern w:val="28"/>
          <w:sz w:val="28"/>
          <w:szCs w:val="28"/>
          <w:lang w:val="en-US"/>
        </w:rPr>
        <w:t>P</w:t>
      </w:r>
      <w:r w:rsidRPr="00CD6C46">
        <w:rPr>
          <w:rFonts w:ascii="Times New Roman" w:hAnsi="Times New Roman"/>
          <w:i/>
          <w:kern w:val="28"/>
          <w:sz w:val="28"/>
          <w:szCs w:val="28"/>
        </w:rPr>
        <w:t xml:space="preserve">. </w:t>
      </w:r>
      <w:proofErr w:type="gramStart"/>
      <w:r>
        <w:rPr>
          <w:rFonts w:ascii="Times New Roman" w:hAnsi="Times New Roman"/>
          <w:i/>
          <w:kern w:val="28"/>
          <w:sz w:val="28"/>
          <w:szCs w:val="28"/>
          <w:lang w:val="en-US"/>
        </w:rPr>
        <w:t>agglomerans</w:t>
      </w:r>
      <w:proofErr w:type="gramEnd"/>
      <w:r w:rsidRPr="00CD6C46">
        <w:rPr>
          <w:rFonts w:ascii="Times New Roman" w:hAnsi="Times New Roman"/>
          <w:i/>
          <w:kern w:val="28"/>
          <w:sz w:val="28"/>
          <w:szCs w:val="28"/>
        </w:rPr>
        <w:t xml:space="preserve"> </w:t>
      </w:r>
      <w:r>
        <w:rPr>
          <w:rFonts w:ascii="Times New Roman" w:hAnsi="Times New Roman"/>
          <w:kern w:val="28"/>
          <w:sz w:val="28"/>
          <w:szCs w:val="28"/>
          <w:lang w:val="uk-UA"/>
        </w:rPr>
        <w:t>зумовлена наявністю бактеріофагу, який перебуває в лізогенному стані.</w:t>
      </w:r>
    </w:p>
    <w:p w:rsidR="00C46322" w:rsidRPr="00CD6C46" w:rsidRDefault="00C46322" w:rsidP="00EC4B5A">
      <w:pPr>
        <w:pStyle w:val="11"/>
        <w:spacing w:line="360" w:lineRule="auto"/>
      </w:pPr>
    </w:p>
    <w:p w:rsidR="00C46322" w:rsidRDefault="00EC4B5A" w:rsidP="00EC4B5A">
      <w:pPr>
        <w:pStyle w:val="11"/>
        <w:spacing w:line="360" w:lineRule="auto"/>
        <w:ind w:firstLine="709"/>
        <w:jc w:val="center"/>
      </w:pPr>
      <w:bookmarkStart w:id="8" w:name="_Toc26"/>
      <w:r w:rsidRPr="00CD6C46">
        <w:br w:type="column"/>
      </w:r>
      <w:bookmarkStart w:id="9" w:name="_Toc59309716"/>
      <w:r w:rsidR="005232BF">
        <w:lastRenderedPageBreak/>
        <w:t>СПИСОК ЛІТЕРАТУРИ</w:t>
      </w:r>
      <w:bookmarkEnd w:id="8"/>
      <w:bookmarkEnd w:id="9"/>
    </w:p>
    <w:p w:rsidR="00C46322" w:rsidRDefault="005232BF" w:rsidP="00EC4B5A">
      <w:pPr>
        <w:pStyle w:val="a6"/>
        <w:numPr>
          <w:ilvl w:val="0"/>
          <w:numId w:val="15"/>
        </w:numPr>
        <w:spacing w:line="360" w:lineRule="auto"/>
        <w:ind w:left="0" w:firstLine="709"/>
        <w:jc w:val="both"/>
        <w:rPr>
          <w:rFonts w:ascii="Times New Roman" w:hAnsi="Times New Roman"/>
          <w:sz w:val="28"/>
          <w:szCs w:val="28"/>
        </w:rPr>
      </w:pPr>
      <w:r>
        <w:rPr>
          <w:rFonts w:ascii="Times New Roman" w:hAnsi="Times New Roman"/>
          <w:sz w:val="28"/>
          <w:szCs w:val="28"/>
        </w:rPr>
        <w:t xml:space="preserve">Бактеріоциногена активність штамів </w:t>
      </w:r>
      <w:r>
        <w:rPr>
          <w:rFonts w:ascii="Times New Roman" w:hAnsi="Times New Roman"/>
          <w:i/>
          <w:iCs/>
          <w:sz w:val="28"/>
          <w:szCs w:val="28"/>
          <w:lang w:val="en-US"/>
        </w:rPr>
        <w:t>Rhizobiumvitis</w:t>
      </w:r>
      <w:r>
        <w:rPr>
          <w:rFonts w:ascii="Times New Roman" w:hAnsi="Times New Roman"/>
          <w:sz w:val="28"/>
          <w:szCs w:val="28"/>
        </w:rPr>
        <w:t xml:space="preserve"> і </w:t>
      </w:r>
      <w:r>
        <w:rPr>
          <w:rFonts w:ascii="Times New Roman" w:hAnsi="Times New Roman"/>
          <w:i/>
          <w:iCs/>
          <w:sz w:val="28"/>
          <w:szCs w:val="28"/>
          <w:lang w:val="en-US"/>
        </w:rPr>
        <w:t>Pantoea</w:t>
      </w:r>
      <w:r w:rsidRPr="005232BF">
        <w:rPr>
          <w:rFonts w:ascii="Times New Roman" w:hAnsi="Times New Roman"/>
          <w:i/>
          <w:iCs/>
          <w:sz w:val="28"/>
          <w:szCs w:val="28"/>
        </w:rPr>
        <w:t xml:space="preserve"> </w:t>
      </w:r>
      <w:r>
        <w:rPr>
          <w:rFonts w:ascii="Times New Roman" w:hAnsi="Times New Roman"/>
          <w:i/>
          <w:iCs/>
          <w:sz w:val="28"/>
          <w:szCs w:val="28"/>
          <w:lang w:val="en-US"/>
        </w:rPr>
        <w:t>agglomerans</w:t>
      </w:r>
      <w:r>
        <w:rPr>
          <w:rFonts w:ascii="Times New Roman" w:hAnsi="Times New Roman"/>
          <w:sz w:val="28"/>
          <w:szCs w:val="28"/>
        </w:rPr>
        <w:t>, виділених з рослин винограду / Н. В. Лиманська, В. О. Іваниця, Ж. Ю. Сергєєва, Ф. І. Товкач // Мікробіологія і біотехнологія. – 2009. – № 4. – С. 26 – 32.</w:t>
      </w:r>
    </w:p>
    <w:p w:rsidR="00C46322" w:rsidRDefault="005232BF" w:rsidP="00EC4B5A">
      <w:pPr>
        <w:pStyle w:val="a6"/>
        <w:numPr>
          <w:ilvl w:val="0"/>
          <w:numId w:val="15"/>
        </w:numPr>
        <w:spacing w:line="360" w:lineRule="auto"/>
        <w:ind w:left="0" w:firstLine="709"/>
        <w:jc w:val="both"/>
        <w:rPr>
          <w:rFonts w:ascii="Times New Roman" w:hAnsi="Times New Roman"/>
          <w:sz w:val="28"/>
          <w:szCs w:val="28"/>
        </w:rPr>
      </w:pPr>
      <w:r>
        <w:rPr>
          <w:rFonts w:ascii="Times New Roman" w:hAnsi="Times New Roman"/>
          <w:sz w:val="28"/>
          <w:szCs w:val="28"/>
        </w:rPr>
        <w:t xml:space="preserve">Іваниця Т. В. Загальна характеристика бактерій роду </w:t>
      </w:r>
      <w:r>
        <w:rPr>
          <w:rFonts w:ascii="Times New Roman" w:hAnsi="Times New Roman"/>
          <w:i/>
          <w:iCs/>
          <w:sz w:val="28"/>
          <w:szCs w:val="28"/>
          <w:lang w:val="en-US"/>
        </w:rPr>
        <w:t>Pantoea</w:t>
      </w:r>
      <w:r>
        <w:rPr>
          <w:rFonts w:ascii="Times New Roman" w:hAnsi="Times New Roman"/>
          <w:i/>
          <w:iCs/>
          <w:sz w:val="28"/>
          <w:szCs w:val="28"/>
        </w:rPr>
        <w:t xml:space="preserve"> / </w:t>
      </w:r>
      <w:r>
        <w:rPr>
          <w:rFonts w:ascii="Times New Roman" w:hAnsi="Times New Roman"/>
          <w:sz w:val="28"/>
          <w:szCs w:val="28"/>
        </w:rPr>
        <w:t>Т. В. Іваниця, І. В. Страшнова, Д. С. Смальчук // Мікробіологія і біотехнологія. – 2018а. - №3. – С. 6 – 25.</w:t>
      </w:r>
    </w:p>
    <w:p w:rsidR="00C46322" w:rsidRDefault="005232BF" w:rsidP="00EC4B5A">
      <w:pPr>
        <w:pStyle w:val="a6"/>
        <w:numPr>
          <w:ilvl w:val="0"/>
          <w:numId w:val="15"/>
        </w:numPr>
        <w:spacing w:line="360" w:lineRule="auto"/>
        <w:ind w:left="0" w:firstLine="709"/>
        <w:jc w:val="both"/>
        <w:rPr>
          <w:rFonts w:ascii="Times New Roman" w:hAnsi="Times New Roman"/>
          <w:sz w:val="28"/>
          <w:szCs w:val="28"/>
        </w:rPr>
      </w:pPr>
      <w:r>
        <w:rPr>
          <w:rFonts w:ascii="Times New Roman" w:hAnsi="Times New Roman"/>
          <w:sz w:val="28"/>
          <w:szCs w:val="28"/>
        </w:rPr>
        <w:t xml:space="preserve">Іваниця Т. В. Чисельність і біологічні властивості бактерій </w:t>
      </w:r>
      <w:r>
        <w:rPr>
          <w:rFonts w:ascii="Times New Roman" w:hAnsi="Times New Roman"/>
          <w:i/>
          <w:iCs/>
          <w:sz w:val="28"/>
          <w:szCs w:val="28"/>
          <w:lang w:val="en-US"/>
        </w:rPr>
        <w:t>Pantoeaagglomerans</w:t>
      </w:r>
      <w:r>
        <w:rPr>
          <w:rFonts w:ascii="Times New Roman" w:hAnsi="Times New Roman"/>
          <w:sz w:val="28"/>
          <w:szCs w:val="28"/>
        </w:rPr>
        <w:t xml:space="preserve">, виділених з </w:t>
      </w:r>
      <w:proofErr w:type="gramStart"/>
      <w:r>
        <w:rPr>
          <w:rFonts w:ascii="Times New Roman" w:hAnsi="Times New Roman"/>
          <w:sz w:val="28"/>
          <w:szCs w:val="28"/>
        </w:rPr>
        <w:t>р</w:t>
      </w:r>
      <w:proofErr w:type="gramEnd"/>
      <w:r>
        <w:rPr>
          <w:rFonts w:ascii="Times New Roman" w:hAnsi="Times New Roman"/>
          <w:sz w:val="28"/>
          <w:szCs w:val="28"/>
        </w:rPr>
        <w:t>ізних сортів винограду Одеської області / Т. В. Іваниця, І. В. Страшнова // Мікробіологія і біотехнологія. – 2018б. – №3. – С. 50 – 64.</w:t>
      </w:r>
    </w:p>
    <w:p w:rsidR="00C46322" w:rsidRDefault="005232BF" w:rsidP="00EC4B5A">
      <w:pPr>
        <w:pStyle w:val="a6"/>
        <w:numPr>
          <w:ilvl w:val="0"/>
          <w:numId w:val="15"/>
        </w:numPr>
        <w:spacing w:line="360" w:lineRule="auto"/>
        <w:ind w:left="0" w:firstLine="709"/>
        <w:jc w:val="both"/>
        <w:rPr>
          <w:rFonts w:ascii="Times New Roman" w:hAnsi="Times New Roman"/>
          <w:i/>
          <w:iCs/>
          <w:sz w:val="28"/>
          <w:szCs w:val="28"/>
          <w:lang w:val="en-US"/>
        </w:rPr>
      </w:pPr>
      <w:r>
        <w:rPr>
          <w:rFonts w:ascii="Times New Roman" w:hAnsi="Times New Roman"/>
          <w:sz w:val="28"/>
          <w:szCs w:val="28"/>
          <w:lang w:val="en-US"/>
        </w:rPr>
        <w:t xml:space="preserve">Absence of lysogeny in wild populations of </w:t>
      </w:r>
      <w:r>
        <w:rPr>
          <w:rFonts w:ascii="Times New Roman" w:hAnsi="Times New Roman"/>
          <w:i/>
          <w:iCs/>
          <w:sz w:val="28"/>
          <w:szCs w:val="28"/>
          <w:lang w:val="en-US"/>
        </w:rPr>
        <w:t>Erwinia amylovora</w:t>
      </w:r>
      <w:r>
        <w:rPr>
          <w:rFonts w:ascii="Times New Roman" w:hAnsi="Times New Roman"/>
          <w:sz w:val="28"/>
          <w:szCs w:val="28"/>
          <w:lang w:val="en-US"/>
        </w:rPr>
        <w:t xml:space="preserve"> and </w:t>
      </w:r>
      <w:r>
        <w:rPr>
          <w:rFonts w:ascii="Times New Roman" w:hAnsi="Times New Roman"/>
          <w:i/>
          <w:iCs/>
          <w:sz w:val="28"/>
          <w:szCs w:val="28"/>
          <w:lang w:val="en-US"/>
        </w:rPr>
        <w:t xml:space="preserve">Pantoea agglomerans </w:t>
      </w:r>
      <w:r>
        <w:rPr>
          <w:rFonts w:ascii="Times New Roman" w:hAnsi="Times New Roman"/>
          <w:sz w:val="28"/>
          <w:szCs w:val="28"/>
          <w:lang w:val="en-US"/>
        </w:rPr>
        <w:t xml:space="preserve">/ D. Roach, D. Sjaarda, C. Sjaarda, C. Ayala, B. Howcroft, A. J. Castle, A. M. Svircev // Microb Biotechnol. – 2015. – Vol. 8. – P. 510 </w:t>
      </w:r>
      <w:r w:rsidRPr="005232BF">
        <w:rPr>
          <w:rFonts w:ascii="Times New Roman" w:hAnsi="Times New Roman"/>
          <w:sz w:val="28"/>
          <w:szCs w:val="28"/>
          <w:lang w:val="en-US"/>
        </w:rPr>
        <w:t xml:space="preserve">– </w:t>
      </w:r>
      <w:r>
        <w:rPr>
          <w:rFonts w:ascii="Times New Roman" w:hAnsi="Times New Roman"/>
          <w:sz w:val="28"/>
          <w:szCs w:val="28"/>
          <w:lang w:val="en-US"/>
        </w:rPr>
        <w:t>518.</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 Acioly L. M. Isolation, Identification, Characterization and Enzymatic Profile of the New Strain of </w:t>
      </w:r>
      <w:r>
        <w:rPr>
          <w:rFonts w:ascii="Times New Roman" w:hAnsi="Times New Roman"/>
          <w:i/>
          <w:iCs/>
          <w:sz w:val="28"/>
          <w:szCs w:val="28"/>
          <w:lang w:val="en-US"/>
        </w:rPr>
        <w:t>Pantoea agglomerans</w:t>
      </w:r>
      <w:r>
        <w:rPr>
          <w:rFonts w:ascii="Times New Roman" w:hAnsi="Times New Roman"/>
          <w:sz w:val="28"/>
          <w:szCs w:val="28"/>
          <w:lang w:val="en-US"/>
        </w:rPr>
        <w:t xml:space="preserve"> / L. M.  Acioly, J. C. Vilar // Int. J. Curr. Microbiol. App. Sci. </w:t>
      </w:r>
      <w:r w:rsidRPr="005232BF">
        <w:rPr>
          <w:rFonts w:ascii="Times New Roman" w:hAnsi="Times New Roman"/>
          <w:sz w:val="28"/>
          <w:szCs w:val="28"/>
          <w:lang w:val="en-US"/>
        </w:rPr>
        <w:t xml:space="preserve">– </w:t>
      </w:r>
      <w:r>
        <w:rPr>
          <w:rFonts w:ascii="Times New Roman" w:hAnsi="Times New Roman"/>
          <w:sz w:val="28"/>
          <w:szCs w:val="28"/>
          <w:lang w:val="en-US"/>
        </w:rPr>
        <w:t xml:space="preserve">2017. </w:t>
      </w:r>
      <w:r w:rsidRPr="005232BF">
        <w:rPr>
          <w:rFonts w:ascii="Times New Roman" w:hAnsi="Times New Roman"/>
          <w:sz w:val="28"/>
          <w:szCs w:val="28"/>
          <w:lang w:val="en-US"/>
        </w:rPr>
        <w:t xml:space="preserve">– </w:t>
      </w:r>
      <w:r>
        <w:rPr>
          <w:rFonts w:ascii="Times New Roman" w:hAnsi="Times New Roman"/>
          <w:sz w:val="28"/>
          <w:szCs w:val="28"/>
          <w:lang w:val="en-US"/>
        </w:rPr>
        <w:t xml:space="preserve">Vol. 6. </w:t>
      </w:r>
      <w:r w:rsidRPr="005232BF">
        <w:rPr>
          <w:rFonts w:ascii="Times New Roman" w:hAnsi="Times New Roman"/>
          <w:sz w:val="28"/>
          <w:szCs w:val="28"/>
          <w:lang w:val="en-US"/>
        </w:rPr>
        <w:t xml:space="preserve">– </w:t>
      </w:r>
      <w:r>
        <w:rPr>
          <w:rFonts w:ascii="Times New Roman" w:hAnsi="Times New Roman"/>
          <w:sz w:val="28"/>
          <w:szCs w:val="28"/>
          <w:lang w:val="en-US"/>
        </w:rPr>
        <w:t xml:space="preserve">P. 4152 </w:t>
      </w:r>
      <w:r w:rsidRPr="005232BF">
        <w:rPr>
          <w:rFonts w:ascii="Times New Roman" w:hAnsi="Times New Roman"/>
          <w:sz w:val="28"/>
          <w:szCs w:val="28"/>
          <w:lang w:val="en-US"/>
        </w:rPr>
        <w:t xml:space="preserve">– </w:t>
      </w:r>
      <w:r>
        <w:rPr>
          <w:rFonts w:ascii="Times New Roman" w:hAnsi="Times New Roman"/>
          <w:sz w:val="28"/>
          <w:szCs w:val="28"/>
          <w:lang w:val="en-US"/>
        </w:rPr>
        <w:t>4163.</w:t>
      </w:r>
    </w:p>
    <w:p w:rsidR="00C46322" w:rsidRDefault="005232BF" w:rsidP="00EC4B5A">
      <w:pPr>
        <w:pStyle w:val="a6"/>
        <w:numPr>
          <w:ilvl w:val="0"/>
          <w:numId w:val="15"/>
        </w:numPr>
        <w:spacing w:line="360" w:lineRule="auto"/>
        <w:ind w:left="0" w:firstLine="709"/>
        <w:jc w:val="both"/>
        <w:rPr>
          <w:rFonts w:ascii="Times New Roman" w:hAnsi="Times New Roman"/>
          <w:i/>
          <w:iCs/>
          <w:sz w:val="28"/>
          <w:szCs w:val="28"/>
          <w:lang w:val="en-US"/>
        </w:rPr>
      </w:pPr>
      <w:r>
        <w:rPr>
          <w:rFonts w:ascii="Times New Roman" w:hAnsi="Times New Roman"/>
          <w:sz w:val="28"/>
          <w:szCs w:val="28"/>
          <w:lang w:val="en-US"/>
        </w:rPr>
        <w:t xml:space="preserve"> AHL</w:t>
      </w:r>
      <w:r>
        <w:rPr>
          <w:rFonts w:ascii="Arial Unicode MS" w:hAnsi="Arial Unicode MS"/>
          <w:sz w:val="28"/>
          <w:szCs w:val="28"/>
          <w:lang w:val="en-US"/>
        </w:rPr>
        <w:t>‐</w:t>
      </w:r>
      <w:r>
        <w:rPr>
          <w:rFonts w:ascii="Times New Roman" w:hAnsi="Times New Roman"/>
          <w:sz w:val="28"/>
          <w:szCs w:val="28"/>
          <w:lang w:val="en-US"/>
        </w:rPr>
        <w:t xml:space="preserve">type quorum sensing and its regulation on symplasmata formation in </w:t>
      </w:r>
      <w:r>
        <w:rPr>
          <w:rFonts w:ascii="Times New Roman" w:hAnsi="Times New Roman"/>
          <w:i/>
          <w:iCs/>
          <w:sz w:val="28"/>
          <w:szCs w:val="28"/>
          <w:lang w:val="en-US"/>
        </w:rPr>
        <w:t>Pantoea agglomerans</w:t>
      </w:r>
      <w:r>
        <w:rPr>
          <w:rFonts w:ascii="Times New Roman" w:hAnsi="Times New Roman"/>
          <w:sz w:val="28"/>
          <w:szCs w:val="28"/>
          <w:lang w:val="en-US"/>
        </w:rPr>
        <w:t xml:space="preserve"> YS19 / J. Jiang, S. Wu, J. Wang, Y. Feng // Journal of Basic Microbiology. – 2014. – Vol. 55. – P. 1 </w:t>
      </w:r>
      <w:r w:rsidRPr="005232BF">
        <w:rPr>
          <w:rFonts w:ascii="Times New Roman" w:hAnsi="Times New Roman"/>
          <w:sz w:val="28"/>
          <w:szCs w:val="28"/>
          <w:lang w:val="en-US"/>
        </w:rPr>
        <w:t xml:space="preserve">– </w:t>
      </w:r>
      <w:r>
        <w:rPr>
          <w:rFonts w:ascii="Times New Roman" w:hAnsi="Times New Roman"/>
          <w:sz w:val="28"/>
          <w:szCs w:val="28"/>
          <w:lang w:val="en-US"/>
        </w:rPr>
        <w:t>10.</w:t>
      </w:r>
    </w:p>
    <w:p w:rsidR="00C46322" w:rsidRPr="00072A50" w:rsidRDefault="005232BF" w:rsidP="00EC4B5A">
      <w:pPr>
        <w:pStyle w:val="a6"/>
        <w:numPr>
          <w:ilvl w:val="0"/>
          <w:numId w:val="15"/>
        </w:numPr>
        <w:spacing w:line="360" w:lineRule="auto"/>
        <w:ind w:left="0" w:firstLine="709"/>
        <w:jc w:val="both"/>
        <w:rPr>
          <w:rFonts w:ascii="Times New Roman" w:hAnsi="Times New Roman"/>
          <w:sz w:val="28"/>
          <w:szCs w:val="28"/>
          <w:lang w:val="de-DE"/>
        </w:rPr>
      </w:pPr>
      <w:r w:rsidRPr="005232BF">
        <w:rPr>
          <w:rFonts w:ascii="Times New Roman" w:hAnsi="Times New Roman"/>
          <w:sz w:val="28"/>
          <w:szCs w:val="28"/>
          <w:shd w:val="clear" w:color="auto" w:fill="FFFFFF"/>
          <w:lang w:val="en-US"/>
        </w:rPr>
        <w:t>Application of current in situ hybridization techniques for grape phylloxera (</w:t>
      </w:r>
      <w:r w:rsidRPr="005232BF">
        <w:rPr>
          <w:rFonts w:ascii="Times New Roman" w:hAnsi="Times New Roman"/>
          <w:i/>
          <w:iCs/>
          <w:sz w:val="28"/>
          <w:szCs w:val="28"/>
          <w:shd w:val="clear" w:color="auto" w:fill="FFFFFF"/>
          <w:lang w:val="en-US"/>
        </w:rPr>
        <w:t>Daktulosphaira vitifoliae</w:t>
      </w:r>
      <w:r w:rsidRPr="005232BF">
        <w:rPr>
          <w:rFonts w:ascii="Times New Roman" w:hAnsi="Times New Roman"/>
          <w:sz w:val="28"/>
          <w:szCs w:val="28"/>
          <w:shd w:val="clear" w:color="auto" w:fill="FFFFFF"/>
          <w:lang w:val="en-US"/>
        </w:rPr>
        <w:t>, Fitch) and grapevine (</w:t>
      </w:r>
      <w:r w:rsidRPr="005232BF">
        <w:rPr>
          <w:rFonts w:ascii="Times New Roman" w:hAnsi="Times New Roman"/>
          <w:i/>
          <w:iCs/>
          <w:sz w:val="28"/>
          <w:szCs w:val="28"/>
          <w:shd w:val="clear" w:color="auto" w:fill="FFFFFF"/>
          <w:lang w:val="en-US"/>
        </w:rPr>
        <w:t>Vitis spp</w:t>
      </w:r>
      <w:r w:rsidRPr="005232BF">
        <w:rPr>
          <w:rFonts w:ascii="Times New Roman" w:hAnsi="Times New Roman"/>
          <w:sz w:val="28"/>
          <w:szCs w:val="28"/>
          <w:shd w:val="clear" w:color="auto" w:fill="FFFFFF"/>
          <w:lang w:val="en-US"/>
        </w:rPr>
        <w:t xml:space="preserve">. </w:t>
      </w:r>
      <w:r w:rsidRPr="00072A50">
        <w:rPr>
          <w:rFonts w:ascii="Times New Roman" w:hAnsi="Times New Roman"/>
          <w:sz w:val="28"/>
          <w:szCs w:val="28"/>
          <w:shd w:val="clear" w:color="auto" w:fill="FFFFFF"/>
          <w:lang w:val="de-DE"/>
        </w:rPr>
        <w:t>L.) / R. Blaich, A. Forneck, K. Sonntag, S. Vorwerk // Vitis. – 2008. – Vol. 47, №2. – P. 113 – 116.</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072A50">
        <w:rPr>
          <w:rFonts w:ascii="Times New Roman" w:hAnsi="Times New Roman"/>
          <w:sz w:val="28"/>
          <w:szCs w:val="28"/>
          <w:lang w:val="de-DE"/>
        </w:rPr>
        <w:lastRenderedPageBreak/>
        <w:t xml:space="preserve"> </w:t>
      </w:r>
      <w:r>
        <w:rPr>
          <w:rFonts w:ascii="Times New Roman" w:hAnsi="Times New Roman"/>
          <w:sz w:val="28"/>
          <w:szCs w:val="28"/>
          <w:lang w:val="en-US"/>
        </w:rPr>
        <w:t xml:space="preserve">Applications of lipopolysaccharide derived from </w:t>
      </w:r>
      <w:r>
        <w:rPr>
          <w:rFonts w:ascii="Times New Roman" w:hAnsi="Times New Roman"/>
          <w:i/>
          <w:iCs/>
          <w:sz w:val="28"/>
          <w:szCs w:val="28"/>
          <w:lang w:val="en-US"/>
        </w:rPr>
        <w:t>Pantoea agglomerans</w:t>
      </w:r>
      <w:r>
        <w:rPr>
          <w:rFonts w:ascii="Times New Roman" w:hAnsi="Times New Roman"/>
          <w:sz w:val="28"/>
          <w:szCs w:val="28"/>
          <w:lang w:val="en-US"/>
        </w:rPr>
        <w:t xml:space="preserve"> (IP-PA1) for health care based on macrophage network theory / C. Kohchi, H. Inagawa, T. Nishizawa, T. Yamaguchi, S. Nagai, G. Soma // J Biosci Bioeng. – 2006. – Vol. 102. – P. 485</w:t>
      </w:r>
      <w:r w:rsidRPr="005232BF">
        <w:rPr>
          <w:rFonts w:ascii="Times New Roman" w:hAnsi="Times New Roman"/>
          <w:sz w:val="28"/>
          <w:szCs w:val="28"/>
          <w:lang w:val="en-US"/>
        </w:rPr>
        <w:t xml:space="preserve"> – </w:t>
      </w:r>
      <w:r>
        <w:rPr>
          <w:rFonts w:ascii="Times New Roman" w:hAnsi="Times New Roman"/>
          <w:sz w:val="28"/>
          <w:szCs w:val="28"/>
          <w:lang w:val="en-US"/>
        </w:rPr>
        <w:t>496.</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sz w:val="28"/>
          <w:szCs w:val="28"/>
          <w:shd w:val="clear" w:color="auto" w:fill="FFFFFF"/>
          <w:lang w:val="en-US"/>
        </w:rPr>
        <w:t xml:space="preserve">Assessment of the relevance of the antibiotic 2-amino-3-(oxirane-2,3-dicarboxamido)-propanoyl-valine from </w:t>
      </w:r>
      <w:r w:rsidRPr="005232BF">
        <w:rPr>
          <w:rFonts w:ascii="Times New Roman" w:hAnsi="Times New Roman"/>
          <w:i/>
          <w:iCs/>
          <w:sz w:val="28"/>
          <w:szCs w:val="28"/>
          <w:shd w:val="clear" w:color="auto" w:fill="FFFFFF"/>
          <w:lang w:val="en-US"/>
        </w:rPr>
        <w:t>Pantoea agglomerans</w:t>
      </w:r>
      <w:r w:rsidRPr="005232BF">
        <w:rPr>
          <w:rFonts w:ascii="Times New Roman" w:hAnsi="Times New Roman"/>
          <w:sz w:val="28"/>
          <w:szCs w:val="28"/>
          <w:shd w:val="clear" w:color="auto" w:fill="FFFFFF"/>
          <w:lang w:val="en-US"/>
        </w:rPr>
        <w:t xml:space="preserve"> biological control strains against bacterial plant pathogens </w:t>
      </w:r>
      <w:r>
        <w:rPr>
          <w:rFonts w:ascii="Times New Roman" w:hAnsi="Times New Roman"/>
          <w:sz w:val="28"/>
          <w:szCs w:val="28"/>
          <w:shd w:val="clear" w:color="auto" w:fill="FFFFFF"/>
          <w:lang w:val="en-US"/>
        </w:rPr>
        <w:t xml:space="preserve">/ K. Reiher, U. </w:t>
      </w:r>
      <w:r w:rsidRPr="005232BF">
        <w:rPr>
          <w:rFonts w:ascii="Times New Roman" w:hAnsi="Times New Roman"/>
          <w:sz w:val="28"/>
          <w:szCs w:val="28"/>
          <w:shd w:val="clear" w:color="auto" w:fill="FFFFFF"/>
          <w:lang w:val="en-US"/>
        </w:rPr>
        <w:t xml:space="preserve">Sammer, </w:t>
      </w:r>
      <w:r>
        <w:rPr>
          <w:rFonts w:ascii="Times New Roman" w:hAnsi="Times New Roman"/>
          <w:sz w:val="28"/>
          <w:szCs w:val="28"/>
          <w:shd w:val="clear" w:color="auto" w:fill="FFFFFF"/>
          <w:lang w:val="en-US"/>
        </w:rPr>
        <w:t xml:space="preserve">D. </w:t>
      </w:r>
      <w:r w:rsidRPr="005232BF">
        <w:rPr>
          <w:rFonts w:ascii="Times New Roman" w:hAnsi="Times New Roman"/>
          <w:sz w:val="28"/>
          <w:szCs w:val="28"/>
          <w:shd w:val="clear" w:color="auto" w:fill="FFFFFF"/>
          <w:lang w:val="en-US"/>
        </w:rPr>
        <w:t xml:space="preserve">Spiteller, </w:t>
      </w:r>
      <w:r>
        <w:rPr>
          <w:rFonts w:ascii="Times New Roman" w:hAnsi="Times New Roman"/>
          <w:sz w:val="28"/>
          <w:szCs w:val="28"/>
          <w:shd w:val="clear" w:color="auto" w:fill="FFFFFF"/>
          <w:lang w:val="en-US"/>
        </w:rPr>
        <w:t xml:space="preserve">A. </w:t>
      </w:r>
      <w:r w:rsidRPr="005232BF">
        <w:rPr>
          <w:rFonts w:ascii="Times New Roman" w:hAnsi="Times New Roman"/>
          <w:sz w:val="28"/>
          <w:szCs w:val="28"/>
          <w:shd w:val="clear" w:color="auto" w:fill="FFFFFF"/>
          <w:lang w:val="en-US"/>
        </w:rPr>
        <w:t xml:space="preserve">Wensing// MicrobiologyOpen. </w:t>
      </w:r>
      <w:r w:rsidRPr="005232BF">
        <w:rPr>
          <w:rFonts w:ascii="Times New Roman" w:hAnsi="Times New Roman"/>
          <w:sz w:val="28"/>
          <w:szCs w:val="28"/>
          <w:lang w:val="en-US"/>
        </w:rPr>
        <w:t>–</w:t>
      </w:r>
      <w:r w:rsidRPr="005232BF">
        <w:rPr>
          <w:rFonts w:ascii="Times New Roman" w:hAnsi="Times New Roman"/>
          <w:sz w:val="28"/>
          <w:szCs w:val="28"/>
          <w:shd w:val="clear" w:color="auto" w:fill="FFFFFF"/>
          <w:lang w:val="en-US"/>
        </w:rPr>
        <w:t xml:space="preserve"> 2012. </w:t>
      </w:r>
      <w:r w:rsidRPr="005232BF">
        <w:rPr>
          <w:rFonts w:ascii="Times New Roman" w:hAnsi="Times New Roman"/>
          <w:sz w:val="28"/>
          <w:szCs w:val="28"/>
          <w:lang w:val="en-US"/>
        </w:rPr>
        <w:t>–</w:t>
      </w:r>
      <w:r w:rsidRPr="005232BF">
        <w:rPr>
          <w:rFonts w:ascii="Times New Roman" w:hAnsi="Times New Roman"/>
          <w:sz w:val="28"/>
          <w:szCs w:val="28"/>
          <w:shd w:val="clear" w:color="auto" w:fill="FFFFFF"/>
          <w:lang w:val="en-US"/>
        </w:rPr>
        <w:t xml:space="preserve"> Vol. 1. </w:t>
      </w:r>
      <w:r w:rsidRPr="005232BF">
        <w:rPr>
          <w:rFonts w:ascii="Times New Roman" w:hAnsi="Times New Roman"/>
          <w:sz w:val="28"/>
          <w:szCs w:val="28"/>
          <w:lang w:val="en-US"/>
        </w:rPr>
        <w:t>–</w:t>
      </w:r>
      <w:r w:rsidRPr="005232BF">
        <w:rPr>
          <w:rFonts w:ascii="Times New Roman" w:hAnsi="Times New Roman"/>
          <w:sz w:val="28"/>
          <w:szCs w:val="28"/>
          <w:shd w:val="clear" w:color="auto" w:fill="FFFFFF"/>
          <w:lang w:val="en-US"/>
        </w:rPr>
        <w:t xml:space="preserve"> P. 438 </w:t>
      </w:r>
      <w:r w:rsidRPr="005232BF">
        <w:rPr>
          <w:rFonts w:ascii="Times New Roman" w:hAnsi="Times New Roman"/>
          <w:sz w:val="28"/>
          <w:szCs w:val="28"/>
          <w:lang w:val="en-US"/>
        </w:rPr>
        <w:t xml:space="preserve">– </w:t>
      </w:r>
      <w:r w:rsidRPr="005232BF">
        <w:rPr>
          <w:rFonts w:ascii="Times New Roman" w:hAnsi="Times New Roman"/>
          <w:sz w:val="28"/>
          <w:szCs w:val="28"/>
          <w:shd w:val="clear" w:color="auto" w:fill="FFFFFF"/>
          <w:lang w:val="en-US"/>
        </w:rPr>
        <w:t xml:space="preserve">449. </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 Bacteriophages LIMElight and LIMEzero of </w:t>
      </w:r>
      <w:r>
        <w:rPr>
          <w:rFonts w:ascii="Times New Roman" w:hAnsi="Times New Roman"/>
          <w:i/>
          <w:iCs/>
          <w:sz w:val="28"/>
          <w:szCs w:val="28"/>
          <w:lang w:val="en-US"/>
        </w:rPr>
        <w:t>Pantoea agglomerans</w:t>
      </w:r>
      <w:r>
        <w:rPr>
          <w:rFonts w:ascii="Times New Roman" w:hAnsi="Times New Roman"/>
          <w:sz w:val="28"/>
          <w:szCs w:val="28"/>
          <w:lang w:val="en-US"/>
        </w:rPr>
        <w:t>, Belonging to the “phiKMV-Like Viruses” / E. Adriaenssens, P. Ceyssens, V. Dunon, H. Ackermann, J. V. Vaerenbergh // Appl. Environ. Microbiol. – 2011. – Vol. 77. – P. 3443 –3450.</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sz w:val="28"/>
          <w:szCs w:val="28"/>
          <w:shd w:val="clear" w:color="auto" w:fill="FFFFFF"/>
          <w:lang w:val="en-US"/>
        </w:rPr>
        <w:t>Berenbaum</w:t>
      </w:r>
      <w:r>
        <w:rPr>
          <w:rFonts w:ascii="Times New Roman" w:hAnsi="Times New Roman"/>
          <w:sz w:val="28"/>
          <w:szCs w:val="28"/>
          <w:shd w:val="clear" w:color="auto" w:fill="FFFFFF"/>
          <w:lang w:val="en-US"/>
        </w:rPr>
        <w:t xml:space="preserve"> M. R.</w:t>
      </w:r>
      <w:r w:rsidRPr="005232BF">
        <w:rPr>
          <w:rFonts w:ascii="Times New Roman" w:hAnsi="Times New Roman"/>
          <w:sz w:val="28"/>
          <w:szCs w:val="28"/>
          <w:shd w:val="clear" w:color="auto" w:fill="FFFFFF"/>
          <w:lang w:val="en-US"/>
        </w:rPr>
        <w:t xml:space="preserve">Leaf-galling phylloxera on grapes reprograms host metabolism and morphology </w:t>
      </w:r>
      <w:r>
        <w:rPr>
          <w:rFonts w:ascii="Times New Roman" w:hAnsi="Times New Roman"/>
          <w:sz w:val="28"/>
          <w:szCs w:val="28"/>
          <w:shd w:val="clear" w:color="auto" w:fill="FFFFFF"/>
          <w:lang w:val="en-US"/>
        </w:rPr>
        <w:t xml:space="preserve">/ M. R. </w:t>
      </w:r>
      <w:r w:rsidRPr="005232BF">
        <w:rPr>
          <w:rFonts w:ascii="Times New Roman" w:hAnsi="Times New Roman"/>
          <w:sz w:val="28"/>
          <w:szCs w:val="28"/>
          <w:shd w:val="clear" w:color="auto" w:fill="FFFFFF"/>
          <w:lang w:val="en-US"/>
        </w:rPr>
        <w:t>Berenbaum,</w:t>
      </w:r>
      <w:r>
        <w:rPr>
          <w:rFonts w:ascii="Times New Roman" w:hAnsi="Times New Roman"/>
          <w:sz w:val="28"/>
          <w:szCs w:val="28"/>
          <w:shd w:val="clear" w:color="auto" w:fill="FFFFFF"/>
          <w:lang w:val="en-US"/>
        </w:rPr>
        <w:t xml:space="preserve"> M. J. </w:t>
      </w:r>
      <w:r w:rsidRPr="005232BF">
        <w:rPr>
          <w:rFonts w:ascii="Times New Roman" w:hAnsi="Times New Roman"/>
          <w:sz w:val="28"/>
          <w:szCs w:val="28"/>
          <w:shd w:val="clear" w:color="auto" w:fill="FFFFFF"/>
          <w:lang w:val="en-US"/>
        </w:rPr>
        <w:t xml:space="preserve">Haus, </w:t>
      </w:r>
      <w:r>
        <w:rPr>
          <w:rFonts w:ascii="Times New Roman" w:hAnsi="Times New Roman"/>
          <w:sz w:val="28"/>
          <w:szCs w:val="28"/>
          <w:shd w:val="clear" w:color="auto" w:fill="FFFFFF"/>
          <w:lang w:val="en-US"/>
        </w:rPr>
        <w:t xml:space="preserve">P. D. </w:t>
      </w:r>
      <w:r w:rsidRPr="005232BF">
        <w:rPr>
          <w:rFonts w:ascii="Times New Roman" w:hAnsi="Times New Roman"/>
          <w:sz w:val="28"/>
          <w:szCs w:val="28"/>
          <w:shd w:val="clear" w:color="auto" w:fill="FFFFFF"/>
          <w:lang w:val="en-US"/>
        </w:rPr>
        <w:t>Nabity// National Academy of Sciences. – 2013. – Vol. 110, №41. – P. 16663 – 16668.</w:t>
      </w:r>
    </w:p>
    <w:p w:rsidR="00C46322" w:rsidRDefault="005232BF" w:rsidP="00EC4B5A">
      <w:pPr>
        <w:pStyle w:val="a6"/>
        <w:numPr>
          <w:ilvl w:val="0"/>
          <w:numId w:val="15"/>
        </w:numPr>
        <w:spacing w:line="360" w:lineRule="auto"/>
        <w:ind w:left="0" w:firstLine="709"/>
        <w:jc w:val="both"/>
        <w:rPr>
          <w:rFonts w:ascii="Times New Roman" w:hAnsi="Times New Roman"/>
          <w:sz w:val="28"/>
          <w:szCs w:val="28"/>
        </w:rPr>
      </w:pPr>
      <w:r w:rsidRPr="005232BF">
        <w:rPr>
          <w:rFonts w:ascii="Times New Roman" w:hAnsi="Times New Roman"/>
          <w:sz w:val="28"/>
          <w:szCs w:val="28"/>
          <w:lang w:val="en-US"/>
        </w:rPr>
        <w:t xml:space="preserve"> Berg</w:t>
      </w:r>
      <w:r>
        <w:rPr>
          <w:rFonts w:ascii="Times New Roman" w:hAnsi="Times New Roman"/>
          <w:sz w:val="28"/>
          <w:szCs w:val="28"/>
          <w:lang w:val="en-US"/>
        </w:rPr>
        <w:t xml:space="preserve"> G. Plant–microbe interactions promoting plant growth and health: perspectives for controlled use of microorganisms in agriculture / G. Berg // Appl. Microbiol. Biotechnol. – 2009. – Vol. 84. – P. 11 – 18.</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shd w:val="clear" w:color="auto" w:fill="FFFFFF"/>
          <w:lang w:val="en-US"/>
        </w:rPr>
        <w:t xml:space="preserve"> Brady C. L. </w:t>
      </w:r>
      <w:r w:rsidRPr="005232BF">
        <w:rPr>
          <w:rFonts w:ascii="Times New Roman" w:hAnsi="Times New Roman"/>
          <w:sz w:val="28"/>
          <w:szCs w:val="28"/>
          <w:shd w:val="clear" w:color="auto" w:fill="FFFFFF"/>
          <w:lang w:val="en-US"/>
        </w:rPr>
        <w:t xml:space="preserve">Emended description of the genus </w:t>
      </w:r>
      <w:r w:rsidRPr="005232BF">
        <w:rPr>
          <w:rFonts w:ascii="Times New Roman" w:hAnsi="Times New Roman"/>
          <w:i/>
          <w:iCs/>
          <w:sz w:val="28"/>
          <w:szCs w:val="28"/>
          <w:shd w:val="clear" w:color="auto" w:fill="FFFFFF"/>
          <w:lang w:val="en-US"/>
        </w:rPr>
        <w:t>Pantoea</w:t>
      </w:r>
      <w:r w:rsidRPr="005232BF">
        <w:rPr>
          <w:rFonts w:ascii="Times New Roman" w:hAnsi="Times New Roman"/>
          <w:sz w:val="28"/>
          <w:szCs w:val="28"/>
          <w:shd w:val="clear" w:color="auto" w:fill="FFFFFF"/>
          <w:lang w:val="en-US"/>
        </w:rPr>
        <w:t xml:space="preserve">, description of four species from human clinical samples, </w:t>
      </w:r>
      <w:r w:rsidRPr="005232BF">
        <w:rPr>
          <w:rFonts w:ascii="Times New Roman" w:hAnsi="Times New Roman"/>
          <w:i/>
          <w:iCs/>
          <w:sz w:val="28"/>
          <w:szCs w:val="28"/>
          <w:shd w:val="clear" w:color="auto" w:fill="FFFFFF"/>
          <w:lang w:val="en-US"/>
        </w:rPr>
        <w:t xml:space="preserve">Pantoea septica sp. </w:t>
      </w:r>
      <w:proofErr w:type="gramStart"/>
      <w:r w:rsidRPr="005232BF">
        <w:rPr>
          <w:rFonts w:ascii="Times New Roman" w:hAnsi="Times New Roman"/>
          <w:i/>
          <w:iCs/>
          <w:sz w:val="28"/>
          <w:szCs w:val="28"/>
          <w:shd w:val="clear" w:color="auto" w:fill="FFFFFF"/>
          <w:lang w:val="en-US"/>
        </w:rPr>
        <w:t>nov</w:t>
      </w:r>
      <w:proofErr w:type="gramEnd"/>
      <w:r w:rsidRPr="005232BF">
        <w:rPr>
          <w:rFonts w:ascii="Times New Roman" w:hAnsi="Times New Roman"/>
          <w:i/>
          <w:iCs/>
          <w:sz w:val="28"/>
          <w:szCs w:val="28"/>
          <w:shd w:val="clear" w:color="auto" w:fill="FFFFFF"/>
          <w:lang w:val="en-US"/>
        </w:rPr>
        <w:t>.</w:t>
      </w:r>
      <w:r w:rsidRPr="005232BF">
        <w:rPr>
          <w:rFonts w:ascii="Times New Roman" w:hAnsi="Times New Roman"/>
          <w:sz w:val="28"/>
          <w:szCs w:val="28"/>
          <w:shd w:val="clear" w:color="auto" w:fill="FFFFFF"/>
          <w:lang w:val="en-US"/>
        </w:rPr>
        <w:t xml:space="preserve">, </w:t>
      </w:r>
      <w:r w:rsidRPr="005232BF">
        <w:rPr>
          <w:rFonts w:ascii="Times New Roman" w:hAnsi="Times New Roman"/>
          <w:i/>
          <w:iCs/>
          <w:sz w:val="28"/>
          <w:szCs w:val="28"/>
          <w:shd w:val="clear" w:color="auto" w:fill="FFFFFF"/>
          <w:lang w:val="en-US"/>
        </w:rPr>
        <w:t>Pantoea eucrina sp. nov.</w:t>
      </w:r>
      <w:r w:rsidRPr="005232BF">
        <w:rPr>
          <w:rFonts w:ascii="Times New Roman" w:hAnsi="Times New Roman"/>
          <w:sz w:val="28"/>
          <w:szCs w:val="28"/>
          <w:shd w:val="clear" w:color="auto" w:fill="FFFFFF"/>
          <w:lang w:val="en-US"/>
        </w:rPr>
        <w:t xml:space="preserve">, </w:t>
      </w:r>
      <w:r w:rsidRPr="005232BF">
        <w:rPr>
          <w:rFonts w:ascii="Times New Roman" w:hAnsi="Times New Roman"/>
          <w:i/>
          <w:iCs/>
          <w:sz w:val="28"/>
          <w:szCs w:val="28"/>
          <w:shd w:val="clear" w:color="auto" w:fill="FFFFFF"/>
          <w:lang w:val="en-US"/>
        </w:rPr>
        <w:t>Pantoea brenneri sp. nov.</w:t>
      </w:r>
      <w:r w:rsidRPr="005232BF">
        <w:rPr>
          <w:rFonts w:ascii="Times New Roman" w:hAnsi="Times New Roman"/>
          <w:sz w:val="28"/>
          <w:szCs w:val="28"/>
          <w:shd w:val="clear" w:color="auto" w:fill="FFFFFF"/>
          <w:lang w:val="en-US"/>
        </w:rPr>
        <w:t xml:space="preserve"> </w:t>
      </w:r>
      <w:proofErr w:type="gramStart"/>
      <w:r w:rsidRPr="005232BF">
        <w:rPr>
          <w:rFonts w:ascii="Times New Roman" w:hAnsi="Times New Roman"/>
          <w:sz w:val="28"/>
          <w:szCs w:val="28"/>
          <w:shd w:val="clear" w:color="auto" w:fill="FFFFFF"/>
          <w:lang w:val="en-US"/>
        </w:rPr>
        <w:t>and</w:t>
      </w:r>
      <w:proofErr w:type="gramEnd"/>
      <w:r w:rsidRPr="005232BF">
        <w:rPr>
          <w:rFonts w:ascii="Times New Roman" w:hAnsi="Times New Roman"/>
          <w:sz w:val="28"/>
          <w:szCs w:val="28"/>
          <w:shd w:val="clear" w:color="auto" w:fill="FFFFFF"/>
          <w:lang w:val="en-US"/>
        </w:rPr>
        <w:t xml:space="preserve"> </w:t>
      </w:r>
      <w:r w:rsidRPr="005232BF">
        <w:rPr>
          <w:rFonts w:ascii="Times New Roman" w:hAnsi="Times New Roman"/>
          <w:i/>
          <w:iCs/>
          <w:sz w:val="28"/>
          <w:szCs w:val="28"/>
          <w:shd w:val="clear" w:color="auto" w:fill="FFFFFF"/>
          <w:lang w:val="en-US"/>
        </w:rPr>
        <w:t>Pantoea conspicua sp. Nov</w:t>
      </w:r>
      <w:r>
        <w:rPr>
          <w:rFonts w:ascii="Times New Roman" w:hAnsi="Times New Roman"/>
          <w:sz w:val="28"/>
          <w:szCs w:val="28"/>
          <w:shd w:val="clear" w:color="auto" w:fill="FFFFFF"/>
          <w:lang w:val="en-US"/>
        </w:rPr>
        <w:t xml:space="preserve">/ C. L. </w:t>
      </w:r>
      <w:r w:rsidRPr="005232BF">
        <w:rPr>
          <w:rFonts w:ascii="Times New Roman" w:hAnsi="Times New Roman"/>
          <w:sz w:val="28"/>
          <w:szCs w:val="28"/>
          <w:shd w:val="clear" w:color="auto" w:fill="FFFFFF"/>
          <w:lang w:val="en-US"/>
        </w:rPr>
        <w:t xml:space="preserve">Brady, </w:t>
      </w:r>
      <w:r>
        <w:rPr>
          <w:rFonts w:ascii="Times New Roman" w:hAnsi="Times New Roman"/>
          <w:sz w:val="28"/>
          <w:szCs w:val="28"/>
          <w:shd w:val="clear" w:color="auto" w:fill="FFFFFF"/>
          <w:lang w:val="en-US"/>
        </w:rPr>
        <w:t xml:space="preserve">I. </w:t>
      </w:r>
      <w:r w:rsidRPr="005232BF">
        <w:rPr>
          <w:rFonts w:ascii="Times New Roman" w:hAnsi="Times New Roman"/>
          <w:sz w:val="28"/>
          <w:szCs w:val="28"/>
          <w:shd w:val="clear" w:color="auto" w:fill="FFFFFF"/>
          <w:lang w:val="en-US"/>
        </w:rPr>
        <w:t xml:space="preserve">Cleenwerck, </w:t>
      </w:r>
      <w:r>
        <w:rPr>
          <w:rFonts w:ascii="Times New Roman" w:hAnsi="Times New Roman"/>
          <w:sz w:val="28"/>
          <w:szCs w:val="28"/>
          <w:shd w:val="clear" w:color="auto" w:fill="FFFFFF"/>
          <w:lang w:val="en-US"/>
        </w:rPr>
        <w:t xml:space="preserve">S. N. </w:t>
      </w:r>
      <w:r w:rsidRPr="005232BF">
        <w:rPr>
          <w:rFonts w:ascii="Times New Roman" w:hAnsi="Times New Roman"/>
          <w:sz w:val="28"/>
          <w:szCs w:val="28"/>
          <w:shd w:val="clear" w:color="auto" w:fill="FFFFFF"/>
          <w:lang w:val="en-US"/>
        </w:rPr>
        <w:t>Venter // International Journal of Systematic and Evolutionary Microbiology. – 2010. – Vol. 60. – P. 2430 – 2440.</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 Brencic A. Detection of and response to signals involved in host-microbe interactions by plant-associated bacteria / A. Brencic, S. C. Winans // Microbiol. Mol. Biol. Rev. – 2005. – Vol. 69, №1. – P. 155 – 194.</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lastRenderedPageBreak/>
        <w:t xml:space="preserve"> Bulgari D. </w:t>
      </w:r>
      <w:r w:rsidRPr="005232BF">
        <w:rPr>
          <w:rFonts w:ascii="Times New Roman" w:hAnsi="Times New Roman"/>
          <w:sz w:val="28"/>
          <w:szCs w:val="28"/>
          <w:shd w:val="clear" w:color="auto" w:fill="FFFFFF"/>
          <w:lang w:val="en-US"/>
        </w:rPr>
        <w:t>Endophytic bacterial diversity in grapevine (</w:t>
      </w:r>
      <w:r w:rsidRPr="005232BF">
        <w:rPr>
          <w:rFonts w:ascii="Times New Roman" w:hAnsi="Times New Roman"/>
          <w:i/>
          <w:iCs/>
          <w:sz w:val="28"/>
          <w:szCs w:val="28"/>
          <w:shd w:val="clear" w:color="auto" w:fill="FFFFFF"/>
          <w:lang w:val="en-US"/>
        </w:rPr>
        <w:t>Vitis vinifera L</w:t>
      </w:r>
      <w:r w:rsidRPr="005232BF">
        <w:rPr>
          <w:rFonts w:ascii="Times New Roman" w:hAnsi="Times New Roman"/>
          <w:sz w:val="28"/>
          <w:szCs w:val="28"/>
          <w:shd w:val="clear" w:color="auto" w:fill="FFFFFF"/>
          <w:lang w:val="en-US"/>
        </w:rPr>
        <w:t>.) l</w:t>
      </w:r>
      <w:r>
        <w:rPr>
          <w:rFonts w:ascii="Times New Roman" w:hAnsi="Times New Roman"/>
          <w:sz w:val="28"/>
          <w:szCs w:val="28"/>
          <w:shd w:val="clear" w:color="auto" w:fill="FFFFFF"/>
          <w:lang w:val="en-US"/>
        </w:rPr>
        <w:t>e</w:t>
      </w:r>
      <w:r w:rsidRPr="005232BF">
        <w:rPr>
          <w:rFonts w:ascii="Times New Roman" w:hAnsi="Times New Roman"/>
          <w:sz w:val="28"/>
          <w:szCs w:val="28"/>
          <w:shd w:val="clear" w:color="auto" w:fill="FFFFFF"/>
          <w:lang w:val="en-US"/>
        </w:rPr>
        <w:t>aves dessribed by 16S rRNA gene sequense analysis and length heterogeneity-PCR</w:t>
      </w:r>
      <w:r>
        <w:rPr>
          <w:rFonts w:ascii="Times New Roman" w:hAnsi="Times New Roman"/>
          <w:sz w:val="28"/>
          <w:szCs w:val="28"/>
          <w:shd w:val="clear" w:color="auto" w:fill="FFFFFF"/>
          <w:lang w:val="en-US"/>
        </w:rPr>
        <w:t xml:space="preserve"> / D. </w:t>
      </w:r>
      <w:r w:rsidRPr="005232BF">
        <w:rPr>
          <w:rFonts w:ascii="Times New Roman" w:hAnsi="Times New Roman"/>
          <w:sz w:val="28"/>
          <w:szCs w:val="28"/>
          <w:shd w:val="clear" w:color="auto" w:fill="FFFFFF"/>
          <w:lang w:val="en-US"/>
        </w:rPr>
        <w:t xml:space="preserve">Bulgari, </w:t>
      </w:r>
      <w:r>
        <w:rPr>
          <w:rFonts w:ascii="Times New Roman" w:hAnsi="Times New Roman"/>
          <w:sz w:val="28"/>
          <w:szCs w:val="28"/>
          <w:shd w:val="clear" w:color="auto" w:fill="FFFFFF"/>
          <w:lang w:val="en-US"/>
        </w:rPr>
        <w:t xml:space="preserve">P. </w:t>
      </w:r>
      <w:r w:rsidRPr="005232BF">
        <w:rPr>
          <w:rFonts w:ascii="Times New Roman" w:hAnsi="Times New Roman"/>
          <w:sz w:val="28"/>
          <w:szCs w:val="28"/>
          <w:shd w:val="clear" w:color="auto" w:fill="FFFFFF"/>
          <w:lang w:val="en-US"/>
        </w:rPr>
        <w:t xml:space="preserve">Casati // </w:t>
      </w:r>
      <w:r w:rsidRPr="005232BF">
        <w:rPr>
          <w:rFonts w:ascii="Times New Roman" w:hAnsi="Times New Roman"/>
          <w:sz w:val="28"/>
          <w:szCs w:val="28"/>
          <w:lang w:val="en-US"/>
        </w:rPr>
        <w:t xml:space="preserve">J. Clin. </w:t>
      </w:r>
      <w:r>
        <w:rPr>
          <w:rFonts w:ascii="Times New Roman" w:hAnsi="Times New Roman"/>
          <w:sz w:val="28"/>
          <w:szCs w:val="28"/>
        </w:rPr>
        <w:t>Microbiol. – 2009. – Vol. 47, №2. – P. 300 – 310.</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 Characterization of a small cryptic plasmid from endophytic </w:t>
      </w:r>
      <w:r>
        <w:rPr>
          <w:rFonts w:ascii="Times New Roman" w:hAnsi="Times New Roman"/>
          <w:i/>
          <w:iCs/>
          <w:sz w:val="28"/>
          <w:szCs w:val="28"/>
          <w:lang w:val="en-US"/>
        </w:rPr>
        <w:t xml:space="preserve">Pantoea agglomerans </w:t>
      </w:r>
      <w:r>
        <w:rPr>
          <w:rFonts w:ascii="Times New Roman" w:hAnsi="Times New Roman"/>
          <w:sz w:val="28"/>
          <w:szCs w:val="28"/>
          <w:lang w:val="en-US"/>
        </w:rPr>
        <w:t xml:space="preserve">and its use in the construction of an expression vector / R. Procópio, W. L.Araújo, F. D. Andreote, J. L. Azevedo // Genet Mol Biol. – 2011. – Vol. 34. – P. 103 </w:t>
      </w:r>
      <w:r w:rsidRPr="005232BF">
        <w:rPr>
          <w:rFonts w:ascii="Times New Roman" w:hAnsi="Times New Roman"/>
          <w:sz w:val="28"/>
          <w:szCs w:val="28"/>
          <w:lang w:val="en-US"/>
        </w:rPr>
        <w:t xml:space="preserve">– </w:t>
      </w:r>
      <w:r>
        <w:rPr>
          <w:rFonts w:ascii="Times New Roman" w:hAnsi="Times New Roman"/>
          <w:sz w:val="28"/>
          <w:szCs w:val="28"/>
          <w:lang w:val="en-US"/>
        </w:rPr>
        <w:t>109.</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 Characterization of the Biosynthetic Operon for the Antibacterial Peptide Herbicolin in </w:t>
      </w:r>
      <w:r>
        <w:rPr>
          <w:rFonts w:ascii="Times New Roman" w:hAnsi="Times New Roman"/>
          <w:i/>
          <w:iCs/>
          <w:sz w:val="28"/>
          <w:szCs w:val="28"/>
          <w:lang w:val="en-US"/>
        </w:rPr>
        <w:t>Pantoea vagans</w:t>
      </w:r>
      <w:r>
        <w:rPr>
          <w:rFonts w:ascii="Times New Roman" w:hAnsi="Times New Roman"/>
          <w:sz w:val="28"/>
          <w:szCs w:val="28"/>
          <w:lang w:val="en-US"/>
        </w:rPr>
        <w:t xml:space="preserve"> Biocontrol Strain C9-1 and Incidence in </w:t>
      </w:r>
      <w:r>
        <w:rPr>
          <w:rFonts w:ascii="Times New Roman" w:hAnsi="Times New Roman"/>
          <w:i/>
          <w:iCs/>
          <w:sz w:val="28"/>
          <w:szCs w:val="28"/>
          <w:lang w:val="en-US"/>
        </w:rPr>
        <w:t>Pantoea</w:t>
      </w:r>
      <w:r>
        <w:rPr>
          <w:rFonts w:ascii="Times New Roman" w:hAnsi="Times New Roman"/>
          <w:sz w:val="28"/>
          <w:szCs w:val="28"/>
          <w:lang w:val="en-US"/>
        </w:rPr>
        <w:t xml:space="preserve"> Species / T. Kamber, T.Lansdell, V. Stockwell, C.Ishimaru, T. Smits // Appl. Environ. Microbiol. – 2012. – Vol. 78, </w:t>
      </w:r>
      <w:r>
        <w:rPr>
          <w:rFonts w:ascii="Times New Roman" w:hAnsi="Times New Roman"/>
          <w:sz w:val="28"/>
          <w:szCs w:val="28"/>
        </w:rPr>
        <w:t>№</w:t>
      </w:r>
      <w:r>
        <w:rPr>
          <w:rFonts w:ascii="Times New Roman" w:hAnsi="Times New Roman"/>
          <w:sz w:val="28"/>
          <w:szCs w:val="28"/>
          <w:lang w:val="en-US"/>
        </w:rPr>
        <w:t xml:space="preserve">12. – P. 4412 </w:t>
      </w:r>
      <w:r>
        <w:rPr>
          <w:rFonts w:ascii="Times New Roman" w:hAnsi="Times New Roman"/>
          <w:sz w:val="28"/>
          <w:szCs w:val="28"/>
        </w:rPr>
        <w:t xml:space="preserve">– </w:t>
      </w:r>
      <w:r>
        <w:rPr>
          <w:rFonts w:ascii="Times New Roman" w:hAnsi="Times New Roman"/>
          <w:sz w:val="28"/>
          <w:szCs w:val="28"/>
          <w:lang w:val="en-US"/>
        </w:rPr>
        <w:t>4419.</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 Complete Genome of the Broad-Host-Range </w:t>
      </w:r>
      <w:r>
        <w:rPr>
          <w:rFonts w:ascii="Times New Roman" w:hAnsi="Times New Roman"/>
          <w:i/>
          <w:iCs/>
          <w:sz w:val="28"/>
          <w:szCs w:val="28"/>
          <w:lang w:val="en-US"/>
        </w:rPr>
        <w:t>Erwinia amylovora</w:t>
      </w:r>
      <w:r>
        <w:rPr>
          <w:rFonts w:ascii="Times New Roman" w:hAnsi="Times New Roman"/>
          <w:sz w:val="28"/>
          <w:szCs w:val="28"/>
          <w:lang w:val="en-US"/>
        </w:rPr>
        <w:t xml:space="preserve"> Phage </w:t>
      </w:r>
      <w:r>
        <w:rPr>
          <w:rFonts w:ascii="Times New Roman" w:hAnsi="Times New Roman"/>
          <w:i/>
          <w:iCs/>
          <w:sz w:val="28"/>
          <w:szCs w:val="28"/>
          <w:lang w:val="en-US"/>
        </w:rPr>
        <w:t>ΦEa21-4</w:t>
      </w:r>
      <w:r>
        <w:rPr>
          <w:rFonts w:ascii="Times New Roman" w:hAnsi="Times New Roman"/>
          <w:sz w:val="28"/>
          <w:szCs w:val="28"/>
          <w:lang w:val="en-US"/>
        </w:rPr>
        <w:t xml:space="preserve"> and Its Relationship to </w:t>
      </w:r>
      <w:r>
        <w:rPr>
          <w:rFonts w:ascii="Times New Roman" w:hAnsi="Times New Roman"/>
          <w:i/>
          <w:iCs/>
          <w:sz w:val="28"/>
          <w:szCs w:val="28"/>
          <w:lang w:val="en-US"/>
        </w:rPr>
        <w:t xml:space="preserve">Salmonella </w:t>
      </w:r>
      <w:r>
        <w:rPr>
          <w:rFonts w:ascii="Times New Roman" w:hAnsi="Times New Roman"/>
          <w:sz w:val="28"/>
          <w:szCs w:val="28"/>
          <w:lang w:val="en-US"/>
        </w:rPr>
        <w:t>Phage Felix O1 / S. Lehman, A. Kropinski, A. J. Castle, A. M. Svircev // Appl Environ Microbiol. – 2009. – Vol. 75. – P. 2139 –2147.</w:t>
      </w:r>
    </w:p>
    <w:p w:rsidR="00C46322" w:rsidRDefault="005232BF" w:rsidP="00EC4B5A">
      <w:pPr>
        <w:numPr>
          <w:ilvl w:val="0"/>
          <w:numId w:val="15"/>
        </w:numPr>
        <w:shd w:val="clear" w:color="auto" w:fill="FFFFFF"/>
        <w:spacing w:after="0" w:line="360" w:lineRule="auto"/>
        <w:ind w:left="0" w:firstLine="709"/>
        <w:jc w:val="both"/>
        <w:rPr>
          <w:rFonts w:ascii="Times New Roman" w:hAnsi="Times New Roman"/>
          <w:sz w:val="28"/>
          <w:szCs w:val="28"/>
        </w:rPr>
      </w:pPr>
      <w:r w:rsidRPr="005232BF">
        <w:rPr>
          <w:rFonts w:ascii="Times New Roman" w:hAnsi="Times New Roman"/>
          <w:sz w:val="28"/>
          <w:szCs w:val="28"/>
          <w:lang w:val="en-US"/>
        </w:rPr>
        <w:t xml:space="preserve">Decré D. Phylogeny and Identification of </w:t>
      </w:r>
      <w:r w:rsidRPr="005232BF">
        <w:rPr>
          <w:rFonts w:ascii="Times New Roman" w:hAnsi="Times New Roman"/>
          <w:i/>
          <w:iCs/>
          <w:sz w:val="28"/>
          <w:szCs w:val="28"/>
          <w:lang w:val="en-US"/>
        </w:rPr>
        <w:t xml:space="preserve">Pantoea </w:t>
      </w:r>
      <w:r w:rsidRPr="005232BF">
        <w:rPr>
          <w:rFonts w:ascii="Times New Roman" w:hAnsi="Times New Roman"/>
          <w:sz w:val="28"/>
          <w:szCs w:val="28"/>
          <w:lang w:val="en-US"/>
        </w:rPr>
        <w:t xml:space="preserve">Species and Typing of </w:t>
      </w:r>
      <w:r w:rsidRPr="005232BF">
        <w:rPr>
          <w:rFonts w:ascii="Times New Roman" w:hAnsi="Times New Roman"/>
          <w:i/>
          <w:iCs/>
          <w:sz w:val="28"/>
          <w:szCs w:val="28"/>
          <w:lang w:val="en-US"/>
        </w:rPr>
        <w:t>Pantoea agglomerans</w:t>
      </w:r>
      <w:r w:rsidRPr="005232BF">
        <w:rPr>
          <w:rFonts w:ascii="Times New Roman" w:hAnsi="Times New Roman"/>
          <w:sz w:val="28"/>
          <w:szCs w:val="28"/>
          <w:lang w:val="en-US"/>
        </w:rPr>
        <w:t xml:space="preserve"> Strains by Multilocus Gene Sequencing </w:t>
      </w:r>
      <w:r>
        <w:rPr>
          <w:rFonts w:ascii="Times New Roman" w:hAnsi="Times New Roman"/>
          <w:sz w:val="28"/>
          <w:szCs w:val="28"/>
          <w:lang w:val="en-US"/>
        </w:rPr>
        <w:t xml:space="preserve">/ D. </w:t>
      </w:r>
      <w:r w:rsidRPr="005232BF">
        <w:rPr>
          <w:rFonts w:ascii="Times New Roman" w:hAnsi="Times New Roman"/>
          <w:sz w:val="28"/>
          <w:szCs w:val="28"/>
          <w:lang w:val="en-US"/>
        </w:rPr>
        <w:t>Decré,</w:t>
      </w:r>
      <w:r>
        <w:rPr>
          <w:rFonts w:ascii="Times New Roman" w:hAnsi="Times New Roman"/>
          <w:sz w:val="28"/>
          <w:szCs w:val="28"/>
          <w:lang w:val="en-US"/>
        </w:rPr>
        <w:t xml:space="preserve">A. </w:t>
      </w:r>
      <w:r w:rsidRPr="005232BF">
        <w:rPr>
          <w:rFonts w:ascii="Times New Roman" w:hAnsi="Times New Roman"/>
          <w:sz w:val="28"/>
          <w:szCs w:val="28"/>
          <w:lang w:val="en-US"/>
        </w:rPr>
        <w:t xml:space="preserve">Delétoile// J. Clin. </w:t>
      </w:r>
      <w:r>
        <w:rPr>
          <w:rFonts w:ascii="Times New Roman" w:hAnsi="Times New Roman"/>
          <w:sz w:val="28"/>
          <w:szCs w:val="28"/>
        </w:rPr>
        <w:t>Microbiol. – 2009. – Vol. 47, №2. – P. 300 – 310.</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i/>
          <w:iCs/>
          <w:sz w:val="28"/>
          <w:szCs w:val="28"/>
          <w:lang w:val="en-US"/>
        </w:rPr>
        <w:t>Dickeya</w:t>
      </w:r>
      <w:r>
        <w:rPr>
          <w:rFonts w:ascii="Times New Roman" w:hAnsi="Times New Roman"/>
          <w:sz w:val="28"/>
          <w:szCs w:val="28"/>
          <w:lang w:val="en-US"/>
        </w:rPr>
        <w:t xml:space="preserve"> species relatedness and clade structure determined by comparison of recA sequences / N. Parkinson, D. Stead, J. Bew, J. Heeney, L. Tsror // Int Syst Evol Microbiol. – 2009. – Vol. 59. – P. 2388 – 2393.</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Digital DNA - DNA hybridization for microbial species delineation by means of genome – to - genome sequence comparison / A. F. Auch, M. V. Jan, H. P. Klenk, M. Göker // Stand Genomic Sci. – 2010. – Vol. 2. – P. 117–134.</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 Distribution and Replication of the Pathogenicity Plasmid pPATH in Diverse Populations of the Gall-Forming Bacterium </w:t>
      </w:r>
      <w:r>
        <w:rPr>
          <w:rFonts w:ascii="Times New Roman" w:hAnsi="Times New Roman"/>
          <w:i/>
          <w:iCs/>
          <w:sz w:val="28"/>
          <w:szCs w:val="28"/>
          <w:lang w:val="en-US"/>
        </w:rPr>
        <w:t xml:space="preserve">Pantoea agglomerans </w:t>
      </w:r>
      <w:r>
        <w:rPr>
          <w:rFonts w:ascii="Times New Roman" w:hAnsi="Times New Roman"/>
          <w:sz w:val="28"/>
          <w:szCs w:val="28"/>
          <w:lang w:val="en-US"/>
        </w:rPr>
        <w:t xml:space="preserve">/ D. </w:t>
      </w:r>
      <w:r>
        <w:rPr>
          <w:rFonts w:ascii="Times New Roman" w:hAnsi="Times New Roman"/>
          <w:sz w:val="28"/>
          <w:szCs w:val="28"/>
          <w:lang w:val="en-US"/>
        </w:rPr>
        <w:lastRenderedPageBreak/>
        <w:t xml:space="preserve">Weinthal, I. Barash, M. Panijel, L. Valinsky, V. Gaba, S. Manulis-Sasson // Appl Environ Microbiol. – 2007. – Vol. 73. – P. 7552 </w:t>
      </w:r>
      <w:r w:rsidRPr="005232BF">
        <w:rPr>
          <w:rFonts w:ascii="Times New Roman" w:hAnsi="Times New Roman"/>
          <w:sz w:val="28"/>
          <w:szCs w:val="28"/>
          <w:lang w:val="en-US"/>
        </w:rPr>
        <w:t xml:space="preserve">– </w:t>
      </w:r>
      <w:r>
        <w:rPr>
          <w:rFonts w:ascii="Times New Roman" w:hAnsi="Times New Roman"/>
          <w:sz w:val="28"/>
          <w:szCs w:val="28"/>
          <w:lang w:val="en-US"/>
        </w:rPr>
        <w:t>7561.</w:t>
      </w:r>
    </w:p>
    <w:p w:rsidR="00C46322" w:rsidRPr="005232BF" w:rsidRDefault="005232BF" w:rsidP="00EC4B5A">
      <w:pPr>
        <w:pStyle w:val="a6"/>
        <w:numPr>
          <w:ilvl w:val="0"/>
          <w:numId w:val="15"/>
        </w:numPr>
        <w:spacing w:line="360" w:lineRule="auto"/>
        <w:ind w:left="0" w:firstLine="709"/>
        <w:jc w:val="both"/>
        <w:rPr>
          <w:rFonts w:ascii="Times New Roman" w:hAnsi="Times New Roman"/>
          <w:i/>
          <w:iCs/>
          <w:sz w:val="28"/>
          <w:szCs w:val="28"/>
          <w:lang w:val="en-US"/>
        </w:rPr>
      </w:pPr>
      <w:r w:rsidRPr="005232BF">
        <w:rPr>
          <w:rFonts w:ascii="Times New Roman" w:hAnsi="Times New Roman"/>
          <w:sz w:val="28"/>
          <w:szCs w:val="28"/>
          <w:lang w:val="en-US"/>
        </w:rPr>
        <w:t xml:space="preserve">D-tyrosine affects aggregation behavior of </w:t>
      </w:r>
      <w:r w:rsidRPr="005232BF">
        <w:rPr>
          <w:rFonts w:ascii="Times New Roman" w:hAnsi="Times New Roman"/>
          <w:i/>
          <w:iCs/>
          <w:sz w:val="28"/>
          <w:szCs w:val="28"/>
          <w:lang w:val="en-US"/>
        </w:rPr>
        <w:t>Pantoea agglomerans</w:t>
      </w:r>
      <w:r>
        <w:rPr>
          <w:rFonts w:ascii="Times New Roman" w:hAnsi="Times New Roman"/>
          <w:sz w:val="28"/>
          <w:szCs w:val="28"/>
          <w:lang w:val="en-US"/>
        </w:rPr>
        <w:t xml:space="preserve">/ J. Yang, J. Yu, J. Jiang, C. Liang, Y. Feng // J. Basic Microbiol. – 2017. – Vol. 57, </w:t>
      </w:r>
      <w:r w:rsidRPr="005232BF">
        <w:rPr>
          <w:rFonts w:ascii="Times New Roman" w:hAnsi="Times New Roman"/>
          <w:sz w:val="28"/>
          <w:szCs w:val="28"/>
          <w:lang w:val="en-US"/>
        </w:rPr>
        <w:t>№</w:t>
      </w:r>
      <w:r>
        <w:rPr>
          <w:rFonts w:ascii="Times New Roman" w:hAnsi="Times New Roman"/>
          <w:sz w:val="28"/>
          <w:szCs w:val="28"/>
          <w:lang w:val="en-US"/>
        </w:rPr>
        <w:t xml:space="preserve">2. – P. 184 </w:t>
      </w:r>
      <w:r w:rsidRPr="005232BF">
        <w:rPr>
          <w:rFonts w:ascii="Times New Roman" w:hAnsi="Times New Roman"/>
          <w:sz w:val="28"/>
          <w:szCs w:val="28"/>
          <w:lang w:val="en-US"/>
        </w:rPr>
        <w:t xml:space="preserve">– </w:t>
      </w:r>
      <w:r>
        <w:rPr>
          <w:rFonts w:ascii="Times New Roman" w:hAnsi="Times New Roman"/>
          <w:sz w:val="28"/>
          <w:szCs w:val="28"/>
          <w:lang w:val="en-US"/>
        </w:rPr>
        <w:t>189.</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Gao B. Phylogenomics and protein signatures elucidating the evolutionary relationships among the </w:t>
      </w:r>
      <w:r>
        <w:rPr>
          <w:rFonts w:ascii="Times New Roman" w:hAnsi="Times New Roman"/>
          <w:i/>
          <w:iCs/>
          <w:sz w:val="28"/>
          <w:szCs w:val="28"/>
          <w:lang w:val="en-US"/>
        </w:rPr>
        <w:t>Gammaproteobacteria</w:t>
      </w:r>
      <w:r>
        <w:rPr>
          <w:rFonts w:ascii="Times New Roman" w:hAnsi="Times New Roman"/>
          <w:sz w:val="28"/>
          <w:szCs w:val="28"/>
          <w:lang w:val="en-US"/>
        </w:rPr>
        <w:t xml:space="preserve"> / B. Gao, R. Mohan, R. Gupta // Int Syst. Evol. Microbiol. – 2009. – Vol. 59. – P. 234–247.</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shd w:val="clear" w:color="auto" w:fill="FFFFFF"/>
          <w:lang w:val="en-US"/>
        </w:rPr>
        <w:t>Genome - Based Characterization of Biological Processes That Differentiate Closely Related Bacteria / M. Palmer, E. T. Steenkamp, M. Coetzee, J. Blom, S. N. Venter // Front Microbiol. – 2018. – Vol. 9. – P. 113 – 136.</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Genome Sequence of the Plant-Pathogenic Bacterium </w:t>
      </w:r>
      <w:r>
        <w:rPr>
          <w:rFonts w:ascii="Times New Roman" w:hAnsi="Times New Roman"/>
          <w:i/>
          <w:iCs/>
          <w:sz w:val="28"/>
          <w:szCs w:val="28"/>
          <w:lang w:val="en-US"/>
        </w:rPr>
        <w:t>Dickeya dadantii</w:t>
      </w:r>
      <w:r>
        <w:rPr>
          <w:rFonts w:ascii="Times New Roman" w:hAnsi="Times New Roman"/>
          <w:sz w:val="28"/>
          <w:szCs w:val="28"/>
          <w:lang w:val="en-US"/>
        </w:rPr>
        <w:t xml:space="preserve"> / J. D. Glasner, C. - H. Yang, S. Reverchon, N. H. Pattat, G. Condemine, J. - P. Bohin, F. V. Gijsegem, S. Yang, T. Franza // Journal of bacteriology. – 2011. – Vol. 193, №8. – P. 2076 – 2077.</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Genomic and metabolic comparison with </w:t>
      </w:r>
      <w:r>
        <w:rPr>
          <w:rFonts w:ascii="Times New Roman" w:hAnsi="Times New Roman"/>
          <w:i/>
          <w:iCs/>
          <w:sz w:val="28"/>
          <w:szCs w:val="28"/>
          <w:lang w:val="en-US"/>
        </w:rPr>
        <w:t>Dickeya dadantii</w:t>
      </w:r>
      <w:r>
        <w:rPr>
          <w:rFonts w:ascii="Times New Roman" w:hAnsi="Times New Roman"/>
          <w:sz w:val="28"/>
          <w:szCs w:val="28"/>
          <w:lang w:val="en-US"/>
        </w:rPr>
        <w:t xml:space="preserve"> 3937 reveals the emerging </w:t>
      </w:r>
      <w:r>
        <w:rPr>
          <w:rFonts w:ascii="Times New Roman" w:hAnsi="Times New Roman"/>
          <w:i/>
          <w:iCs/>
          <w:sz w:val="28"/>
          <w:szCs w:val="28"/>
          <w:lang w:val="en-US"/>
        </w:rPr>
        <w:t>Dickeya solani</w:t>
      </w:r>
      <w:r>
        <w:rPr>
          <w:rFonts w:ascii="Times New Roman" w:hAnsi="Times New Roman"/>
          <w:sz w:val="28"/>
          <w:szCs w:val="28"/>
          <w:lang w:val="en-US"/>
        </w:rPr>
        <w:t xml:space="preserve"> potato pathogen to display distinctive metabolic activities and T5SS/T6SS-related toxin repertoire / J. Pédron, S. Mondy, Y. R. Essarts, F. V Gijsegem, D. Faure // Journal List. – 2014. – Vol. 15. – P. 283 – 286.</w:t>
      </w:r>
    </w:p>
    <w:p w:rsidR="00C46322" w:rsidRDefault="005232BF" w:rsidP="00EC4B5A">
      <w:pPr>
        <w:pStyle w:val="a6"/>
        <w:numPr>
          <w:ilvl w:val="0"/>
          <w:numId w:val="15"/>
        </w:numPr>
        <w:spacing w:line="360" w:lineRule="auto"/>
        <w:ind w:left="0" w:firstLine="709"/>
        <w:jc w:val="both"/>
        <w:rPr>
          <w:rFonts w:ascii="Times New Roman" w:hAnsi="Times New Roman"/>
          <w:i/>
          <w:iCs/>
          <w:sz w:val="28"/>
          <w:szCs w:val="28"/>
          <w:lang w:val="en-US"/>
        </w:rPr>
      </w:pPr>
      <w:r>
        <w:rPr>
          <w:rFonts w:ascii="Times New Roman" w:hAnsi="Times New Roman"/>
          <w:sz w:val="28"/>
          <w:szCs w:val="28"/>
          <w:lang w:val="en-US"/>
        </w:rPr>
        <w:t xml:space="preserve"> Global regulatory networks control the hrp regulon of the gall-forming bacterium </w:t>
      </w:r>
      <w:r>
        <w:rPr>
          <w:rFonts w:ascii="Times New Roman" w:hAnsi="Times New Roman"/>
          <w:i/>
          <w:iCs/>
          <w:sz w:val="28"/>
          <w:szCs w:val="28"/>
          <w:lang w:val="en-US"/>
        </w:rPr>
        <w:t>Pantoea agglomerans</w:t>
      </w:r>
      <w:r>
        <w:rPr>
          <w:rFonts w:ascii="Times New Roman" w:hAnsi="Times New Roman"/>
          <w:sz w:val="28"/>
          <w:szCs w:val="28"/>
          <w:lang w:val="en-US"/>
        </w:rPr>
        <w:t xml:space="preserve"> </w:t>
      </w:r>
      <w:proofErr w:type="gramStart"/>
      <w:r>
        <w:rPr>
          <w:rFonts w:ascii="Times New Roman" w:hAnsi="Times New Roman"/>
          <w:sz w:val="28"/>
          <w:szCs w:val="28"/>
          <w:lang w:val="en-US"/>
        </w:rPr>
        <w:t>pv</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gypsophilae</w:t>
      </w:r>
      <w:proofErr w:type="gramEnd"/>
      <w:r>
        <w:rPr>
          <w:rFonts w:ascii="Times New Roman" w:hAnsi="Times New Roman"/>
          <w:sz w:val="28"/>
          <w:szCs w:val="28"/>
          <w:lang w:val="en-US"/>
        </w:rPr>
        <w:t xml:space="preserve"> / M. Panijel, L. Chalupowicz, G. Sessa, S. Manulis, I. Barash // Mol. Plant Microbe Interact. – 2013. – Vol. 26, </w:t>
      </w:r>
      <w:r>
        <w:rPr>
          <w:rFonts w:ascii="Times New Roman" w:hAnsi="Times New Roman"/>
          <w:sz w:val="28"/>
          <w:szCs w:val="28"/>
        </w:rPr>
        <w:t>№</w:t>
      </w:r>
      <w:r>
        <w:rPr>
          <w:rFonts w:ascii="Times New Roman" w:hAnsi="Times New Roman"/>
          <w:sz w:val="28"/>
          <w:szCs w:val="28"/>
          <w:lang w:val="en-US"/>
        </w:rPr>
        <w:t xml:space="preserve">9. – P. 1031 </w:t>
      </w:r>
      <w:r>
        <w:rPr>
          <w:rFonts w:ascii="Times New Roman" w:hAnsi="Times New Roman"/>
          <w:sz w:val="28"/>
          <w:szCs w:val="28"/>
        </w:rPr>
        <w:t xml:space="preserve">– </w:t>
      </w:r>
      <w:r>
        <w:rPr>
          <w:rFonts w:ascii="Times New Roman" w:hAnsi="Times New Roman"/>
          <w:sz w:val="28"/>
          <w:szCs w:val="28"/>
          <w:lang w:val="en-US"/>
        </w:rPr>
        <w:t>1043.</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Husník, F. Multiple origins of endosymbiosis within the </w:t>
      </w:r>
      <w:r>
        <w:rPr>
          <w:rFonts w:ascii="Times New Roman" w:hAnsi="Times New Roman"/>
          <w:i/>
          <w:iCs/>
          <w:sz w:val="28"/>
          <w:szCs w:val="28"/>
          <w:lang w:val="en-US"/>
        </w:rPr>
        <w:t>Enterobacteriaceae</w:t>
      </w:r>
      <w:r>
        <w:rPr>
          <w:rFonts w:ascii="Times New Roman" w:hAnsi="Times New Roman"/>
          <w:sz w:val="28"/>
          <w:szCs w:val="28"/>
          <w:lang w:val="en-US"/>
        </w:rPr>
        <w:t xml:space="preserve"> (</w:t>
      </w:r>
      <w:r>
        <w:rPr>
          <w:rFonts w:ascii="Times New Roman" w:hAnsi="Times New Roman"/>
          <w:i/>
          <w:iCs/>
          <w:sz w:val="28"/>
          <w:szCs w:val="28"/>
          <w:lang w:val="en-US"/>
        </w:rPr>
        <w:t>g-Proteobacteria</w:t>
      </w:r>
      <w:r>
        <w:rPr>
          <w:rFonts w:ascii="Times New Roman" w:hAnsi="Times New Roman"/>
          <w:sz w:val="28"/>
          <w:szCs w:val="28"/>
          <w:lang w:val="en-US"/>
        </w:rPr>
        <w:t xml:space="preserve">): convergence of complex phylogenetic </w:t>
      </w:r>
      <w:r>
        <w:rPr>
          <w:rFonts w:ascii="Times New Roman" w:hAnsi="Times New Roman"/>
          <w:sz w:val="28"/>
          <w:szCs w:val="28"/>
          <w:lang w:val="en-US"/>
        </w:rPr>
        <w:lastRenderedPageBreak/>
        <w:t>approaches / F. Husník, T. Chrudimský, V. Hypša // BMC Biol. – 2011. – Vol. 9. – P. 152 – 157.</w:t>
      </w:r>
    </w:p>
    <w:p w:rsidR="00C46322" w:rsidRDefault="005232BF" w:rsidP="00EC4B5A">
      <w:pPr>
        <w:pStyle w:val="a6"/>
        <w:numPr>
          <w:ilvl w:val="0"/>
          <w:numId w:val="15"/>
        </w:numPr>
        <w:spacing w:line="360" w:lineRule="auto"/>
        <w:ind w:left="0" w:firstLine="709"/>
        <w:jc w:val="both"/>
        <w:rPr>
          <w:rFonts w:ascii="Times New Roman" w:hAnsi="Times New Roman"/>
          <w:sz w:val="28"/>
          <w:szCs w:val="28"/>
        </w:rPr>
      </w:pPr>
      <w:r w:rsidRPr="005232BF">
        <w:rPr>
          <w:rFonts w:ascii="Times New Roman" w:hAnsi="Times New Roman"/>
          <w:sz w:val="28"/>
          <w:szCs w:val="28"/>
          <w:lang w:val="en-US"/>
        </w:rPr>
        <w:t xml:space="preserve">Indole affects the formation of multicellular aggregate structures in </w:t>
      </w:r>
      <w:r w:rsidRPr="005232BF">
        <w:rPr>
          <w:rFonts w:ascii="Times New Roman" w:hAnsi="Times New Roman"/>
          <w:i/>
          <w:iCs/>
          <w:sz w:val="28"/>
          <w:szCs w:val="28"/>
          <w:lang w:val="en-US"/>
        </w:rPr>
        <w:t>Pantoea agglomerans</w:t>
      </w:r>
      <w:r w:rsidRPr="005232BF">
        <w:rPr>
          <w:rFonts w:ascii="Times New Roman" w:hAnsi="Times New Roman"/>
          <w:sz w:val="28"/>
          <w:szCs w:val="28"/>
          <w:lang w:val="en-US"/>
        </w:rPr>
        <w:t xml:space="preserve"> YS19 / </w:t>
      </w:r>
      <w:r>
        <w:rPr>
          <w:rFonts w:ascii="Times New Roman" w:hAnsi="Times New Roman"/>
          <w:sz w:val="28"/>
          <w:szCs w:val="28"/>
          <w:lang w:val="en-US"/>
        </w:rPr>
        <w:t xml:space="preserve">X. </w:t>
      </w:r>
      <w:r w:rsidRPr="005232BF">
        <w:rPr>
          <w:rFonts w:ascii="Times New Roman" w:hAnsi="Times New Roman"/>
          <w:sz w:val="28"/>
          <w:szCs w:val="28"/>
          <w:lang w:val="en-US"/>
        </w:rPr>
        <w:t xml:space="preserve">Yu, </w:t>
      </w:r>
      <w:r>
        <w:rPr>
          <w:rFonts w:ascii="Times New Roman" w:hAnsi="Times New Roman"/>
          <w:sz w:val="28"/>
          <w:szCs w:val="28"/>
          <w:lang w:val="en-US"/>
        </w:rPr>
        <w:t xml:space="preserve">J. </w:t>
      </w:r>
      <w:r w:rsidRPr="005232BF">
        <w:rPr>
          <w:rFonts w:ascii="Times New Roman" w:hAnsi="Times New Roman"/>
          <w:sz w:val="28"/>
          <w:szCs w:val="28"/>
          <w:lang w:val="en-US"/>
        </w:rPr>
        <w:t xml:space="preserve">Jiang, </w:t>
      </w:r>
      <w:r>
        <w:rPr>
          <w:rFonts w:ascii="Times New Roman" w:hAnsi="Times New Roman"/>
          <w:sz w:val="28"/>
          <w:szCs w:val="28"/>
          <w:lang w:val="en-US"/>
        </w:rPr>
        <w:t xml:space="preserve">C. </w:t>
      </w:r>
      <w:r w:rsidRPr="005232BF">
        <w:rPr>
          <w:rFonts w:ascii="Times New Roman" w:hAnsi="Times New Roman"/>
          <w:sz w:val="28"/>
          <w:szCs w:val="28"/>
          <w:lang w:val="en-US"/>
        </w:rPr>
        <w:t xml:space="preserve">Liang, </w:t>
      </w:r>
      <w:r>
        <w:rPr>
          <w:rFonts w:ascii="Times New Roman" w:hAnsi="Times New Roman"/>
          <w:sz w:val="28"/>
          <w:szCs w:val="28"/>
          <w:lang w:val="en-US"/>
        </w:rPr>
        <w:t xml:space="preserve">X. </w:t>
      </w:r>
      <w:r w:rsidRPr="005232BF">
        <w:rPr>
          <w:rFonts w:ascii="Times New Roman" w:hAnsi="Times New Roman"/>
          <w:sz w:val="28"/>
          <w:szCs w:val="28"/>
          <w:lang w:val="en-US"/>
        </w:rPr>
        <w:t xml:space="preserve">Zhang, </w:t>
      </w:r>
      <w:r>
        <w:rPr>
          <w:rFonts w:ascii="Times New Roman" w:hAnsi="Times New Roman"/>
          <w:sz w:val="28"/>
          <w:szCs w:val="28"/>
          <w:lang w:val="en-US"/>
        </w:rPr>
        <w:t xml:space="preserve">J. </w:t>
      </w:r>
      <w:r w:rsidRPr="005232BF">
        <w:rPr>
          <w:rFonts w:ascii="Times New Roman" w:hAnsi="Times New Roman"/>
          <w:sz w:val="28"/>
          <w:szCs w:val="28"/>
          <w:lang w:val="en-US"/>
        </w:rPr>
        <w:t xml:space="preserve">Wang, </w:t>
      </w:r>
      <w:r>
        <w:rPr>
          <w:rFonts w:ascii="Times New Roman" w:hAnsi="Times New Roman"/>
          <w:sz w:val="28"/>
          <w:szCs w:val="28"/>
          <w:lang w:val="en-US"/>
        </w:rPr>
        <w:t xml:space="preserve">D. </w:t>
      </w:r>
      <w:r w:rsidRPr="005232BF">
        <w:rPr>
          <w:rFonts w:ascii="Times New Roman" w:hAnsi="Times New Roman"/>
          <w:sz w:val="28"/>
          <w:szCs w:val="28"/>
          <w:lang w:val="en-US"/>
        </w:rPr>
        <w:t xml:space="preserve">Shen, </w:t>
      </w:r>
      <w:r>
        <w:rPr>
          <w:rFonts w:ascii="Times New Roman" w:hAnsi="Times New Roman"/>
          <w:sz w:val="28"/>
          <w:szCs w:val="28"/>
          <w:lang w:val="en-US"/>
        </w:rPr>
        <w:t xml:space="preserve">Y. </w:t>
      </w:r>
      <w:r w:rsidRPr="005232BF">
        <w:rPr>
          <w:rFonts w:ascii="Times New Roman" w:hAnsi="Times New Roman"/>
          <w:sz w:val="28"/>
          <w:szCs w:val="28"/>
          <w:lang w:val="en-US"/>
        </w:rPr>
        <w:t>Feng // J</w:t>
      </w:r>
      <w:r>
        <w:rPr>
          <w:rFonts w:ascii="Times New Roman" w:hAnsi="Times New Roman"/>
          <w:sz w:val="28"/>
          <w:szCs w:val="28"/>
          <w:lang w:val="en-US"/>
        </w:rPr>
        <w:t>.</w:t>
      </w:r>
      <w:r w:rsidRPr="005232BF">
        <w:rPr>
          <w:rFonts w:ascii="Times New Roman" w:hAnsi="Times New Roman"/>
          <w:sz w:val="28"/>
          <w:szCs w:val="28"/>
          <w:lang w:val="en-US"/>
        </w:rPr>
        <w:t xml:space="preserve"> Gen</w:t>
      </w:r>
      <w:r>
        <w:rPr>
          <w:rFonts w:ascii="Times New Roman" w:hAnsi="Times New Roman"/>
          <w:sz w:val="28"/>
          <w:szCs w:val="28"/>
          <w:lang w:val="en-US"/>
        </w:rPr>
        <w:t>.</w:t>
      </w:r>
      <w:r w:rsidRPr="005232BF">
        <w:rPr>
          <w:rFonts w:ascii="Times New Roman" w:hAnsi="Times New Roman"/>
          <w:sz w:val="28"/>
          <w:szCs w:val="28"/>
          <w:lang w:val="en-US"/>
        </w:rPr>
        <w:t xml:space="preserve"> Appl</w:t>
      </w:r>
      <w:r>
        <w:rPr>
          <w:rFonts w:ascii="Times New Roman" w:hAnsi="Times New Roman"/>
          <w:sz w:val="28"/>
          <w:szCs w:val="28"/>
          <w:lang w:val="en-US"/>
        </w:rPr>
        <w:t>.</w:t>
      </w:r>
      <w:r w:rsidRPr="005232BF">
        <w:rPr>
          <w:rFonts w:ascii="Times New Roman" w:hAnsi="Times New Roman"/>
          <w:sz w:val="28"/>
          <w:szCs w:val="28"/>
          <w:lang w:val="en-US"/>
        </w:rPr>
        <w:t xml:space="preserve"> </w:t>
      </w:r>
      <w:r>
        <w:rPr>
          <w:rFonts w:ascii="Times New Roman" w:hAnsi="Times New Roman"/>
          <w:sz w:val="28"/>
          <w:szCs w:val="28"/>
        </w:rPr>
        <w:t>Microbiol</w:t>
      </w:r>
      <w:r>
        <w:rPr>
          <w:rFonts w:ascii="Times New Roman" w:hAnsi="Times New Roman"/>
          <w:sz w:val="28"/>
          <w:szCs w:val="28"/>
          <w:lang w:val="en-US"/>
        </w:rPr>
        <w:t xml:space="preserve">. – 2016. – Vol. 62. – P. 31 </w:t>
      </w:r>
      <w:r>
        <w:rPr>
          <w:rFonts w:ascii="Times New Roman" w:hAnsi="Times New Roman"/>
          <w:sz w:val="28"/>
          <w:szCs w:val="28"/>
        </w:rPr>
        <w:t xml:space="preserve">– </w:t>
      </w:r>
      <w:r>
        <w:rPr>
          <w:rFonts w:ascii="Times New Roman" w:hAnsi="Times New Roman"/>
          <w:sz w:val="28"/>
          <w:szCs w:val="28"/>
          <w:lang w:val="en-US"/>
        </w:rPr>
        <w:t>37.</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Indole-3-acetic acid biosynthetic pathway and aromatic amino acid aminotransferase activities in </w:t>
      </w:r>
      <w:r>
        <w:rPr>
          <w:rFonts w:ascii="Times New Roman" w:hAnsi="Times New Roman"/>
          <w:i/>
          <w:iCs/>
          <w:sz w:val="28"/>
          <w:szCs w:val="28"/>
          <w:lang w:val="en-US"/>
        </w:rPr>
        <w:t>Pantoea dispersa</w:t>
      </w:r>
      <w:r>
        <w:rPr>
          <w:rFonts w:ascii="Times New Roman" w:hAnsi="Times New Roman"/>
          <w:sz w:val="28"/>
          <w:szCs w:val="28"/>
          <w:lang w:val="en-US"/>
        </w:rPr>
        <w:t xml:space="preserve"> strain GPK / G. Kulkarni, A. Nayak, S. Sajjan, A. Oblesha, T. Karegoudar // Lett Appl Microbiol. – 2013. – Vol. 56. – P. 340 </w:t>
      </w:r>
      <w:r w:rsidRPr="005232BF">
        <w:rPr>
          <w:rFonts w:ascii="Times New Roman" w:hAnsi="Times New Roman"/>
          <w:sz w:val="28"/>
          <w:szCs w:val="28"/>
          <w:lang w:val="en-US"/>
        </w:rPr>
        <w:t xml:space="preserve">– </w:t>
      </w:r>
      <w:r>
        <w:rPr>
          <w:rFonts w:ascii="Times New Roman" w:hAnsi="Times New Roman"/>
          <w:sz w:val="28"/>
          <w:szCs w:val="28"/>
          <w:lang w:val="en-US"/>
        </w:rPr>
        <w:t>347.</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Isolation and characterization of bacterial species associated with weed plants / U. Bashir, A. Ali, N. Akhtar, M. S. Haider // Weed Sci. Res. – 2014. – Vol. 20. – P. 439– 447.</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sz w:val="28"/>
          <w:szCs w:val="28"/>
          <w:lang w:val="en-US"/>
        </w:rPr>
        <w:t xml:space="preserve"> Isolation of </w:t>
      </w:r>
      <w:r w:rsidRPr="005232BF">
        <w:rPr>
          <w:rFonts w:ascii="Times New Roman" w:hAnsi="Times New Roman"/>
          <w:i/>
          <w:iCs/>
          <w:sz w:val="28"/>
          <w:szCs w:val="28"/>
          <w:lang w:val="en-US"/>
        </w:rPr>
        <w:t>Dickeya dadantii</w:t>
      </w:r>
      <w:r w:rsidRPr="005232BF">
        <w:rPr>
          <w:rFonts w:ascii="Times New Roman" w:hAnsi="Times New Roman"/>
          <w:sz w:val="28"/>
          <w:szCs w:val="28"/>
          <w:lang w:val="en-US"/>
        </w:rPr>
        <w:t xml:space="preserve"> strains from potato disease and biocontrol by their bacteriophages / A. Soleimani-Delfan, Z. Etemadifar, G. Emtiazi, M. Bouzari // Braz. J. Microbiol. – 2015. – </w:t>
      </w:r>
      <w:r>
        <w:rPr>
          <w:rFonts w:ascii="Times New Roman" w:hAnsi="Times New Roman"/>
          <w:sz w:val="28"/>
          <w:szCs w:val="28"/>
          <w:lang w:val="en-US"/>
        </w:rPr>
        <w:t>Vol. 46. – P. 791 – 797.</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sz w:val="28"/>
          <w:szCs w:val="28"/>
          <w:shd w:val="clear" w:color="auto" w:fill="FFFFFF"/>
          <w:lang w:val="en-US"/>
        </w:rPr>
        <w:t>Kado C. I</w:t>
      </w:r>
      <w:r w:rsidRPr="005232BF">
        <w:rPr>
          <w:rFonts w:ascii="Times New Roman" w:hAnsi="Times New Roman"/>
          <w:i/>
          <w:iCs/>
          <w:sz w:val="28"/>
          <w:szCs w:val="28"/>
          <w:shd w:val="clear" w:color="auto" w:fill="FFFFFF"/>
          <w:lang w:val="en-US"/>
        </w:rPr>
        <w:t>. Erwinia</w:t>
      </w:r>
      <w:r w:rsidRPr="005232BF">
        <w:rPr>
          <w:rFonts w:ascii="Times New Roman" w:hAnsi="Times New Roman"/>
          <w:sz w:val="28"/>
          <w:szCs w:val="28"/>
          <w:shd w:val="clear" w:color="auto" w:fill="FFFFFF"/>
          <w:lang w:val="en-US"/>
        </w:rPr>
        <w:t xml:space="preserve"> and Related Genera </w:t>
      </w:r>
      <w:r>
        <w:rPr>
          <w:rFonts w:ascii="Times New Roman" w:hAnsi="Times New Roman"/>
          <w:sz w:val="28"/>
          <w:szCs w:val="28"/>
          <w:shd w:val="clear" w:color="auto" w:fill="FFFFFF"/>
          <w:lang w:val="en-US"/>
        </w:rPr>
        <w:t xml:space="preserve">/ C. I. Kado </w:t>
      </w:r>
      <w:r w:rsidRPr="005232BF">
        <w:rPr>
          <w:rFonts w:ascii="Times New Roman" w:hAnsi="Times New Roman"/>
          <w:sz w:val="28"/>
          <w:szCs w:val="28"/>
          <w:shd w:val="clear" w:color="auto" w:fill="FFFFFF"/>
          <w:lang w:val="en-US"/>
        </w:rPr>
        <w:t xml:space="preserve">// </w:t>
      </w:r>
      <w:proofErr w:type="gramStart"/>
      <w:r w:rsidRPr="005232BF">
        <w:rPr>
          <w:rFonts w:ascii="Times New Roman" w:hAnsi="Times New Roman"/>
          <w:sz w:val="28"/>
          <w:szCs w:val="28"/>
          <w:shd w:val="clear" w:color="auto" w:fill="FFFFFF"/>
          <w:lang w:val="en-US"/>
        </w:rPr>
        <w:t>The</w:t>
      </w:r>
      <w:proofErr w:type="gramEnd"/>
      <w:r w:rsidRPr="005232BF">
        <w:rPr>
          <w:rFonts w:ascii="Times New Roman" w:hAnsi="Times New Roman"/>
          <w:sz w:val="28"/>
          <w:szCs w:val="28"/>
          <w:shd w:val="clear" w:color="auto" w:fill="FFFFFF"/>
          <w:lang w:val="en-US"/>
        </w:rPr>
        <w:t xml:space="preserve"> Prokaryotes: Proteobacteria: Gamma Subclass. – 2006. – Vol. 6. – P. 443 – 450. </w:t>
      </w:r>
    </w:p>
    <w:p w:rsidR="00C46322" w:rsidRDefault="005232BF" w:rsidP="00EC4B5A">
      <w:pPr>
        <w:pStyle w:val="a6"/>
        <w:numPr>
          <w:ilvl w:val="0"/>
          <w:numId w:val="15"/>
        </w:numPr>
        <w:spacing w:line="360" w:lineRule="auto"/>
        <w:ind w:left="0" w:firstLine="709"/>
        <w:jc w:val="both"/>
        <w:rPr>
          <w:rFonts w:ascii="Times New Roman" w:hAnsi="Times New Roman"/>
          <w:i/>
          <w:iCs/>
          <w:sz w:val="28"/>
          <w:szCs w:val="28"/>
          <w:lang w:val="en-US"/>
        </w:rPr>
      </w:pPr>
      <w:r>
        <w:rPr>
          <w:rFonts w:ascii="Times New Roman" w:hAnsi="Times New Roman"/>
          <w:sz w:val="28"/>
          <w:szCs w:val="28"/>
          <w:lang w:val="en-US"/>
        </w:rPr>
        <w:t xml:space="preserve"> Kirzinger M. W. Inheritance of </w:t>
      </w:r>
      <w:r>
        <w:rPr>
          <w:rFonts w:ascii="Times New Roman" w:hAnsi="Times New Roman"/>
          <w:i/>
          <w:iCs/>
          <w:sz w:val="28"/>
          <w:szCs w:val="28"/>
          <w:lang w:val="en-US"/>
        </w:rPr>
        <w:t>Pantoea</w:t>
      </w:r>
      <w:r>
        <w:rPr>
          <w:rFonts w:ascii="Times New Roman" w:hAnsi="Times New Roman"/>
          <w:sz w:val="28"/>
          <w:szCs w:val="28"/>
          <w:lang w:val="en-US"/>
        </w:rPr>
        <w:t xml:space="preserve"> type III secretion systems through both vertical and horizontal transfer / M. W. Kirzinger, C. J. Butz, J. Stavrinides // Mol. Genet. Genomics. – 2015. – Vol. 290,</w:t>
      </w:r>
      <w:r>
        <w:rPr>
          <w:rFonts w:ascii="Times New Roman" w:hAnsi="Times New Roman"/>
          <w:sz w:val="28"/>
          <w:szCs w:val="28"/>
        </w:rPr>
        <w:t xml:space="preserve"> №6</w:t>
      </w:r>
      <w:r>
        <w:rPr>
          <w:rFonts w:ascii="Times New Roman" w:hAnsi="Times New Roman"/>
          <w:sz w:val="28"/>
          <w:szCs w:val="28"/>
          <w:lang w:val="en-US"/>
        </w:rPr>
        <w:t xml:space="preserve">. – P. 2075 </w:t>
      </w:r>
      <w:r>
        <w:rPr>
          <w:rFonts w:ascii="Times New Roman" w:hAnsi="Times New Roman"/>
          <w:sz w:val="28"/>
          <w:szCs w:val="28"/>
        </w:rPr>
        <w:t xml:space="preserve">– </w:t>
      </w:r>
      <w:r>
        <w:rPr>
          <w:rFonts w:ascii="Times New Roman" w:hAnsi="Times New Roman"/>
          <w:sz w:val="28"/>
          <w:szCs w:val="28"/>
          <w:lang w:val="en-US"/>
        </w:rPr>
        <w:t>2088.</w:t>
      </w:r>
    </w:p>
    <w:p w:rsidR="00C46322" w:rsidRDefault="005232BF" w:rsidP="00EC4B5A">
      <w:pPr>
        <w:pStyle w:val="a6"/>
        <w:numPr>
          <w:ilvl w:val="0"/>
          <w:numId w:val="15"/>
        </w:numPr>
        <w:spacing w:line="360" w:lineRule="auto"/>
        <w:ind w:left="0" w:firstLine="709"/>
        <w:jc w:val="both"/>
        <w:rPr>
          <w:rFonts w:ascii="Times New Roman" w:hAnsi="Times New Roman"/>
          <w:i/>
          <w:iCs/>
          <w:sz w:val="28"/>
          <w:szCs w:val="28"/>
        </w:rPr>
      </w:pPr>
      <w:r w:rsidRPr="005232BF">
        <w:rPr>
          <w:rFonts w:ascii="Times New Roman" w:hAnsi="Times New Roman"/>
          <w:sz w:val="28"/>
          <w:szCs w:val="28"/>
          <w:shd w:val="clear" w:color="auto" w:fill="FFFFFF"/>
          <w:lang w:val="en-US"/>
        </w:rPr>
        <w:t>Leveau H. J. Symplasmata are a clonal, conditional, and reversible type of bacterial multicellularity</w:t>
      </w:r>
      <w:r>
        <w:rPr>
          <w:rFonts w:ascii="Times New Roman" w:hAnsi="Times New Roman"/>
          <w:sz w:val="28"/>
          <w:szCs w:val="28"/>
          <w:shd w:val="clear" w:color="auto" w:fill="FFFFFF"/>
          <w:lang w:val="en-US"/>
        </w:rPr>
        <w:t xml:space="preserve"> / H. J. </w:t>
      </w:r>
      <w:r w:rsidRPr="005232BF">
        <w:rPr>
          <w:rFonts w:ascii="Times New Roman" w:hAnsi="Times New Roman"/>
          <w:sz w:val="28"/>
          <w:szCs w:val="28"/>
          <w:shd w:val="clear" w:color="auto" w:fill="FFFFFF"/>
          <w:lang w:val="en-US"/>
        </w:rPr>
        <w:t xml:space="preserve">Leveau, </w:t>
      </w:r>
      <w:r>
        <w:rPr>
          <w:rFonts w:ascii="Times New Roman" w:hAnsi="Times New Roman"/>
          <w:sz w:val="28"/>
          <w:szCs w:val="28"/>
          <w:shd w:val="clear" w:color="auto" w:fill="FFFFFF"/>
          <w:lang w:val="en-US"/>
        </w:rPr>
        <w:t xml:space="preserve">R. </w:t>
      </w:r>
      <w:r w:rsidRPr="005232BF">
        <w:rPr>
          <w:rFonts w:ascii="Times New Roman" w:hAnsi="Times New Roman"/>
          <w:sz w:val="28"/>
          <w:szCs w:val="28"/>
          <w:shd w:val="clear" w:color="auto" w:fill="FFFFFF"/>
          <w:lang w:val="en-US"/>
        </w:rPr>
        <w:t xml:space="preserve">Tecon // Sci. </w:t>
      </w:r>
      <w:r>
        <w:rPr>
          <w:rFonts w:ascii="Times New Roman" w:hAnsi="Times New Roman"/>
          <w:sz w:val="28"/>
          <w:szCs w:val="28"/>
          <w:shd w:val="clear" w:color="auto" w:fill="FFFFFF"/>
        </w:rPr>
        <w:t>Rep.№6. – 2016.</w:t>
      </w:r>
      <w:r>
        <w:rPr>
          <w:rFonts w:ascii="Times New Roman" w:hAnsi="Times New Roman"/>
          <w:sz w:val="28"/>
          <w:szCs w:val="28"/>
          <w:shd w:val="clear" w:color="auto" w:fill="FFFFFF"/>
          <w:lang w:val="en-US"/>
        </w:rPr>
        <w:t xml:space="preserve"> – Vol. 6. – P. 314 </w:t>
      </w:r>
      <w:r>
        <w:rPr>
          <w:rFonts w:ascii="Times New Roman" w:hAnsi="Times New Roman"/>
          <w:sz w:val="28"/>
          <w:szCs w:val="28"/>
        </w:rPr>
        <w:t xml:space="preserve">– </w:t>
      </w:r>
      <w:r>
        <w:rPr>
          <w:rFonts w:ascii="Times New Roman" w:hAnsi="Times New Roman"/>
          <w:sz w:val="28"/>
          <w:szCs w:val="28"/>
          <w:shd w:val="clear" w:color="auto" w:fill="FFFFFF"/>
          <w:lang w:val="en-US"/>
        </w:rPr>
        <w:t>319.</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Nadarasah G. Quantitative evaluation of the host-colonizing capabilities of the enteric bacterium </w:t>
      </w:r>
      <w:r>
        <w:rPr>
          <w:rFonts w:ascii="Times New Roman" w:hAnsi="Times New Roman"/>
          <w:i/>
          <w:iCs/>
          <w:sz w:val="28"/>
          <w:szCs w:val="28"/>
          <w:lang w:val="en-US"/>
        </w:rPr>
        <w:t>Pantoea</w:t>
      </w:r>
      <w:r>
        <w:rPr>
          <w:rFonts w:ascii="Times New Roman" w:hAnsi="Times New Roman"/>
          <w:sz w:val="28"/>
          <w:szCs w:val="28"/>
          <w:lang w:val="en-US"/>
        </w:rPr>
        <w:t xml:space="preserve"> using plant and insect hosts / G. Nadarasah, J. Stavrinides // Microbiology. – 2014. – Vol. 160. – P. 602 </w:t>
      </w:r>
      <w:r w:rsidRPr="005232BF">
        <w:rPr>
          <w:rFonts w:ascii="Times New Roman" w:hAnsi="Times New Roman"/>
          <w:sz w:val="28"/>
          <w:szCs w:val="28"/>
          <w:lang w:val="en-US"/>
        </w:rPr>
        <w:t xml:space="preserve">– </w:t>
      </w:r>
      <w:r>
        <w:rPr>
          <w:rFonts w:ascii="Times New Roman" w:hAnsi="Times New Roman"/>
          <w:sz w:val="28"/>
          <w:szCs w:val="28"/>
          <w:lang w:val="en-US"/>
        </w:rPr>
        <w:t>615.</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lastRenderedPageBreak/>
        <w:t xml:space="preserve"> Osteomyelitis caused by </w:t>
      </w:r>
      <w:r>
        <w:rPr>
          <w:rFonts w:ascii="Times New Roman" w:hAnsi="Times New Roman"/>
          <w:i/>
          <w:iCs/>
          <w:sz w:val="28"/>
          <w:szCs w:val="28"/>
          <w:lang w:val="en-US"/>
        </w:rPr>
        <w:t>Pantoea agglomerans</w:t>
      </w:r>
      <w:r>
        <w:rPr>
          <w:rFonts w:ascii="Times New Roman" w:hAnsi="Times New Roman"/>
          <w:sz w:val="28"/>
          <w:szCs w:val="28"/>
          <w:lang w:val="en-US"/>
        </w:rPr>
        <w:t xml:space="preserve"> in a closed fracture in a child / L. Labianca, A. Montanaro, F. Turturro, C. Calderaro, A. Ferretti // Orthopedics. – 2013. – Vol. 36. – P. 252 </w:t>
      </w:r>
      <w:r w:rsidRPr="005232BF">
        <w:rPr>
          <w:rFonts w:ascii="Times New Roman" w:hAnsi="Times New Roman"/>
          <w:sz w:val="28"/>
          <w:szCs w:val="28"/>
          <w:lang w:val="en-US"/>
        </w:rPr>
        <w:t xml:space="preserve">– </w:t>
      </w:r>
      <w:r>
        <w:rPr>
          <w:rFonts w:ascii="Times New Roman" w:hAnsi="Times New Roman"/>
          <w:sz w:val="28"/>
          <w:szCs w:val="28"/>
          <w:lang w:val="en-US"/>
        </w:rPr>
        <w:t>256.</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sz w:val="28"/>
          <w:szCs w:val="28"/>
          <w:lang w:val="en-US"/>
        </w:rPr>
        <w:t xml:space="preserve">Pantocin A, a peptide-derived antibiotic involved in biological control by plant-associated </w:t>
      </w:r>
      <w:r w:rsidRPr="005232BF">
        <w:rPr>
          <w:rFonts w:ascii="Times New Roman" w:hAnsi="Times New Roman"/>
          <w:i/>
          <w:iCs/>
          <w:sz w:val="28"/>
          <w:szCs w:val="28"/>
          <w:lang w:val="en-US"/>
        </w:rPr>
        <w:t>Pantoea</w:t>
      </w:r>
      <w:r w:rsidRPr="005232BF">
        <w:rPr>
          <w:rFonts w:ascii="Times New Roman" w:hAnsi="Times New Roman"/>
          <w:sz w:val="28"/>
          <w:szCs w:val="28"/>
          <w:lang w:val="en-US"/>
        </w:rPr>
        <w:t xml:space="preserve"> species</w:t>
      </w:r>
      <w:r>
        <w:rPr>
          <w:rFonts w:ascii="Times New Roman" w:hAnsi="Times New Roman"/>
          <w:sz w:val="28"/>
          <w:szCs w:val="28"/>
          <w:lang w:val="en-US"/>
        </w:rPr>
        <w:t xml:space="preserve"> / T. Smits, B. Duffy, J. Blom, C. Ishimaru, V. O. Stockwell // Arch Microbiol. – 2019. – Vol. 201. – P. 713 </w:t>
      </w:r>
      <w:r w:rsidRPr="005232BF">
        <w:rPr>
          <w:rFonts w:ascii="Times New Roman" w:hAnsi="Times New Roman"/>
          <w:sz w:val="28"/>
          <w:szCs w:val="28"/>
          <w:lang w:val="en-US"/>
        </w:rPr>
        <w:t xml:space="preserve">– </w:t>
      </w:r>
      <w:r>
        <w:rPr>
          <w:rFonts w:ascii="Times New Roman" w:hAnsi="Times New Roman"/>
          <w:sz w:val="28"/>
          <w:szCs w:val="28"/>
          <w:lang w:val="en-US"/>
        </w:rPr>
        <w:t>722.</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i/>
          <w:iCs/>
          <w:sz w:val="28"/>
          <w:szCs w:val="28"/>
          <w:lang w:val="en-US"/>
        </w:rPr>
        <w:t>Pantoea agglomerans</w:t>
      </w:r>
      <w:r w:rsidRPr="005232BF">
        <w:rPr>
          <w:rFonts w:ascii="Times New Roman" w:hAnsi="Times New Roman"/>
          <w:sz w:val="28"/>
          <w:szCs w:val="28"/>
          <w:lang w:val="en-US"/>
        </w:rPr>
        <w:t xml:space="preserve"> P1a lipopolysaccharide: Structure of the O-specific polysaccharide and lipid A and biological activity /</w:t>
      </w:r>
      <w:r>
        <w:rPr>
          <w:rFonts w:ascii="Times New Roman" w:hAnsi="Times New Roman"/>
          <w:sz w:val="28"/>
          <w:szCs w:val="28"/>
          <w:lang w:val="en-US"/>
        </w:rPr>
        <w:t xml:space="preserve"> E. Zdorovenko, A. Kadykova, A. Shashkov, L. Varbanets </w:t>
      </w:r>
      <w:r w:rsidRPr="005232BF">
        <w:rPr>
          <w:rFonts w:ascii="Times New Roman" w:hAnsi="Times New Roman"/>
          <w:sz w:val="28"/>
          <w:szCs w:val="28"/>
          <w:lang w:val="en-US"/>
        </w:rPr>
        <w:t>//</w:t>
      </w:r>
      <w:r>
        <w:rPr>
          <w:rFonts w:ascii="Times New Roman" w:hAnsi="Times New Roman"/>
          <w:sz w:val="28"/>
          <w:szCs w:val="28"/>
          <w:lang w:val="en-US"/>
        </w:rPr>
        <w:t xml:space="preserve"> Carbonyhydr Res. – 2019. – Vol. 484. – P. 107 </w:t>
      </w:r>
      <w:r w:rsidRPr="005232BF">
        <w:rPr>
          <w:rFonts w:ascii="Times New Roman" w:hAnsi="Times New Roman"/>
          <w:sz w:val="28"/>
          <w:szCs w:val="28"/>
          <w:lang w:val="en-US"/>
        </w:rPr>
        <w:t xml:space="preserve">– </w:t>
      </w:r>
      <w:r>
        <w:rPr>
          <w:rFonts w:ascii="Times New Roman" w:hAnsi="Times New Roman"/>
          <w:sz w:val="28"/>
          <w:szCs w:val="28"/>
          <w:lang w:val="en-US"/>
        </w:rPr>
        <w:t>121.</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i/>
          <w:iCs/>
          <w:sz w:val="28"/>
          <w:szCs w:val="28"/>
          <w:lang w:val="en-US"/>
        </w:rPr>
        <w:t>Pantoea agglomerans</w:t>
      </w:r>
      <w:r>
        <w:rPr>
          <w:rFonts w:ascii="Times New Roman" w:hAnsi="Times New Roman"/>
          <w:sz w:val="28"/>
          <w:szCs w:val="28"/>
          <w:lang w:val="en-US"/>
        </w:rPr>
        <w:t xml:space="preserve"> strain EH318 produces two antibiotics that inhibit </w:t>
      </w:r>
      <w:r>
        <w:rPr>
          <w:rFonts w:ascii="Times New Roman" w:hAnsi="Times New Roman"/>
          <w:i/>
          <w:iCs/>
          <w:sz w:val="28"/>
          <w:szCs w:val="28"/>
          <w:lang w:val="en-US"/>
        </w:rPr>
        <w:t>Erwinia amylovora</w:t>
      </w:r>
      <w:r>
        <w:rPr>
          <w:rFonts w:ascii="Times New Roman" w:hAnsi="Times New Roman"/>
          <w:sz w:val="28"/>
          <w:szCs w:val="28"/>
          <w:lang w:val="en-US"/>
        </w:rPr>
        <w:t xml:space="preserve"> in vitro / S. Wright, C. Zumoff, L. Schneider, S. Beer // Appl Environ Microbiol. – 2001. – Vol. 67. – P. 284 </w:t>
      </w:r>
      <w:r w:rsidRPr="005232BF">
        <w:rPr>
          <w:rFonts w:ascii="Times New Roman" w:hAnsi="Times New Roman"/>
          <w:sz w:val="28"/>
          <w:szCs w:val="28"/>
          <w:lang w:val="en-US"/>
        </w:rPr>
        <w:t xml:space="preserve">– </w:t>
      </w:r>
      <w:r>
        <w:rPr>
          <w:rFonts w:ascii="Times New Roman" w:hAnsi="Times New Roman"/>
          <w:sz w:val="28"/>
          <w:szCs w:val="28"/>
          <w:lang w:val="en-US"/>
        </w:rPr>
        <w:t>292.</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i/>
          <w:iCs/>
          <w:sz w:val="28"/>
          <w:szCs w:val="28"/>
          <w:shd w:val="clear" w:color="auto" w:fill="FFFFFF"/>
          <w:lang w:val="en-US"/>
        </w:rPr>
        <w:t>Pantoea agglomerans</w:t>
      </w:r>
      <w:r w:rsidRPr="005232BF">
        <w:rPr>
          <w:rFonts w:ascii="Times New Roman" w:hAnsi="Times New Roman"/>
          <w:sz w:val="28"/>
          <w:szCs w:val="28"/>
          <w:shd w:val="clear" w:color="auto" w:fill="FFFFFF"/>
          <w:lang w:val="en-US"/>
        </w:rPr>
        <w:t>: a mysterious bacterium of evil and good. Part II – Deleterious effects: Dust- borne endotoxins and allergens – focus on grain dust, other agricultural dusts and wood dust /</w:t>
      </w:r>
      <w:r>
        <w:rPr>
          <w:rFonts w:ascii="Times New Roman" w:hAnsi="Times New Roman"/>
          <w:sz w:val="28"/>
          <w:szCs w:val="28"/>
          <w:shd w:val="clear" w:color="auto" w:fill="FFFFFF"/>
          <w:lang w:val="en-US"/>
        </w:rPr>
        <w:t xml:space="preserve"> J. </w:t>
      </w:r>
      <w:r w:rsidRPr="005232BF">
        <w:rPr>
          <w:rFonts w:ascii="Times New Roman" w:hAnsi="Times New Roman"/>
          <w:sz w:val="28"/>
          <w:szCs w:val="28"/>
          <w:shd w:val="clear" w:color="auto" w:fill="FFFFFF"/>
          <w:lang w:val="en-US"/>
        </w:rPr>
        <w:t>Dutkiewicz</w:t>
      </w:r>
      <w:r>
        <w:rPr>
          <w:rFonts w:ascii="Times New Roman" w:hAnsi="Times New Roman"/>
          <w:sz w:val="28"/>
          <w:szCs w:val="28"/>
          <w:shd w:val="clear" w:color="auto" w:fill="FFFFFF"/>
          <w:lang w:val="en-US"/>
        </w:rPr>
        <w:t xml:space="preserve">, B. </w:t>
      </w:r>
      <w:r w:rsidRPr="005232BF">
        <w:rPr>
          <w:rFonts w:ascii="Times New Roman" w:hAnsi="Times New Roman"/>
          <w:sz w:val="28"/>
          <w:szCs w:val="28"/>
          <w:shd w:val="clear" w:color="auto" w:fill="FFFFFF"/>
          <w:lang w:val="en-US"/>
        </w:rPr>
        <w:t xml:space="preserve"> Mackiewicz</w:t>
      </w:r>
      <w:r>
        <w:rPr>
          <w:rFonts w:ascii="Times New Roman" w:hAnsi="Times New Roman"/>
          <w:sz w:val="28"/>
          <w:szCs w:val="28"/>
          <w:shd w:val="clear" w:color="auto" w:fill="FFFFFF"/>
          <w:lang w:val="en-US"/>
        </w:rPr>
        <w:t>, M. Lemieszek, M. Golec, C. Skorska, A. Gora-Florek</w:t>
      </w:r>
      <w:r w:rsidRPr="005232BF">
        <w:rPr>
          <w:rFonts w:ascii="Times New Roman" w:hAnsi="Times New Roman"/>
          <w:sz w:val="28"/>
          <w:szCs w:val="28"/>
          <w:shd w:val="clear" w:color="auto" w:fill="FFFFFF"/>
          <w:lang w:val="en-US"/>
        </w:rPr>
        <w:t xml:space="preserve"> // Annals of Agricultural and Environmental Medicine. – 2016. – Vol. 23, №1. – P. 6 – 29.</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i/>
          <w:iCs/>
          <w:sz w:val="28"/>
          <w:szCs w:val="28"/>
          <w:shd w:val="clear" w:color="auto" w:fill="FFFFFF"/>
          <w:lang w:val="en-US"/>
        </w:rPr>
        <w:t>Pantoea agglomerans</w:t>
      </w:r>
      <w:r w:rsidRPr="005232BF">
        <w:rPr>
          <w:rFonts w:ascii="Times New Roman" w:hAnsi="Times New Roman"/>
          <w:sz w:val="28"/>
          <w:szCs w:val="28"/>
          <w:shd w:val="clear" w:color="auto" w:fill="FFFFFF"/>
          <w:lang w:val="en-US"/>
        </w:rPr>
        <w:t>: a mysterious bacterium of evil and good. Part III. Deleterious effects: infections of humans, animals and plants</w:t>
      </w:r>
      <w:r>
        <w:rPr>
          <w:rFonts w:ascii="Times New Roman" w:hAnsi="Times New Roman"/>
          <w:sz w:val="28"/>
          <w:szCs w:val="28"/>
          <w:shd w:val="clear" w:color="auto" w:fill="FFFFFF"/>
          <w:lang w:val="en-US"/>
        </w:rPr>
        <w:t xml:space="preserve"> /J. </w:t>
      </w:r>
      <w:r w:rsidRPr="005232BF">
        <w:rPr>
          <w:rFonts w:ascii="Times New Roman" w:hAnsi="Times New Roman"/>
          <w:sz w:val="28"/>
          <w:szCs w:val="28"/>
          <w:shd w:val="clear" w:color="auto" w:fill="FFFFFF"/>
          <w:lang w:val="en-US"/>
        </w:rPr>
        <w:t xml:space="preserve">Dutkiewicz, </w:t>
      </w:r>
      <w:r>
        <w:rPr>
          <w:rFonts w:ascii="Times New Roman" w:hAnsi="Times New Roman"/>
          <w:sz w:val="28"/>
          <w:szCs w:val="28"/>
          <w:shd w:val="clear" w:color="auto" w:fill="FFFFFF"/>
          <w:lang w:val="en-US"/>
        </w:rPr>
        <w:t xml:space="preserve">B. </w:t>
      </w:r>
      <w:r w:rsidRPr="005232BF">
        <w:rPr>
          <w:rFonts w:ascii="Times New Roman" w:hAnsi="Times New Roman"/>
          <w:sz w:val="28"/>
          <w:szCs w:val="28"/>
          <w:shd w:val="clear" w:color="auto" w:fill="FFFFFF"/>
          <w:lang w:val="en-US"/>
        </w:rPr>
        <w:t>Mackiewicz, M. Lemieszek, M.Golec, J. Milanowski // Annals of Agricultural and Environmental Medicine. – 2016. – Vol. 23, №2. – P. 197 – 205.</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i/>
          <w:iCs/>
          <w:sz w:val="28"/>
          <w:szCs w:val="28"/>
          <w:lang w:val="en-US"/>
        </w:rPr>
        <w:t>Pantoea agglomerans</w:t>
      </w:r>
      <w:r>
        <w:rPr>
          <w:rFonts w:ascii="Times New Roman" w:hAnsi="Times New Roman"/>
          <w:sz w:val="28"/>
          <w:szCs w:val="28"/>
          <w:lang w:val="en-US"/>
        </w:rPr>
        <w:t xml:space="preserve">: a mysterious bacterium of evil and good. Part IV. Beneficial effects / J. Dutkiewicz, B. Mackiewicz, M. Lemieszek, M. Golec, J. Milanowski // Ann Agric Environ Med. – 2016. – Vol. 23. – P. 206 </w:t>
      </w:r>
      <w:r w:rsidRPr="005232BF">
        <w:rPr>
          <w:rFonts w:ascii="Times New Roman" w:hAnsi="Times New Roman"/>
          <w:sz w:val="28"/>
          <w:szCs w:val="28"/>
          <w:lang w:val="en-US"/>
        </w:rPr>
        <w:t xml:space="preserve">– </w:t>
      </w:r>
      <w:r>
        <w:rPr>
          <w:rFonts w:ascii="Times New Roman" w:hAnsi="Times New Roman"/>
          <w:sz w:val="28"/>
          <w:szCs w:val="28"/>
          <w:lang w:val="en-US"/>
        </w:rPr>
        <w:t>222.</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i/>
          <w:iCs/>
          <w:sz w:val="28"/>
          <w:szCs w:val="28"/>
          <w:shd w:val="clear" w:color="auto" w:fill="FFFFFF"/>
          <w:lang w:val="en-US"/>
        </w:rPr>
        <w:lastRenderedPageBreak/>
        <w:t>Pantoea agglomerans</w:t>
      </w:r>
      <w:r w:rsidRPr="005232BF">
        <w:rPr>
          <w:rFonts w:ascii="Times New Roman" w:hAnsi="Times New Roman"/>
          <w:sz w:val="28"/>
          <w:szCs w:val="28"/>
          <w:shd w:val="clear" w:color="auto" w:fill="FFFFFF"/>
          <w:lang w:val="en-US"/>
        </w:rPr>
        <w:t>-associated bacteria in grape phylloxera (Daktulosphaira vitifoliae, Fitch)</w:t>
      </w:r>
      <w:r>
        <w:rPr>
          <w:rFonts w:ascii="Times New Roman" w:hAnsi="Times New Roman"/>
          <w:sz w:val="28"/>
          <w:szCs w:val="28"/>
          <w:shd w:val="clear" w:color="auto" w:fill="FFFFFF"/>
          <w:lang w:val="en-US"/>
        </w:rPr>
        <w:t xml:space="preserve"> / A. </w:t>
      </w:r>
      <w:r w:rsidRPr="005232BF">
        <w:rPr>
          <w:rFonts w:ascii="Times New Roman" w:hAnsi="Times New Roman"/>
          <w:sz w:val="28"/>
          <w:szCs w:val="28"/>
          <w:shd w:val="clear" w:color="auto" w:fill="FFFFFF"/>
          <w:lang w:val="en-US"/>
        </w:rPr>
        <w:t xml:space="preserve">Forneck, </w:t>
      </w:r>
      <w:r>
        <w:rPr>
          <w:rFonts w:ascii="Times New Roman" w:hAnsi="Times New Roman"/>
          <w:sz w:val="28"/>
          <w:szCs w:val="28"/>
          <w:shd w:val="clear" w:color="auto" w:fill="FFFFFF"/>
          <w:lang w:val="en-US"/>
        </w:rPr>
        <w:t xml:space="preserve">D. </w:t>
      </w:r>
      <w:r w:rsidRPr="005232BF">
        <w:rPr>
          <w:rFonts w:ascii="Times New Roman" w:hAnsi="Times New Roman"/>
          <w:sz w:val="28"/>
          <w:szCs w:val="28"/>
          <w:shd w:val="clear" w:color="auto" w:fill="FFFFFF"/>
          <w:lang w:val="en-US"/>
        </w:rPr>
        <w:t xml:space="preserve">Martinez-Torres, </w:t>
      </w:r>
      <w:r>
        <w:rPr>
          <w:rFonts w:ascii="Times New Roman" w:hAnsi="Times New Roman"/>
          <w:sz w:val="28"/>
          <w:szCs w:val="28"/>
          <w:shd w:val="clear" w:color="auto" w:fill="FFFFFF"/>
          <w:lang w:val="en-US"/>
        </w:rPr>
        <w:t xml:space="preserve">S. </w:t>
      </w:r>
      <w:r w:rsidRPr="005232BF">
        <w:rPr>
          <w:rFonts w:ascii="Times New Roman" w:hAnsi="Times New Roman"/>
          <w:sz w:val="28"/>
          <w:szCs w:val="28"/>
          <w:shd w:val="clear" w:color="auto" w:fill="FFFFFF"/>
          <w:lang w:val="en-US"/>
        </w:rPr>
        <w:t>Vorwerk</w:t>
      </w:r>
      <w:r w:rsidRPr="005232BF">
        <w:rPr>
          <w:rFonts w:ascii="Times New Roman" w:hAnsi="Times New Roman"/>
          <w:i/>
          <w:iCs/>
          <w:sz w:val="28"/>
          <w:szCs w:val="28"/>
          <w:shd w:val="clear" w:color="auto" w:fill="FFFFFF"/>
          <w:lang w:val="en-US"/>
        </w:rPr>
        <w:t xml:space="preserve"> // </w:t>
      </w:r>
      <w:r w:rsidRPr="005232BF">
        <w:rPr>
          <w:rFonts w:ascii="Times New Roman" w:hAnsi="Times New Roman"/>
          <w:sz w:val="28"/>
          <w:szCs w:val="28"/>
          <w:shd w:val="clear" w:color="auto" w:fill="FFFFFF"/>
          <w:lang w:val="en-US"/>
        </w:rPr>
        <w:t>Agricultural and Forest Entomology. – 2007. – Vol. 9. – P. 57 – 64.</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i/>
          <w:iCs/>
          <w:sz w:val="28"/>
          <w:szCs w:val="28"/>
          <w:lang w:val="en-US"/>
        </w:rPr>
        <w:t>Pantoea</w:t>
      </w:r>
      <w:r w:rsidRPr="005232BF">
        <w:rPr>
          <w:rFonts w:ascii="Times New Roman" w:hAnsi="Times New Roman"/>
          <w:sz w:val="28"/>
          <w:szCs w:val="28"/>
          <w:lang w:val="en-US"/>
        </w:rPr>
        <w:t xml:space="preserve"> Bacteriophage vB_PagS_Vid5: A Low-Temperature Siphovirus That Harbors a Cluster of Genes Involved in the Biosynthesis of Archaeosine </w:t>
      </w:r>
      <w:r>
        <w:rPr>
          <w:rFonts w:ascii="Times New Roman" w:hAnsi="Times New Roman"/>
          <w:sz w:val="28"/>
          <w:szCs w:val="28"/>
          <w:lang w:val="en-US"/>
        </w:rPr>
        <w:t xml:space="preserve">/ E. Šimoliūnas, M. Šimoliūnienė, L. Kaliniene, A. Zajančkauskaitė, M. Skapas, R. Meškys // Viruses. – 2018. – Vol. 10. – P. 583 </w:t>
      </w:r>
      <w:r w:rsidRPr="005232BF">
        <w:rPr>
          <w:rFonts w:ascii="Times New Roman" w:hAnsi="Times New Roman"/>
          <w:sz w:val="28"/>
          <w:szCs w:val="28"/>
          <w:lang w:val="en-US"/>
        </w:rPr>
        <w:t xml:space="preserve">– </w:t>
      </w:r>
      <w:r>
        <w:rPr>
          <w:rFonts w:ascii="Times New Roman" w:hAnsi="Times New Roman"/>
          <w:sz w:val="28"/>
          <w:szCs w:val="28"/>
          <w:lang w:val="en-US"/>
        </w:rPr>
        <w:t>591.</w:t>
      </w:r>
    </w:p>
    <w:p w:rsidR="00C46322" w:rsidRDefault="005232BF" w:rsidP="00EC4B5A">
      <w:pPr>
        <w:pStyle w:val="a6"/>
        <w:numPr>
          <w:ilvl w:val="0"/>
          <w:numId w:val="15"/>
        </w:numPr>
        <w:spacing w:line="360" w:lineRule="auto"/>
        <w:ind w:left="0" w:firstLine="709"/>
        <w:jc w:val="both"/>
        <w:rPr>
          <w:rFonts w:ascii="Times New Roman" w:hAnsi="Times New Roman"/>
          <w:i/>
          <w:iCs/>
          <w:sz w:val="28"/>
          <w:szCs w:val="28"/>
          <w:lang w:val="en-US"/>
        </w:rPr>
      </w:pPr>
      <w:r>
        <w:rPr>
          <w:rFonts w:ascii="Times New Roman" w:hAnsi="Times New Roman"/>
          <w:sz w:val="28"/>
          <w:szCs w:val="28"/>
          <w:lang w:val="en-US"/>
        </w:rPr>
        <w:t xml:space="preserve"> Polyphasic study of plant- and clinic-associated </w:t>
      </w:r>
      <w:r>
        <w:rPr>
          <w:rFonts w:ascii="Times New Roman" w:hAnsi="Times New Roman"/>
          <w:i/>
          <w:iCs/>
          <w:sz w:val="28"/>
          <w:szCs w:val="28"/>
          <w:lang w:val="en-US"/>
        </w:rPr>
        <w:t>Pantoea agglomerans</w:t>
      </w:r>
      <w:r>
        <w:rPr>
          <w:rFonts w:ascii="Times New Roman" w:hAnsi="Times New Roman"/>
          <w:sz w:val="28"/>
          <w:szCs w:val="28"/>
          <w:lang w:val="en-US"/>
        </w:rPr>
        <w:t xml:space="preserve"> strains reveals indistinguishable virulence potential / B. Völksch, S. Thon, I. Jacobsen, M. Gube // Infect Genet Evol. – 2009. – Vol. 9, №6. – P. 1381 </w:t>
      </w:r>
      <w:r w:rsidRPr="005232BF">
        <w:rPr>
          <w:rFonts w:ascii="Times New Roman" w:hAnsi="Times New Roman"/>
          <w:sz w:val="28"/>
          <w:szCs w:val="28"/>
          <w:lang w:val="en-US"/>
        </w:rPr>
        <w:t xml:space="preserve">– </w:t>
      </w:r>
      <w:r>
        <w:rPr>
          <w:rFonts w:ascii="Times New Roman" w:hAnsi="Times New Roman"/>
          <w:sz w:val="28"/>
          <w:szCs w:val="28"/>
          <w:lang w:val="en-US"/>
        </w:rPr>
        <w:t>1391.</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 Pusey P. L. Biological Control Agents for Fire Blight of Apple Compared Under Conditions Limiting Natural Dispersal / P. L. Pusey // Plant Dis. – 2007. – Vol. 86. – P. 639 </w:t>
      </w:r>
      <w:r w:rsidRPr="005232BF">
        <w:rPr>
          <w:rFonts w:ascii="Times New Roman" w:hAnsi="Times New Roman"/>
          <w:sz w:val="28"/>
          <w:szCs w:val="28"/>
          <w:lang w:val="en-US"/>
        </w:rPr>
        <w:t xml:space="preserve">– </w:t>
      </w:r>
      <w:r>
        <w:rPr>
          <w:rFonts w:ascii="Times New Roman" w:hAnsi="Times New Roman"/>
          <w:sz w:val="28"/>
          <w:szCs w:val="28"/>
          <w:lang w:val="en-US"/>
        </w:rPr>
        <w:t>644.</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 Rhizosphere competent </w:t>
      </w:r>
      <w:r>
        <w:rPr>
          <w:rFonts w:ascii="Times New Roman" w:hAnsi="Times New Roman"/>
          <w:i/>
          <w:iCs/>
          <w:sz w:val="28"/>
          <w:szCs w:val="28"/>
          <w:lang w:val="en-US"/>
        </w:rPr>
        <w:t>Pantoea agglomerans</w:t>
      </w:r>
      <w:r>
        <w:rPr>
          <w:rFonts w:ascii="Times New Roman" w:hAnsi="Times New Roman"/>
          <w:sz w:val="28"/>
          <w:szCs w:val="28"/>
          <w:lang w:val="en-US"/>
        </w:rPr>
        <w:t xml:space="preserve"> enhances maize (Zea mays) and chickpea (Cicer arietinum L.) growth, without altering the rhizosphere functional diversity / A. Mishra, P. S. Chauhan,  V. Chaudry, M. Tripathi, C. S. Nautiyal // Antonie Van Leeuwenhoek. – 2011. – Vol. 100. – P. 405 – 413.</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shd w:val="clear" w:color="auto" w:fill="FFFFFF"/>
          <w:lang w:val="en-US"/>
        </w:rPr>
        <w:t>Rosenblueth M. Bacterial endophytes and Their Interactions with Hosts / M. Rosenbluet, E. M. Romero // Molecular Plant - Microbe Interactions Journal. – 2006. – Vol. 19, №8. – P. 827 – 837.</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 Structural and functional analysis of pantocin A: an antibiotic from </w:t>
      </w:r>
      <w:r>
        <w:rPr>
          <w:rFonts w:ascii="Times New Roman" w:hAnsi="Times New Roman"/>
          <w:i/>
          <w:iCs/>
          <w:sz w:val="28"/>
          <w:szCs w:val="28"/>
          <w:lang w:val="en-US"/>
        </w:rPr>
        <w:t>Pantoea agglomerans</w:t>
      </w:r>
      <w:r>
        <w:rPr>
          <w:rFonts w:ascii="Times New Roman" w:hAnsi="Times New Roman"/>
          <w:sz w:val="28"/>
          <w:szCs w:val="28"/>
          <w:lang w:val="en-US"/>
        </w:rPr>
        <w:t xml:space="preserve"> discovered by heterologous expression of cloned genes / M. Jin, L. Liu, S. Wright, S. Beer, J. Clardy // Angew. Chem. Int. Ed. Engl. – 2003. – Vol. 30. – P. 2898 </w:t>
      </w:r>
      <w:r>
        <w:rPr>
          <w:rFonts w:ascii="Times New Roman" w:hAnsi="Times New Roman"/>
          <w:sz w:val="28"/>
          <w:szCs w:val="28"/>
        </w:rPr>
        <w:t xml:space="preserve">– </w:t>
      </w:r>
      <w:r>
        <w:rPr>
          <w:rFonts w:ascii="Times New Roman" w:hAnsi="Times New Roman"/>
          <w:sz w:val="28"/>
          <w:szCs w:val="28"/>
          <w:lang w:val="en-US"/>
        </w:rPr>
        <w:t>2901.</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Tambong J. Taxogenomics and Systematics of the Genus </w:t>
      </w:r>
      <w:r>
        <w:rPr>
          <w:rFonts w:ascii="Times New Roman" w:hAnsi="Times New Roman"/>
          <w:i/>
          <w:iCs/>
          <w:sz w:val="28"/>
          <w:szCs w:val="28"/>
          <w:lang w:val="en-US"/>
        </w:rPr>
        <w:t xml:space="preserve">Pantoea </w:t>
      </w:r>
      <w:r w:rsidRPr="005232BF">
        <w:rPr>
          <w:rFonts w:ascii="Times New Roman" w:hAnsi="Times New Roman"/>
          <w:sz w:val="28"/>
          <w:szCs w:val="28"/>
          <w:lang w:val="en-US"/>
        </w:rPr>
        <w:t>/</w:t>
      </w:r>
      <w:r>
        <w:rPr>
          <w:rFonts w:ascii="Times New Roman" w:hAnsi="Times New Roman"/>
          <w:sz w:val="28"/>
          <w:szCs w:val="28"/>
          <w:lang w:val="en-US"/>
        </w:rPr>
        <w:t xml:space="preserve"> J. Tambong </w:t>
      </w:r>
      <w:r w:rsidRPr="005232BF">
        <w:rPr>
          <w:rFonts w:ascii="Times New Roman" w:hAnsi="Times New Roman"/>
          <w:sz w:val="28"/>
          <w:szCs w:val="28"/>
          <w:lang w:val="en-US"/>
        </w:rPr>
        <w:t>//</w:t>
      </w:r>
      <w:r>
        <w:rPr>
          <w:rFonts w:ascii="Times New Roman" w:hAnsi="Times New Roman"/>
          <w:sz w:val="28"/>
          <w:szCs w:val="28"/>
          <w:lang w:val="en-US"/>
        </w:rPr>
        <w:t xml:space="preserve"> Front Microbiol. – 2019. – Vol.10. – P. 2450–2463.</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lastRenderedPageBreak/>
        <w:t xml:space="preserve"> The large universal </w:t>
      </w:r>
      <w:r>
        <w:rPr>
          <w:rFonts w:ascii="Times New Roman" w:hAnsi="Times New Roman"/>
          <w:i/>
          <w:iCs/>
          <w:sz w:val="28"/>
          <w:szCs w:val="28"/>
          <w:lang w:val="en-US"/>
        </w:rPr>
        <w:t>Pantoea</w:t>
      </w:r>
      <w:r>
        <w:rPr>
          <w:rFonts w:ascii="Times New Roman" w:hAnsi="Times New Roman"/>
          <w:sz w:val="28"/>
          <w:szCs w:val="28"/>
          <w:lang w:val="en-US"/>
        </w:rPr>
        <w:t xml:space="preserve"> plasmid LPP-1 plays a major role in biological and ecological diversification / P. Maayer,  W. Chan, J. Blom, S. Venter, B. Duffy, T. Smits, T. Coutinho // BMC Genomics. – 2012. – Vol. 13. – P. 625 </w:t>
      </w:r>
      <w:r w:rsidRPr="005232BF">
        <w:rPr>
          <w:rFonts w:ascii="Times New Roman" w:hAnsi="Times New Roman"/>
          <w:sz w:val="28"/>
          <w:szCs w:val="28"/>
          <w:lang w:val="en-US"/>
        </w:rPr>
        <w:t xml:space="preserve">– </w:t>
      </w:r>
      <w:r>
        <w:rPr>
          <w:rFonts w:ascii="Times New Roman" w:hAnsi="Times New Roman"/>
          <w:sz w:val="28"/>
          <w:szCs w:val="28"/>
          <w:lang w:val="en-US"/>
        </w:rPr>
        <w:t>637.</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sz w:val="28"/>
          <w:szCs w:val="28"/>
          <w:shd w:val="clear" w:color="auto" w:fill="FFFFFF"/>
          <w:lang w:val="en-US"/>
        </w:rPr>
        <w:t xml:space="preserve">Tindall B. J. The combination </w:t>
      </w:r>
      <w:r w:rsidRPr="005232BF">
        <w:rPr>
          <w:rFonts w:ascii="Times New Roman" w:hAnsi="Times New Roman"/>
          <w:i/>
          <w:iCs/>
          <w:sz w:val="28"/>
          <w:szCs w:val="28"/>
          <w:shd w:val="clear" w:color="auto" w:fill="FFFFFF"/>
          <w:lang w:val="en-US"/>
        </w:rPr>
        <w:t>Enterobacter agglomerans</w:t>
      </w:r>
      <w:r w:rsidRPr="005232BF">
        <w:rPr>
          <w:rFonts w:ascii="Times New Roman" w:hAnsi="Times New Roman"/>
          <w:sz w:val="28"/>
          <w:szCs w:val="28"/>
          <w:shd w:val="clear" w:color="auto" w:fill="FFFFFF"/>
          <w:lang w:val="en-US"/>
        </w:rPr>
        <w:t xml:space="preserve"> is to be cited as </w:t>
      </w:r>
      <w:r w:rsidRPr="005232BF">
        <w:rPr>
          <w:rFonts w:ascii="Times New Roman" w:hAnsi="Times New Roman"/>
          <w:i/>
          <w:iCs/>
          <w:sz w:val="28"/>
          <w:szCs w:val="28"/>
          <w:shd w:val="clear" w:color="auto" w:fill="FFFFFF"/>
          <w:lang w:val="en-US"/>
        </w:rPr>
        <w:t>Enterobacter agglomerans</w:t>
      </w:r>
      <w:r w:rsidRPr="005232BF">
        <w:rPr>
          <w:rFonts w:ascii="Times New Roman" w:hAnsi="Times New Roman"/>
          <w:sz w:val="28"/>
          <w:szCs w:val="28"/>
          <w:shd w:val="clear" w:color="auto" w:fill="FFFFFF"/>
          <w:lang w:val="en-US"/>
        </w:rPr>
        <w:t xml:space="preserve"> (Beijerinck 1888) Ewing and Fife 1972 and the combination </w:t>
      </w:r>
      <w:r w:rsidRPr="005232BF">
        <w:rPr>
          <w:rFonts w:ascii="Times New Roman" w:hAnsi="Times New Roman"/>
          <w:i/>
          <w:iCs/>
          <w:sz w:val="28"/>
          <w:szCs w:val="28"/>
          <w:shd w:val="clear" w:color="auto" w:fill="FFFFFF"/>
          <w:lang w:val="en-US"/>
        </w:rPr>
        <w:t>Pantoea agglomerans</w:t>
      </w:r>
      <w:r w:rsidRPr="005232BF">
        <w:rPr>
          <w:rFonts w:ascii="Times New Roman" w:hAnsi="Times New Roman"/>
          <w:sz w:val="28"/>
          <w:szCs w:val="28"/>
          <w:shd w:val="clear" w:color="auto" w:fill="FFFFFF"/>
          <w:lang w:val="en-US"/>
        </w:rPr>
        <w:t xml:space="preserve"> is to be cited as </w:t>
      </w:r>
      <w:r w:rsidRPr="005232BF">
        <w:rPr>
          <w:rFonts w:ascii="Times New Roman" w:hAnsi="Times New Roman"/>
          <w:i/>
          <w:iCs/>
          <w:sz w:val="28"/>
          <w:szCs w:val="28"/>
          <w:shd w:val="clear" w:color="auto" w:fill="FFFFFF"/>
          <w:lang w:val="en-US"/>
        </w:rPr>
        <w:t>Pantoea agglomerans</w:t>
      </w:r>
      <w:r w:rsidRPr="005232BF">
        <w:rPr>
          <w:rFonts w:ascii="Times New Roman" w:hAnsi="Times New Roman"/>
          <w:sz w:val="28"/>
          <w:szCs w:val="28"/>
          <w:shd w:val="clear" w:color="auto" w:fill="FFFFFF"/>
          <w:lang w:val="en-US"/>
        </w:rPr>
        <w:t xml:space="preserve"> (Beijerinck 1888) Gavini et al. 1989 / </w:t>
      </w:r>
      <w:r>
        <w:rPr>
          <w:rFonts w:ascii="Times New Roman" w:hAnsi="Times New Roman"/>
          <w:sz w:val="28"/>
          <w:szCs w:val="28"/>
          <w:shd w:val="clear" w:color="auto" w:fill="FFFFFF"/>
          <w:lang w:val="en-US"/>
        </w:rPr>
        <w:t xml:space="preserve">B. J. Tindal </w:t>
      </w:r>
      <w:r w:rsidRPr="005232BF">
        <w:rPr>
          <w:rFonts w:ascii="Times New Roman" w:hAnsi="Times New Roman"/>
          <w:sz w:val="28"/>
          <w:szCs w:val="28"/>
          <w:shd w:val="clear" w:color="auto" w:fill="FFFFFF"/>
          <w:lang w:val="en-US"/>
        </w:rPr>
        <w:t xml:space="preserve">// International Journal of Systematic and Evolutionary Microbiology. – 2014. – Vol. 64. – P. 3582 </w:t>
      </w:r>
      <w:r w:rsidRPr="005232BF">
        <w:rPr>
          <w:rFonts w:ascii="Times New Roman" w:hAnsi="Times New Roman"/>
          <w:sz w:val="28"/>
          <w:szCs w:val="28"/>
          <w:lang w:val="en-US"/>
        </w:rPr>
        <w:t>–</w:t>
      </w:r>
      <w:r w:rsidRPr="005232BF">
        <w:rPr>
          <w:rFonts w:ascii="Times New Roman" w:hAnsi="Times New Roman"/>
          <w:sz w:val="28"/>
          <w:szCs w:val="28"/>
          <w:shd w:val="clear" w:color="auto" w:fill="FFFFFF"/>
          <w:lang w:val="en-US"/>
        </w:rPr>
        <w:t xml:space="preserve"> 3583. </w:t>
      </w:r>
    </w:p>
    <w:p w:rsidR="00C46322" w:rsidRDefault="005232BF" w:rsidP="00EC4B5A">
      <w:pPr>
        <w:pStyle w:val="a6"/>
        <w:numPr>
          <w:ilvl w:val="0"/>
          <w:numId w:val="15"/>
        </w:numPr>
        <w:spacing w:line="360" w:lineRule="auto"/>
        <w:ind w:left="0" w:firstLine="709"/>
        <w:jc w:val="both"/>
        <w:rPr>
          <w:rFonts w:ascii="Times New Roman" w:hAnsi="Times New Roman"/>
          <w:sz w:val="28"/>
          <w:szCs w:val="28"/>
        </w:rPr>
      </w:pPr>
      <w:r w:rsidRPr="005232BF">
        <w:rPr>
          <w:rFonts w:ascii="Times New Roman" w:hAnsi="Times New Roman"/>
          <w:sz w:val="28"/>
          <w:szCs w:val="28"/>
          <w:lang w:val="en-US"/>
        </w:rPr>
        <w:t xml:space="preserve">Transfer of </w:t>
      </w:r>
      <w:r w:rsidRPr="005232BF">
        <w:rPr>
          <w:rFonts w:ascii="Times New Roman" w:hAnsi="Times New Roman"/>
          <w:i/>
          <w:iCs/>
          <w:sz w:val="28"/>
          <w:szCs w:val="28"/>
          <w:lang w:val="en-US"/>
        </w:rPr>
        <w:t>Enterobacter agglomerans</w:t>
      </w:r>
      <w:r w:rsidRPr="005232BF">
        <w:rPr>
          <w:rFonts w:ascii="Times New Roman" w:hAnsi="Times New Roman"/>
          <w:sz w:val="28"/>
          <w:szCs w:val="28"/>
          <w:lang w:val="en-US"/>
        </w:rPr>
        <w:t xml:space="preserve"> (Beijerinck 1888) Ewing and Fife 1972 to </w:t>
      </w:r>
      <w:r w:rsidRPr="005232BF">
        <w:rPr>
          <w:rFonts w:ascii="Times New Roman" w:hAnsi="Times New Roman"/>
          <w:i/>
          <w:iCs/>
          <w:sz w:val="28"/>
          <w:szCs w:val="28"/>
          <w:lang w:val="en-US"/>
        </w:rPr>
        <w:t>Pantoea</w:t>
      </w:r>
      <w:r w:rsidRPr="005232BF">
        <w:rPr>
          <w:rFonts w:ascii="Times New Roman" w:hAnsi="Times New Roman"/>
          <w:sz w:val="28"/>
          <w:szCs w:val="28"/>
          <w:lang w:val="en-US"/>
        </w:rPr>
        <w:t xml:space="preserve"> gen. </w:t>
      </w:r>
      <w:proofErr w:type="gramStart"/>
      <w:r w:rsidRPr="005232BF">
        <w:rPr>
          <w:rFonts w:ascii="Times New Roman" w:hAnsi="Times New Roman"/>
          <w:sz w:val="28"/>
          <w:szCs w:val="28"/>
          <w:lang w:val="en-US"/>
        </w:rPr>
        <w:t>nov</w:t>
      </w:r>
      <w:proofErr w:type="gramEnd"/>
      <w:r w:rsidRPr="005232BF">
        <w:rPr>
          <w:rFonts w:ascii="Times New Roman" w:hAnsi="Times New Roman"/>
          <w:sz w:val="28"/>
          <w:szCs w:val="28"/>
          <w:lang w:val="en-US"/>
        </w:rPr>
        <w:t xml:space="preserve">. </w:t>
      </w:r>
      <w:proofErr w:type="gramStart"/>
      <w:r w:rsidRPr="005232BF">
        <w:rPr>
          <w:rFonts w:ascii="Times New Roman" w:hAnsi="Times New Roman"/>
          <w:sz w:val="28"/>
          <w:szCs w:val="28"/>
          <w:lang w:val="en-US"/>
        </w:rPr>
        <w:t>as</w:t>
      </w:r>
      <w:proofErr w:type="gramEnd"/>
      <w:r w:rsidRPr="005232BF">
        <w:rPr>
          <w:rFonts w:ascii="Times New Roman" w:hAnsi="Times New Roman"/>
          <w:sz w:val="28"/>
          <w:szCs w:val="28"/>
          <w:lang w:val="en-US"/>
        </w:rPr>
        <w:t xml:space="preserve"> </w:t>
      </w:r>
      <w:r w:rsidRPr="005232BF">
        <w:rPr>
          <w:rFonts w:ascii="Times New Roman" w:hAnsi="Times New Roman"/>
          <w:i/>
          <w:iCs/>
          <w:sz w:val="28"/>
          <w:szCs w:val="28"/>
          <w:lang w:val="en-US"/>
        </w:rPr>
        <w:t>Pantoea agglomerans</w:t>
      </w:r>
      <w:r w:rsidRPr="005232BF">
        <w:rPr>
          <w:rFonts w:ascii="Times New Roman" w:hAnsi="Times New Roman"/>
          <w:sz w:val="28"/>
          <w:szCs w:val="28"/>
          <w:lang w:val="en-US"/>
        </w:rPr>
        <w:t xml:space="preserve"> comb. </w:t>
      </w:r>
      <w:proofErr w:type="gramStart"/>
      <w:r w:rsidRPr="005232BF">
        <w:rPr>
          <w:rFonts w:ascii="Times New Roman" w:hAnsi="Times New Roman"/>
          <w:sz w:val="28"/>
          <w:szCs w:val="28"/>
          <w:lang w:val="en-US"/>
        </w:rPr>
        <w:t>nov</w:t>
      </w:r>
      <w:proofErr w:type="gramEnd"/>
      <w:r w:rsidRPr="005232BF">
        <w:rPr>
          <w:rFonts w:ascii="Times New Roman" w:hAnsi="Times New Roman"/>
          <w:sz w:val="28"/>
          <w:szCs w:val="28"/>
          <w:lang w:val="en-US"/>
        </w:rPr>
        <w:t xml:space="preserve">. </w:t>
      </w:r>
      <w:proofErr w:type="gramStart"/>
      <w:r w:rsidRPr="005232BF">
        <w:rPr>
          <w:rFonts w:ascii="Times New Roman" w:hAnsi="Times New Roman"/>
          <w:sz w:val="28"/>
          <w:szCs w:val="28"/>
          <w:lang w:val="en-US"/>
        </w:rPr>
        <w:t>and</w:t>
      </w:r>
      <w:proofErr w:type="gramEnd"/>
      <w:r w:rsidRPr="005232BF">
        <w:rPr>
          <w:rFonts w:ascii="Times New Roman" w:hAnsi="Times New Roman"/>
          <w:sz w:val="28"/>
          <w:szCs w:val="28"/>
          <w:lang w:val="en-US"/>
        </w:rPr>
        <w:t xml:space="preserve"> Description of </w:t>
      </w:r>
      <w:r w:rsidRPr="005232BF">
        <w:rPr>
          <w:rFonts w:ascii="Times New Roman" w:hAnsi="Times New Roman"/>
          <w:i/>
          <w:iCs/>
          <w:sz w:val="28"/>
          <w:szCs w:val="28"/>
          <w:lang w:val="en-US"/>
        </w:rPr>
        <w:t>Pantoea dispersa</w:t>
      </w:r>
      <w:r w:rsidRPr="005232BF">
        <w:rPr>
          <w:rFonts w:ascii="Times New Roman" w:hAnsi="Times New Roman"/>
          <w:sz w:val="28"/>
          <w:szCs w:val="28"/>
          <w:lang w:val="en-US"/>
        </w:rPr>
        <w:t xml:space="preserve"> sp. nov. </w:t>
      </w:r>
      <w:r>
        <w:rPr>
          <w:rFonts w:ascii="Times New Roman" w:hAnsi="Times New Roman"/>
          <w:sz w:val="28"/>
          <w:szCs w:val="28"/>
          <w:lang w:val="en-US"/>
        </w:rPr>
        <w:t xml:space="preserve">/ F. Gavini, J. Mergaert, A. Beji, C. Mielcarek, D. Izard, K. Kersters, J. D. Ley </w:t>
      </w:r>
      <w:r w:rsidRPr="005232BF">
        <w:rPr>
          <w:rFonts w:ascii="Times New Roman" w:hAnsi="Times New Roman"/>
          <w:sz w:val="28"/>
          <w:szCs w:val="28"/>
          <w:lang w:val="en-US"/>
        </w:rPr>
        <w:t>//</w:t>
      </w:r>
      <w:r>
        <w:rPr>
          <w:rFonts w:ascii="Times New Roman" w:hAnsi="Times New Roman"/>
          <w:sz w:val="28"/>
          <w:szCs w:val="28"/>
          <w:lang w:val="en-US"/>
        </w:rPr>
        <w:t xml:space="preserve"> Int. J. of Syst. Bacter. – 1989. – Vol. 39, </w:t>
      </w:r>
      <w:r>
        <w:rPr>
          <w:rFonts w:ascii="Times New Roman" w:hAnsi="Times New Roman"/>
          <w:sz w:val="28"/>
          <w:szCs w:val="28"/>
        </w:rPr>
        <w:t>№</w:t>
      </w:r>
      <w:r>
        <w:rPr>
          <w:rFonts w:ascii="Times New Roman" w:hAnsi="Times New Roman"/>
          <w:sz w:val="28"/>
          <w:szCs w:val="28"/>
          <w:lang w:val="en-US"/>
        </w:rPr>
        <w:t>3. – P. 377–345.</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Transfer of </w:t>
      </w:r>
      <w:r>
        <w:rPr>
          <w:rFonts w:ascii="Times New Roman" w:hAnsi="Times New Roman"/>
          <w:i/>
          <w:iCs/>
          <w:sz w:val="28"/>
          <w:szCs w:val="28"/>
          <w:lang w:val="en-US"/>
        </w:rPr>
        <w:t>Pectobacterium chrysanthemi</w:t>
      </w:r>
      <w:r>
        <w:rPr>
          <w:rFonts w:ascii="Times New Roman" w:hAnsi="Times New Roman"/>
          <w:sz w:val="28"/>
          <w:szCs w:val="28"/>
          <w:lang w:val="en-US"/>
        </w:rPr>
        <w:t xml:space="preserve"> Brenner et al. 1973 and </w:t>
      </w:r>
      <w:r>
        <w:rPr>
          <w:rFonts w:ascii="Times New Roman" w:hAnsi="Times New Roman"/>
          <w:i/>
          <w:iCs/>
          <w:sz w:val="28"/>
          <w:szCs w:val="28"/>
          <w:lang w:val="en-US"/>
        </w:rPr>
        <w:t xml:space="preserve">Brenneria paradisiaca </w:t>
      </w:r>
      <w:r>
        <w:rPr>
          <w:rFonts w:ascii="Times New Roman" w:hAnsi="Times New Roman"/>
          <w:sz w:val="28"/>
          <w:szCs w:val="28"/>
          <w:lang w:val="en-US"/>
        </w:rPr>
        <w:t xml:space="preserve">to the genus </w:t>
      </w:r>
      <w:r>
        <w:rPr>
          <w:rFonts w:ascii="Times New Roman" w:hAnsi="Times New Roman"/>
          <w:i/>
          <w:iCs/>
          <w:sz w:val="28"/>
          <w:szCs w:val="28"/>
          <w:lang w:val="en-US"/>
        </w:rPr>
        <w:t>Dickeya</w:t>
      </w:r>
      <w:r>
        <w:rPr>
          <w:rFonts w:ascii="Times New Roman" w:hAnsi="Times New Roman"/>
          <w:sz w:val="28"/>
          <w:szCs w:val="28"/>
          <w:lang w:val="en-US"/>
        </w:rPr>
        <w:t xml:space="preserve"> gen. </w:t>
      </w:r>
      <w:proofErr w:type="gramStart"/>
      <w:r>
        <w:rPr>
          <w:rFonts w:ascii="Times New Roman" w:hAnsi="Times New Roman"/>
          <w:sz w:val="28"/>
          <w:szCs w:val="28"/>
          <w:lang w:val="en-US"/>
        </w:rPr>
        <w:t>nov</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as</w:t>
      </w:r>
      <w:proofErr w:type="gramEnd"/>
      <w:r>
        <w:rPr>
          <w:rFonts w:ascii="Times New Roman" w:hAnsi="Times New Roman"/>
          <w:sz w:val="28"/>
          <w:szCs w:val="28"/>
          <w:lang w:val="en-US"/>
        </w:rPr>
        <w:t xml:space="preserve"> </w:t>
      </w:r>
      <w:r>
        <w:rPr>
          <w:rFonts w:ascii="Times New Roman" w:hAnsi="Times New Roman"/>
          <w:i/>
          <w:iCs/>
          <w:sz w:val="28"/>
          <w:szCs w:val="28"/>
          <w:lang w:val="en-US"/>
        </w:rPr>
        <w:t>Dickeya chrysanthemi</w:t>
      </w:r>
      <w:r>
        <w:rPr>
          <w:rFonts w:ascii="Times New Roman" w:hAnsi="Times New Roman"/>
          <w:sz w:val="28"/>
          <w:szCs w:val="28"/>
          <w:lang w:val="en-US"/>
        </w:rPr>
        <w:t xml:space="preserve"> comb. </w:t>
      </w:r>
      <w:proofErr w:type="gramStart"/>
      <w:r>
        <w:rPr>
          <w:rFonts w:ascii="Times New Roman" w:hAnsi="Times New Roman"/>
          <w:sz w:val="28"/>
          <w:szCs w:val="28"/>
          <w:lang w:val="en-US"/>
        </w:rPr>
        <w:t>nov</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and</w:t>
      </w:r>
      <w:proofErr w:type="gramEnd"/>
      <w:r>
        <w:rPr>
          <w:rFonts w:ascii="Times New Roman" w:hAnsi="Times New Roman"/>
          <w:sz w:val="28"/>
          <w:szCs w:val="28"/>
          <w:lang w:val="en-US"/>
        </w:rPr>
        <w:t xml:space="preserve"> </w:t>
      </w:r>
      <w:r>
        <w:rPr>
          <w:rFonts w:ascii="Times New Roman" w:hAnsi="Times New Roman"/>
          <w:i/>
          <w:iCs/>
          <w:sz w:val="28"/>
          <w:szCs w:val="28"/>
          <w:lang w:val="en-US"/>
        </w:rPr>
        <w:t>Dickeya paradisiaca</w:t>
      </w:r>
      <w:r>
        <w:rPr>
          <w:rFonts w:ascii="Times New Roman" w:hAnsi="Times New Roman"/>
          <w:sz w:val="28"/>
          <w:szCs w:val="28"/>
          <w:lang w:val="en-US"/>
        </w:rPr>
        <w:t xml:space="preserve"> comb. </w:t>
      </w:r>
      <w:proofErr w:type="gramStart"/>
      <w:r>
        <w:rPr>
          <w:rFonts w:ascii="Times New Roman" w:hAnsi="Times New Roman"/>
          <w:sz w:val="28"/>
          <w:szCs w:val="28"/>
          <w:lang w:val="en-US"/>
        </w:rPr>
        <w:t>nov</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and</w:t>
      </w:r>
      <w:proofErr w:type="gramEnd"/>
      <w:r>
        <w:rPr>
          <w:rFonts w:ascii="Times New Roman" w:hAnsi="Times New Roman"/>
          <w:sz w:val="28"/>
          <w:szCs w:val="28"/>
          <w:lang w:val="en-US"/>
        </w:rPr>
        <w:t xml:space="preserve"> delineation of four novel species, </w:t>
      </w:r>
      <w:r>
        <w:rPr>
          <w:rFonts w:ascii="Times New Roman" w:hAnsi="Times New Roman"/>
          <w:i/>
          <w:iCs/>
          <w:sz w:val="28"/>
          <w:szCs w:val="28"/>
          <w:lang w:val="en-US"/>
        </w:rPr>
        <w:t>Dickeya dadantii</w:t>
      </w:r>
      <w:r>
        <w:rPr>
          <w:rFonts w:ascii="Times New Roman" w:hAnsi="Times New Roman"/>
          <w:sz w:val="28"/>
          <w:szCs w:val="28"/>
          <w:lang w:val="en-US"/>
        </w:rPr>
        <w:t xml:space="preserve"> sp. nov., </w:t>
      </w:r>
      <w:r>
        <w:rPr>
          <w:rFonts w:ascii="Times New Roman" w:hAnsi="Times New Roman"/>
          <w:i/>
          <w:iCs/>
          <w:sz w:val="28"/>
          <w:szCs w:val="28"/>
          <w:lang w:val="en-US"/>
        </w:rPr>
        <w:t>Dickeya dianthicola</w:t>
      </w:r>
      <w:r>
        <w:rPr>
          <w:rFonts w:ascii="Times New Roman" w:hAnsi="Times New Roman"/>
          <w:sz w:val="28"/>
          <w:szCs w:val="28"/>
          <w:lang w:val="en-US"/>
        </w:rPr>
        <w:t xml:space="preserve"> sp. nov., </w:t>
      </w:r>
      <w:r>
        <w:rPr>
          <w:rFonts w:ascii="Times New Roman" w:hAnsi="Times New Roman"/>
          <w:i/>
          <w:iCs/>
          <w:sz w:val="28"/>
          <w:szCs w:val="28"/>
          <w:lang w:val="en-US"/>
        </w:rPr>
        <w:t>Dickeya dieffenbachiae</w:t>
      </w:r>
      <w:r>
        <w:rPr>
          <w:rFonts w:ascii="Times New Roman" w:hAnsi="Times New Roman"/>
          <w:sz w:val="28"/>
          <w:szCs w:val="28"/>
          <w:lang w:val="en-US"/>
        </w:rPr>
        <w:t xml:space="preserve"> sp. nov. </w:t>
      </w:r>
      <w:proofErr w:type="gramStart"/>
      <w:r>
        <w:rPr>
          <w:rFonts w:ascii="Times New Roman" w:hAnsi="Times New Roman"/>
          <w:sz w:val="28"/>
          <w:szCs w:val="28"/>
          <w:lang w:val="en-US"/>
        </w:rPr>
        <w:t>and</w:t>
      </w:r>
      <w:proofErr w:type="gramEnd"/>
      <w:r>
        <w:rPr>
          <w:rFonts w:ascii="Times New Roman" w:hAnsi="Times New Roman"/>
          <w:sz w:val="28"/>
          <w:szCs w:val="28"/>
          <w:lang w:val="en-US"/>
        </w:rPr>
        <w:t xml:space="preserve"> </w:t>
      </w:r>
      <w:r>
        <w:rPr>
          <w:rFonts w:ascii="Times New Roman" w:hAnsi="Times New Roman"/>
          <w:i/>
          <w:iCs/>
          <w:sz w:val="28"/>
          <w:szCs w:val="28"/>
          <w:lang w:val="en-US"/>
        </w:rPr>
        <w:t>Dickeya zeae</w:t>
      </w:r>
      <w:r>
        <w:rPr>
          <w:rFonts w:ascii="Times New Roman" w:hAnsi="Times New Roman"/>
          <w:sz w:val="28"/>
          <w:szCs w:val="28"/>
          <w:lang w:val="en-US"/>
        </w:rPr>
        <w:t xml:space="preserve"> sp. nov. / R. Samson, J. B. Legendre, R. Christen, M. Fischer – Le – Saux, W. Achouak, L. Gardan // Int Syst. Evol. Microbol. – 2005. – Vol. 55, №1. – P. 1415 – 1427.</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Use of beneficial bacteria and their secondary metabolites to control grapevine pathogen diseases / G. Brader, S. Muzammil, A. Sessitsch, A. Lebrihi, F. Mathieu // BioControl. – 2012. – Vol. 58. – P. 435 </w:t>
      </w:r>
      <w:r w:rsidRPr="005232BF">
        <w:rPr>
          <w:rFonts w:ascii="Times New Roman" w:hAnsi="Times New Roman"/>
          <w:sz w:val="28"/>
          <w:szCs w:val="28"/>
          <w:lang w:val="en-US"/>
        </w:rPr>
        <w:t>–</w:t>
      </w:r>
      <w:r>
        <w:rPr>
          <w:rFonts w:ascii="Times New Roman" w:hAnsi="Times New Roman"/>
          <w:sz w:val="28"/>
          <w:szCs w:val="28"/>
          <w:lang w:val="en-US"/>
        </w:rPr>
        <w:t xml:space="preserve"> 455.</w:t>
      </w:r>
    </w:p>
    <w:p w:rsidR="00C46322" w:rsidRPr="005232BF"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sidRPr="005232BF">
        <w:rPr>
          <w:rFonts w:ascii="Times New Roman" w:hAnsi="Times New Roman"/>
          <w:sz w:val="28"/>
          <w:szCs w:val="28"/>
          <w:lang w:val="en-US"/>
        </w:rPr>
        <w:t xml:space="preserve"> Vanneste J. L. Presence of genes homologous to those necessary for synthesis of microcin Mcceh252 in strains of </w:t>
      </w:r>
      <w:r w:rsidRPr="005232BF">
        <w:rPr>
          <w:rFonts w:ascii="Times New Roman" w:hAnsi="Times New Roman"/>
          <w:i/>
          <w:iCs/>
          <w:sz w:val="28"/>
          <w:szCs w:val="28"/>
          <w:lang w:val="en-US"/>
        </w:rPr>
        <w:t>Pantoea agglomerans</w:t>
      </w:r>
      <w:r w:rsidRPr="005232BF">
        <w:rPr>
          <w:rFonts w:ascii="Times New Roman" w:hAnsi="Times New Roman"/>
          <w:sz w:val="28"/>
          <w:szCs w:val="28"/>
          <w:lang w:val="en-US"/>
        </w:rPr>
        <w:t xml:space="preserve"> / J.L Vanneste, J. Yu, </w:t>
      </w:r>
      <w:r>
        <w:rPr>
          <w:rFonts w:ascii="Times New Roman" w:hAnsi="Times New Roman"/>
          <w:sz w:val="28"/>
          <w:szCs w:val="28"/>
          <w:lang w:val="en-US"/>
        </w:rPr>
        <w:t xml:space="preserve">D. A. </w:t>
      </w:r>
      <w:r w:rsidRPr="005232BF">
        <w:rPr>
          <w:rFonts w:ascii="Times New Roman" w:hAnsi="Times New Roman"/>
          <w:sz w:val="28"/>
          <w:szCs w:val="28"/>
          <w:lang w:val="en-US"/>
        </w:rPr>
        <w:t>Cornish // Acta Hortic.</w:t>
      </w:r>
      <w:r>
        <w:rPr>
          <w:rFonts w:ascii="Times New Roman" w:hAnsi="Times New Roman"/>
          <w:sz w:val="28"/>
          <w:szCs w:val="28"/>
          <w:lang w:val="en-US"/>
        </w:rPr>
        <w:t xml:space="preserve"> – 2008. – Vol. 793. – P. 391 – 396.</w:t>
      </w:r>
    </w:p>
    <w:p w:rsidR="00C46322" w:rsidRDefault="005232BF" w:rsidP="00EC4B5A">
      <w:pPr>
        <w:pStyle w:val="a6"/>
        <w:numPr>
          <w:ilvl w:val="0"/>
          <w:numId w:val="15"/>
        </w:numPr>
        <w:spacing w:line="360" w:lineRule="auto"/>
        <w:ind w:left="0" w:firstLine="709"/>
        <w:jc w:val="both"/>
        <w:rPr>
          <w:rFonts w:ascii="Times New Roman" w:hAnsi="Times New Roman"/>
          <w:i/>
          <w:iCs/>
          <w:sz w:val="28"/>
          <w:szCs w:val="28"/>
          <w:lang w:val="en-US"/>
        </w:rPr>
      </w:pPr>
      <w:r>
        <w:rPr>
          <w:rFonts w:ascii="Times New Roman" w:hAnsi="Times New Roman"/>
          <w:sz w:val="28"/>
          <w:szCs w:val="28"/>
          <w:lang w:val="en-US"/>
        </w:rPr>
        <w:lastRenderedPageBreak/>
        <w:t xml:space="preserve"> Walterson A. M. </w:t>
      </w:r>
      <w:r>
        <w:rPr>
          <w:rFonts w:ascii="Times New Roman" w:hAnsi="Times New Roman"/>
          <w:i/>
          <w:iCs/>
          <w:sz w:val="28"/>
          <w:szCs w:val="28"/>
          <w:lang w:val="en-US"/>
        </w:rPr>
        <w:t>Pantoea</w:t>
      </w:r>
      <w:r>
        <w:rPr>
          <w:rFonts w:ascii="Times New Roman" w:hAnsi="Times New Roman"/>
          <w:sz w:val="28"/>
          <w:szCs w:val="28"/>
          <w:lang w:val="en-US"/>
        </w:rPr>
        <w:t xml:space="preserve">: insights into a highly versatile and diverse genus within the </w:t>
      </w:r>
      <w:r>
        <w:rPr>
          <w:rFonts w:ascii="Times New Roman" w:hAnsi="Times New Roman"/>
          <w:i/>
          <w:iCs/>
          <w:sz w:val="28"/>
          <w:szCs w:val="28"/>
          <w:lang w:val="en-US"/>
        </w:rPr>
        <w:t xml:space="preserve">Enterobacteriaceae </w:t>
      </w:r>
      <w:r>
        <w:rPr>
          <w:rFonts w:ascii="Times New Roman" w:hAnsi="Times New Roman"/>
          <w:sz w:val="28"/>
          <w:szCs w:val="28"/>
          <w:lang w:val="en-US"/>
        </w:rPr>
        <w:t xml:space="preserve">/ A. M. Walterson, J. Stavrinides // FEMS Microbiology Reviews. – 2015. – Vol. 36. – P. 968 </w:t>
      </w:r>
      <w:r w:rsidRPr="005232BF">
        <w:rPr>
          <w:rFonts w:ascii="Times New Roman" w:hAnsi="Times New Roman"/>
          <w:sz w:val="28"/>
          <w:szCs w:val="28"/>
          <w:lang w:val="en-US"/>
        </w:rPr>
        <w:t xml:space="preserve">– </w:t>
      </w:r>
      <w:r>
        <w:rPr>
          <w:rFonts w:ascii="Times New Roman" w:hAnsi="Times New Roman"/>
          <w:sz w:val="28"/>
          <w:szCs w:val="28"/>
          <w:lang w:val="en-US"/>
        </w:rPr>
        <w:t>984.</w:t>
      </w:r>
    </w:p>
    <w:p w:rsidR="00C46322" w:rsidRDefault="005232BF" w:rsidP="00EC4B5A">
      <w:pPr>
        <w:pStyle w:val="a6"/>
        <w:numPr>
          <w:ilvl w:val="0"/>
          <w:numId w:val="15"/>
        </w:numPr>
        <w:spacing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Wees S. C. Plant immune responses triggered by beneficial microbes / S. C. Wees, S. Van der </w:t>
      </w:r>
      <w:proofErr w:type="gramStart"/>
      <w:r>
        <w:rPr>
          <w:rFonts w:ascii="Times New Roman" w:hAnsi="Times New Roman"/>
          <w:sz w:val="28"/>
          <w:szCs w:val="28"/>
          <w:lang w:val="en-US"/>
        </w:rPr>
        <w:t>Ent</w:t>
      </w:r>
      <w:proofErr w:type="gramEnd"/>
      <w:r>
        <w:rPr>
          <w:rFonts w:ascii="Times New Roman" w:hAnsi="Times New Roman"/>
          <w:sz w:val="28"/>
          <w:szCs w:val="28"/>
          <w:lang w:val="en-US"/>
        </w:rPr>
        <w:t xml:space="preserve">, C. M. Pieterse // Curr. Opin. Plant. Biol. </w:t>
      </w:r>
      <w:r>
        <w:rPr>
          <w:rFonts w:ascii="Times New Roman" w:hAnsi="Times New Roman"/>
          <w:sz w:val="28"/>
          <w:szCs w:val="28"/>
        </w:rPr>
        <w:t xml:space="preserve">– </w:t>
      </w:r>
      <w:r>
        <w:rPr>
          <w:rFonts w:ascii="Times New Roman" w:hAnsi="Times New Roman"/>
          <w:sz w:val="28"/>
          <w:szCs w:val="28"/>
          <w:lang w:val="en-US"/>
        </w:rPr>
        <w:t xml:space="preserve">2008. </w:t>
      </w:r>
      <w:r>
        <w:rPr>
          <w:rFonts w:ascii="Times New Roman" w:hAnsi="Times New Roman"/>
          <w:sz w:val="28"/>
          <w:szCs w:val="28"/>
        </w:rPr>
        <w:t>–</w:t>
      </w:r>
      <w:r>
        <w:rPr>
          <w:rFonts w:ascii="Times New Roman" w:hAnsi="Times New Roman"/>
          <w:sz w:val="28"/>
          <w:szCs w:val="28"/>
          <w:lang w:val="en-US"/>
        </w:rPr>
        <w:t xml:space="preserve"> Vol. 11. </w:t>
      </w:r>
      <w:r>
        <w:rPr>
          <w:rFonts w:ascii="Times New Roman" w:hAnsi="Times New Roman"/>
          <w:sz w:val="28"/>
          <w:szCs w:val="28"/>
        </w:rPr>
        <w:t>–</w:t>
      </w:r>
      <w:r>
        <w:rPr>
          <w:rFonts w:ascii="Times New Roman" w:hAnsi="Times New Roman"/>
          <w:sz w:val="28"/>
          <w:szCs w:val="28"/>
          <w:lang w:val="en-US"/>
        </w:rPr>
        <w:t xml:space="preserve"> P. 443 </w:t>
      </w:r>
      <w:r>
        <w:rPr>
          <w:rFonts w:ascii="Times New Roman" w:hAnsi="Times New Roman"/>
          <w:sz w:val="28"/>
          <w:szCs w:val="28"/>
        </w:rPr>
        <w:t>–</w:t>
      </w:r>
      <w:r>
        <w:rPr>
          <w:rFonts w:ascii="Times New Roman" w:hAnsi="Times New Roman"/>
          <w:sz w:val="28"/>
          <w:szCs w:val="28"/>
          <w:lang w:val="en-US"/>
        </w:rPr>
        <w:t xml:space="preserve"> 448.</w:t>
      </w:r>
    </w:p>
    <w:p w:rsidR="00C46322" w:rsidRDefault="00C46322" w:rsidP="00EC4B5A">
      <w:pPr>
        <w:pStyle w:val="a6"/>
        <w:spacing w:line="360" w:lineRule="auto"/>
        <w:ind w:left="0" w:firstLine="709"/>
        <w:jc w:val="both"/>
      </w:pPr>
    </w:p>
    <w:sectPr w:rsidR="00C46322">
      <w:headerReference w:type="default" r:id="rId9"/>
      <w:pgSz w:w="11900" w:h="16840"/>
      <w:pgMar w:top="1134" w:right="850" w:bottom="1134" w:left="1701"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2E89" w:rsidRDefault="00582E89">
      <w:pPr>
        <w:spacing w:after="0" w:line="240" w:lineRule="auto"/>
      </w:pPr>
      <w:r>
        <w:separator/>
      </w:r>
    </w:p>
  </w:endnote>
  <w:endnote w:type="continuationSeparator" w:id="0">
    <w:p w:rsidR="00582E89" w:rsidRDefault="00582E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Helvetica Neue">
    <w:altName w:val="Times New Roman"/>
    <w:charset w:val="00"/>
    <w:family w:val="roman"/>
    <w:pitch w:val="default"/>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2E89" w:rsidRDefault="00582E89">
      <w:pPr>
        <w:spacing w:after="0" w:line="240" w:lineRule="auto"/>
      </w:pPr>
      <w:r>
        <w:separator/>
      </w:r>
    </w:p>
  </w:footnote>
  <w:footnote w:type="continuationSeparator" w:id="0">
    <w:p w:rsidR="00582E89" w:rsidRDefault="00582E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4842255"/>
      <w:docPartObj>
        <w:docPartGallery w:val="Page Numbers (Top of Page)"/>
        <w:docPartUnique/>
      </w:docPartObj>
    </w:sdtPr>
    <w:sdtEndPr>
      <w:rPr>
        <w:rFonts w:ascii="Times New Roman" w:hAnsi="Times New Roman" w:cs="Times New Roman"/>
      </w:rPr>
    </w:sdtEndPr>
    <w:sdtContent>
      <w:p w:rsidR="00D050DC" w:rsidRPr="00A55088" w:rsidRDefault="00D050DC">
        <w:pPr>
          <w:pStyle w:val="a7"/>
          <w:jc w:val="right"/>
          <w:rPr>
            <w:rFonts w:ascii="Times New Roman" w:hAnsi="Times New Roman" w:cs="Times New Roman"/>
          </w:rPr>
        </w:pPr>
        <w:r w:rsidRPr="00A55088">
          <w:rPr>
            <w:rFonts w:ascii="Times New Roman" w:hAnsi="Times New Roman" w:cs="Times New Roman"/>
            <w:sz w:val="24"/>
          </w:rPr>
          <w:fldChar w:fldCharType="begin"/>
        </w:r>
        <w:r w:rsidRPr="00A55088">
          <w:rPr>
            <w:rFonts w:ascii="Times New Roman" w:hAnsi="Times New Roman" w:cs="Times New Roman"/>
            <w:sz w:val="24"/>
          </w:rPr>
          <w:instrText>PAGE   \* MERGEFORMAT</w:instrText>
        </w:r>
        <w:r w:rsidRPr="00A55088">
          <w:rPr>
            <w:rFonts w:ascii="Times New Roman" w:hAnsi="Times New Roman" w:cs="Times New Roman"/>
            <w:sz w:val="24"/>
          </w:rPr>
          <w:fldChar w:fldCharType="separate"/>
        </w:r>
        <w:r w:rsidR="00072A50">
          <w:rPr>
            <w:rFonts w:ascii="Times New Roman" w:hAnsi="Times New Roman" w:cs="Times New Roman"/>
            <w:noProof/>
            <w:sz w:val="24"/>
          </w:rPr>
          <w:t>20</w:t>
        </w:r>
        <w:r w:rsidRPr="00A55088">
          <w:rPr>
            <w:rFonts w:ascii="Times New Roman" w:hAnsi="Times New Roman" w:cs="Times New Roman"/>
            <w:sz w:val="24"/>
          </w:rPr>
          <w:fldChar w:fldCharType="end"/>
        </w:r>
      </w:p>
    </w:sdtContent>
  </w:sdt>
  <w:p w:rsidR="00D050DC" w:rsidRDefault="00D050DC">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863CD"/>
    <w:multiLevelType w:val="multilevel"/>
    <w:tmpl w:val="E4FE63CC"/>
    <w:styleLink w:val="2"/>
    <w:lvl w:ilvl="0">
      <w:start w:val="1"/>
      <w:numFmt w:val="decimal"/>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108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108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144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144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180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2160" w:hanging="180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lvlText w:val="%1.%2.%3.%4.%5.%6.%7.%8."/>
      <w:lvlJc w:val="left"/>
      <w:pPr>
        <w:ind w:left="2160" w:hanging="180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lvlText w:val="%1.%2.%3.%4.%5.%6.%7.%8.%9."/>
      <w:lvlJc w:val="left"/>
      <w:pPr>
        <w:ind w:left="2520" w:hanging="216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
    <w:nsid w:val="0AB578FE"/>
    <w:multiLevelType w:val="hybridMultilevel"/>
    <w:tmpl w:val="935A7B66"/>
    <w:numStyleLink w:val="20"/>
  </w:abstractNum>
  <w:abstractNum w:abstractNumId="2">
    <w:nsid w:val="429F037D"/>
    <w:multiLevelType w:val="hybridMultilevel"/>
    <w:tmpl w:val="50DC66B0"/>
    <w:numStyleLink w:val="10"/>
  </w:abstractNum>
  <w:abstractNum w:abstractNumId="3">
    <w:nsid w:val="443B5BB4"/>
    <w:multiLevelType w:val="hybridMultilevel"/>
    <w:tmpl w:val="935A7B66"/>
    <w:styleLink w:val="20"/>
    <w:lvl w:ilvl="0" w:tplc="7148763A">
      <w:start w:val="1"/>
      <w:numFmt w:val="decimal"/>
      <w:lvlText w:val="%1."/>
      <w:lvlJc w:val="left"/>
      <w:pPr>
        <w:tabs>
          <w:tab w:val="num" w:pos="1440"/>
        </w:tabs>
        <w:ind w:left="731" w:hanging="22"/>
      </w:pPr>
      <w:rPr>
        <w:rFonts w:hAnsi="Arial Unicode MS"/>
        <w:caps w:val="0"/>
        <w:smallCaps w:val="0"/>
        <w:strike w:val="0"/>
        <w:dstrike w:val="0"/>
        <w:outline w:val="0"/>
        <w:emboss w:val="0"/>
        <w:imprint w:val="0"/>
        <w:spacing w:val="0"/>
        <w:w w:val="100"/>
        <w:kern w:val="0"/>
        <w:position w:val="0"/>
        <w:highlight w:val="none"/>
        <w:vertAlign w:val="baseline"/>
      </w:rPr>
    </w:lvl>
    <w:lvl w:ilvl="1" w:tplc="FEAE1358">
      <w:start w:val="1"/>
      <w:numFmt w:val="lowerLetter"/>
      <w:lvlText w:val="%2."/>
      <w:lvlJc w:val="left"/>
      <w:pPr>
        <w:tabs>
          <w:tab w:val="num" w:pos="1440"/>
        </w:tabs>
        <w:ind w:left="731" w:hanging="22"/>
      </w:pPr>
      <w:rPr>
        <w:rFonts w:hAnsi="Arial Unicode MS"/>
        <w:caps w:val="0"/>
        <w:smallCaps w:val="0"/>
        <w:strike w:val="0"/>
        <w:dstrike w:val="0"/>
        <w:outline w:val="0"/>
        <w:emboss w:val="0"/>
        <w:imprint w:val="0"/>
        <w:spacing w:val="0"/>
        <w:w w:val="100"/>
        <w:kern w:val="0"/>
        <w:position w:val="0"/>
        <w:highlight w:val="none"/>
        <w:vertAlign w:val="baseline"/>
      </w:rPr>
    </w:lvl>
    <w:lvl w:ilvl="2" w:tplc="7A6CFC2C">
      <w:start w:val="1"/>
      <w:numFmt w:val="lowerRoman"/>
      <w:lvlText w:val="%3."/>
      <w:lvlJc w:val="left"/>
      <w:pPr>
        <w:tabs>
          <w:tab w:val="num" w:pos="2149"/>
        </w:tabs>
        <w:ind w:left="1440" w:firstLine="18"/>
      </w:pPr>
      <w:rPr>
        <w:rFonts w:hAnsi="Arial Unicode MS"/>
        <w:caps w:val="0"/>
        <w:smallCaps w:val="0"/>
        <w:strike w:val="0"/>
        <w:dstrike w:val="0"/>
        <w:outline w:val="0"/>
        <w:emboss w:val="0"/>
        <w:imprint w:val="0"/>
        <w:spacing w:val="0"/>
        <w:w w:val="100"/>
        <w:kern w:val="0"/>
        <w:position w:val="0"/>
        <w:highlight w:val="none"/>
        <w:vertAlign w:val="baseline"/>
      </w:rPr>
    </w:lvl>
    <w:lvl w:ilvl="3" w:tplc="B330BA62">
      <w:start w:val="1"/>
      <w:numFmt w:val="decimal"/>
      <w:lvlText w:val="%4."/>
      <w:lvlJc w:val="left"/>
      <w:pPr>
        <w:tabs>
          <w:tab w:val="num" w:pos="2869"/>
        </w:tabs>
        <w:ind w:left="2160" w:hanging="22"/>
      </w:pPr>
      <w:rPr>
        <w:rFonts w:hAnsi="Arial Unicode MS"/>
        <w:caps w:val="0"/>
        <w:smallCaps w:val="0"/>
        <w:strike w:val="0"/>
        <w:dstrike w:val="0"/>
        <w:outline w:val="0"/>
        <w:emboss w:val="0"/>
        <w:imprint w:val="0"/>
        <w:spacing w:val="0"/>
        <w:w w:val="100"/>
        <w:kern w:val="0"/>
        <w:position w:val="0"/>
        <w:highlight w:val="none"/>
        <w:vertAlign w:val="baseline"/>
      </w:rPr>
    </w:lvl>
    <w:lvl w:ilvl="4" w:tplc="D2407FF0">
      <w:start w:val="1"/>
      <w:numFmt w:val="lowerLetter"/>
      <w:lvlText w:val="%5."/>
      <w:lvlJc w:val="left"/>
      <w:pPr>
        <w:tabs>
          <w:tab w:val="num" w:pos="3589"/>
        </w:tabs>
        <w:ind w:left="2880" w:hanging="22"/>
      </w:pPr>
      <w:rPr>
        <w:rFonts w:hAnsi="Arial Unicode MS"/>
        <w:caps w:val="0"/>
        <w:smallCaps w:val="0"/>
        <w:strike w:val="0"/>
        <w:dstrike w:val="0"/>
        <w:outline w:val="0"/>
        <w:emboss w:val="0"/>
        <w:imprint w:val="0"/>
        <w:spacing w:val="0"/>
        <w:w w:val="100"/>
        <w:kern w:val="0"/>
        <w:position w:val="0"/>
        <w:highlight w:val="none"/>
        <w:vertAlign w:val="baseline"/>
      </w:rPr>
    </w:lvl>
    <w:lvl w:ilvl="5" w:tplc="B7CED3D0">
      <w:start w:val="1"/>
      <w:numFmt w:val="lowerRoman"/>
      <w:lvlText w:val="%6."/>
      <w:lvlJc w:val="left"/>
      <w:pPr>
        <w:tabs>
          <w:tab w:val="num" w:pos="4309"/>
        </w:tabs>
        <w:ind w:left="3600" w:firstLine="18"/>
      </w:pPr>
      <w:rPr>
        <w:rFonts w:hAnsi="Arial Unicode MS"/>
        <w:caps w:val="0"/>
        <w:smallCaps w:val="0"/>
        <w:strike w:val="0"/>
        <w:dstrike w:val="0"/>
        <w:outline w:val="0"/>
        <w:emboss w:val="0"/>
        <w:imprint w:val="0"/>
        <w:spacing w:val="0"/>
        <w:w w:val="100"/>
        <w:kern w:val="0"/>
        <w:position w:val="0"/>
        <w:highlight w:val="none"/>
        <w:vertAlign w:val="baseline"/>
      </w:rPr>
    </w:lvl>
    <w:lvl w:ilvl="6" w:tplc="90ACB49A">
      <w:start w:val="1"/>
      <w:numFmt w:val="decimal"/>
      <w:lvlText w:val="%7."/>
      <w:lvlJc w:val="left"/>
      <w:pPr>
        <w:tabs>
          <w:tab w:val="num" w:pos="5029"/>
        </w:tabs>
        <w:ind w:left="4320" w:hanging="22"/>
      </w:pPr>
      <w:rPr>
        <w:rFonts w:hAnsi="Arial Unicode MS"/>
        <w:caps w:val="0"/>
        <w:smallCaps w:val="0"/>
        <w:strike w:val="0"/>
        <w:dstrike w:val="0"/>
        <w:outline w:val="0"/>
        <w:emboss w:val="0"/>
        <w:imprint w:val="0"/>
        <w:spacing w:val="0"/>
        <w:w w:val="100"/>
        <w:kern w:val="0"/>
        <w:position w:val="0"/>
        <w:highlight w:val="none"/>
        <w:vertAlign w:val="baseline"/>
      </w:rPr>
    </w:lvl>
    <w:lvl w:ilvl="7" w:tplc="116E038C">
      <w:start w:val="1"/>
      <w:numFmt w:val="lowerLetter"/>
      <w:lvlText w:val="%8."/>
      <w:lvlJc w:val="left"/>
      <w:pPr>
        <w:tabs>
          <w:tab w:val="num" w:pos="5749"/>
        </w:tabs>
        <w:ind w:left="5040" w:hanging="22"/>
      </w:pPr>
      <w:rPr>
        <w:rFonts w:hAnsi="Arial Unicode MS"/>
        <w:caps w:val="0"/>
        <w:smallCaps w:val="0"/>
        <w:strike w:val="0"/>
        <w:dstrike w:val="0"/>
        <w:outline w:val="0"/>
        <w:emboss w:val="0"/>
        <w:imprint w:val="0"/>
        <w:spacing w:val="0"/>
        <w:w w:val="100"/>
        <w:kern w:val="0"/>
        <w:position w:val="0"/>
        <w:highlight w:val="none"/>
        <w:vertAlign w:val="baseline"/>
      </w:rPr>
    </w:lvl>
    <w:lvl w:ilvl="8" w:tplc="4A505B1C">
      <w:start w:val="1"/>
      <w:numFmt w:val="lowerRoman"/>
      <w:lvlText w:val="%9."/>
      <w:lvlJc w:val="left"/>
      <w:pPr>
        <w:tabs>
          <w:tab w:val="num" w:pos="6469"/>
        </w:tabs>
        <w:ind w:left="5760" w:firstLine="1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nsid w:val="60BD01AC"/>
    <w:multiLevelType w:val="hybridMultilevel"/>
    <w:tmpl w:val="82CE8090"/>
    <w:numStyleLink w:val="1"/>
  </w:abstractNum>
  <w:abstractNum w:abstractNumId="5">
    <w:nsid w:val="66D832FA"/>
    <w:multiLevelType w:val="multilevel"/>
    <w:tmpl w:val="0BD2DC44"/>
    <w:lvl w:ilvl="0">
      <w:start w:val="1"/>
      <w:numFmt w:val="decimal"/>
      <w:lvlText w:val="%1."/>
      <w:lvlJc w:val="left"/>
      <w:pPr>
        <w:ind w:left="643" w:hanging="283"/>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1146" w:hanging="566"/>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1146" w:hanging="566"/>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1429" w:hanging="849"/>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1429" w:hanging="849"/>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1711" w:hanging="1131"/>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1994" w:hanging="1414"/>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1.%2.%3.%4.%5.%6.%7.%8."/>
      <w:lvlJc w:val="left"/>
      <w:pPr>
        <w:ind w:left="1994" w:hanging="1414"/>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1.%2.%3.%4.%5.%6.%7.%8.%9."/>
      <w:lvlJc w:val="left"/>
      <w:pPr>
        <w:ind w:left="2277" w:hanging="169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nsid w:val="6A8C3DEB"/>
    <w:multiLevelType w:val="multilevel"/>
    <w:tmpl w:val="E4FE63CC"/>
    <w:numStyleLink w:val="2"/>
  </w:abstractNum>
  <w:abstractNum w:abstractNumId="7">
    <w:nsid w:val="6ABD2ED8"/>
    <w:multiLevelType w:val="hybridMultilevel"/>
    <w:tmpl w:val="82CE8090"/>
    <w:styleLink w:val="1"/>
    <w:lvl w:ilvl="0" w:tplc="B50AB568">
      <w:start w:val="1"/>
      <w:numFmt w:val="decimal"/>
      <w:lvlText w:val="%1)"/>
      <w:lvlJc w:val="left"/>
      <w:pPr>
        <w:ind w:left="1069"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EE0F092">
      <w:start w:val="1"/>
      <w:numFmt w:val="lowerLetter"/>
      <w:lvlText w:val="%2."/>
      <w:lvlJc w:val="left"/>
      <w:pPr>
        <w:ind w:left="1789"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E2AEE8C">
      <w:start w:val="1"/>
      <w:numFmt w:val="lowerRoman"/>
      <w:lvlText w:val="%3."/>
      <w:lvlJc w:val="left"/>
      <w:pPr>
        <w:ind w:left="2509"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00D4076A">
      <w:start w:val="1"/>
      <w:numFmt w:val="decimal"/>
      <w:lvlText w:val="%4."/>
      <w:lvlJc w:val="left"/>
      <w:pPr>
        <w:ind w:left="3229"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3DE3AAE">
      <w:start w:val="1"/>
      <w:numFmt w:val="lowerLetter"/>
      <w:lvlText w:val="%5."/>
      <w:lvlJc w:val="left"/>
      <w:pPr>
        <w:ind w:left="3949"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B082320">
      <w:start w:val="1"/>
      <w:numFmt w:val="lowerRoman"/>
      <w:lvlText w:val="%6."/>
      <w:lvlJc w:val="left"/>
      <w:pPr>
        <w:ind w:left="4669"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045213C4">
      <w:start w:val="1"/>
      <w:numFmt w:val="decimal"/>
      <w:lvlText w:val="%7."/>
      <w:lvlJc w:val="left"/>
      <w:pPr>
        <w:ind w:left="5389"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2804600">
      <w:start w:val="1"/>
      <w:numFmt w:val="lowerLetter"/>
      <w:lvlText w:val="%8."/>
      <w:lvlJc w:val="left"/>
      <w:pPr>
        <w:ind w:left="6109"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E224067A">
      <w:start w:val="1"/>
      <w:numFmt w:val="lowerRoman"/>
      <w:lvlText w:val="%9."/>
      <w:lvlJc w:val="left"/>
      <w:pPr>
        <w:ind w:left="6829"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nsid w:val="79161B0E"/>
    <w:multiLevelType w:val="hybridMultilevel"/>
    <w:tmpl w:val="50DC66B0"/>
    <w:styleLink w:val="10"/>
    <w:lvl w:ilvl="0" w:tplc="FA04EE1E">
      <w:start w:val="1"/>
      <w:numFmt w:val="decimal"/>
      <w:lvlText w:val="%1."/>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1" w:tplc="A2D424C2">
      <w:start w:val="1"/>
      <w:numFmt w:val="lowerLetter"/>
      <w:lvlText w:val="%2."/>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2" w:tplc="83586BE2">
      <w:start w:val="1"/>
      <w:numFmt w:val="lowerRoman"/>
      <w:lvlText w:val="%3."/>
      <w:lvlJc w:val="left"/>
      <w:pPr>
        <w:ind w:left="1440" w:hanging="680"/>
      </w:pPr>
      <w:rPr>
        <w:rFonts w:hAnsi="Arial Unicode MS"/>
        <w:caps w:val="0"/>
        <w:smallCaps w:val="0"/>
        <w:strike w:val="0"/>
        <w:dstrike w:val="0"/>
        <w:outline w:val="0"/>
        <w:emboss w:val="0"/>
        <w:imprint w:val="0"/>
        <w:spacing w:val="0"/>
        <w:w w:val="100"/>
        <w:kern w:val="0"/>
        <w:position w:val="0"/>
        <w:highlight w:val="none"/>
        <w:vertAlign w:val="baseline"/>
      </w:rPr>
    </w:lvl>
    <w:lvl w:ilvl="3" w:tplc="34E4877C">
      <w:start w:val="1"/>
      <w:numFmt w:val="decimal"/>
      <w:lvlText w:val="%4."/>
      <w:lvlJc w:val="left"/>
      <w:pPr>
        <w:ind w:left="2160" w:hanging="720"/>
      </w:pPr>
      <w:rPr>
        <w:rFonts w:hAnsi="Arial Unicode MS"/>
        <w:caps w:val="0"/>
        <w:smallCaps w:val="0"/>
        <w:strike w:val="0"/>
        <w:dstrike w:val="0"/>
        <w:outline w:val="0"/>
        <w:emboss w:val="0"/>
        <w:imprint w:val="0"/>
        <w:spacing w:val="0"/>
        <w:w w:val="100"/>
        <w:kern w:val="0"/>
        <w:position w:val="0"/>
        <w:highlight w:val="none"/>
        <w:vertAlign w:val="baseline"/>
      </w:rPr>
    </w:lvl>
    <w:lvl w:ilvl="4" w:tplc="1536107C">
      <w:start w:val="1"/>
      <w:numFmt w:val="lowerLetter"/>
      <w:lvlText w:val="%5."/>
      <w:lvlJc w:val="left"/>
      <w:pPr>
        <w:ind w:left="2880" w:hanging="720"/>
      </w:pPr>
      <w:rPr>
        <w:rFonts w:hAnsi="Arial Unicode MS"/>
        <w:caps w:val="0"/>
        <w:smallCaps w:val="0"/>
        <w:strike w:val="0"/>
        <w:dstrike w:val="0"/>
        <w:outline w:val="0"/>
        <w:emboss w:val="0"/>
        <w:imprint w:val="0"/>
        <w:spacing w:val="0"/>
        <w:w w:val="100"/>
        <w:kern w:val="0"/>
        <w:position w:val="0"/>
        <w:highlight w:val="none"/>
        <w:vertAlign w:val="baseline"/>
      </w:rPr>
    </w:lvl>
    <w:lvl w:ilvl="5" w:tplc="ADDEAF08">
      <w:start w:val="1"/>
      <w:numFmt w:val="lowerRoman"/>
      <w:lvlText w:val="%6."/>
      <w:lvlJc w:val="left"/>
      <w:pPr>
        <w:ind w:left="3600" w:hanging="680"/>
      </w:pPr>
      <w:rPr>
        <w:rFonts w:hAnsi="Arial Unicode MS"/>
        <w:caps w:val="0"/>
        <w:smallCaps w:val="0"/>
        <w:strike w:val="0"/>
        <w:dstrike w:val="0"/>
        <w:outline w:val="0"/>
        <w:emboss w:val="0"/>
        <w:imprint w:val="0"/>
        <w:spacing w:val="0"/>
        <w:w w:val="100"/>
        <w:kern w:val="0"/>
        <w:position w:val="0"/>
        <w:highlight w:val="none"/>
        <w:vertAlign w:val="baseline"/>
      </w:rPr>
    </w:lvl>
    <w:lvl w:ilvl="6" w:tplc="6B367FB8">
      <w:start w:val="1"/>
      <w:numFmt w:val="decimal"/>
      <w:lvlText w:val="%7."/>
      <w:lvlJc w:val="left"/>
      <w:pPr>
        <w:ind w:left="4320" w:hanging="720"/>
      </w:pPr>
      <w:rPr>
        <w:rFonts w:hAnsi="Arial Unicode MS"/>
        <w:caps w:val="0"/>
        <w:smallCaps w:val="0"/>
        <w:strike w:val="0"/>
        <w:dstrike w:val="0"/>
        <w:outline w:val="0"/>
        <w:emboss w:val="0"/>
        <w:imprint w:val="0"/>
        <w:spacing w:val="0"/>
        <w:w w:val="100"/>
        <w:kern w:val="0"/>
        <w:position w:val="0"/>
        <w:highlight w:val="none"/>
        <w:vertAlign w:val="baseline"/>
      </w:rPr>
    </w:lvl>
    <w:lvl w:ilvl="7" w:tplc="3CC01A00">
      <w:start w:val="1"/>
      <w:numFmt w:val="lowerLetter"/>
      <w:lvlText w:val="%8."/>
      <w:lvlJc w:val="left"/>
      <w:pPr>
        <w:ind w:left="5040" w:hanging="720"/>
      </w:pPr>
      <w:rPr>
        <w:rFonts w:hAnsi="Arial Unicode MS"/>
        <w:caps w:val="0"/>
        <w:smallCaps w:val="0"/>
        <w:strike w:val="0"/>
        <w:dstrike w:val="0"/>
        <w:outline w:val="0"/>
        <w:emboss w:val="0"/>
        <w:imprint w:val="0"/>
        <w:spacing w:val="0"/>
        <w:w w:val="100"/>
        <w:kern w:val="0"/>
        <w:position w:val="0"/>
        <w:highlight w:val="none"/>
        <w:vertAlign w:val="baseline"/>
      </w:rPr>
    </w:lvl>
    <w:lvl w:ilvl="8" w:tplc="DB8408FC">
      <w:start w:val="1"/>
      <w:numFmt w:val="lowerRoman"/>
      <w:lvlText w:val="%9."/>
      <w:lvlJc w:val="left"/>
      <w:pPr>
        <w:ind w:left="5760" w:hanging="68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5"/>
  </w:num>
  <w:num w:numId="2">
    <w:abstractNumId w:val="5"/>
    <w:lvlOverride w:ilvl="0">
      <w:startOverride w:val="3"/>
    </w:lvlOverride>
  </w:num>
  <w:num w:numId="3">
    <w:abstractNumId w:val="5"/>
    <w:lvlOverride w:ilvl="1">
      <w:startOverride w:val="4"/>
    </w:lvlOverride>
  </w:num>
  <w:num w:numId="4">
    <w:abstractNumId w:val="5"/>
    <w:lvlOverride w:ilvl="1">
      <w:startOverride w:val="5"/>
    </w:lvlOverride>
  </w:num>
  <w:num w:numId="5">
    <w:abstractNumId w:val="7"/>
  </w:num>
  <w:num w:numId="6">
    <w:abstractNumId w:val="4"/>
  </w:num>
  <w:num w:numId="7">
    <w:abstractNumId w:val="0"/>
  </w:num>
  <w:num w:numId="8">
    <w:abstractNumId w:val="6"/>
  </w:num>
  <w:num w:numId="9">
    <w:abstractNumId w:val="6"/>
    <w:lvlOverride w:ilvl="0">
      <w:startOverride w:val="3"/>
    </w:lvlOverride>
  </w:num>
  <w:num w:numId="10">
    <w:abstractNumId w:val="6"/>
    <w:lvlOverride w:ilvl="1">
      <w:startOverride w:val="4"/>
    </w:lvlOverride>
  </w:num>
  <w:num w:numId="11">
    <w:abstractNumId w:val="6"/>
    <w:lvlOverride w:ilvl="1">
      <w:startOverride w:val="5"/>
    </w:lvlOverride>
  </w:num>
  <w:num w:numId="12">
    <w:abstractNumId w:val="8"/>
  </w:num>
  <w:num w:numId="13">
    <w:abstractNumId w:val="2"/>
  </w:num>
  <w:num w:numId="14">
    <w:abstractNumId w:val="3"/>
  </w:num>
  <w:num w:numId="15">
    <w:abstractNumId w:val="1"/>
    <w:lvlOverride w:ilvl="0">
      <w:lvl w:ilvl="0" w:tplc="2BA845CE">
        <w:start w:val="1"/>
        <w:numFmt w:val="decimal"/>
        <w:lvlText w:val="%1."/>
        <w:lvlJc w:val="left"/>
        <w:pPr>
          <w:tabs>
            <w:tab w:val="num" w:pos="1440"/>
          </w:tabs>
          <w:ind w:left="731" w:hanging="22"/>
        </w:pPr>
        <w:rPr>
          <w:rFonts w:hAnsi="Arial Unicode MS"/>
          <w:i w:val="0"/>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proofState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322"/>
    <w:rsid w:val="00003A3B"/>
    <w:rsid w:val="00072A50"/>
    <w:rsid w:val="000A56EB"/>
    <w:rsid w:val="000B4044"/>
    <w:rsid w:val="000C3754"/>
    <w:rsid w:val="00124E44"/>
    <w:rsid w:val="00154AAF"/>
    <w:rsid w:val="001711FA"/>
    <w:rsid w:val="00191D39"/>
    <w:rsid w:val="001D32D7"/>
    <w:rsid w:val="001D7131"/>
    <w:rsid w:val="0026217D"/>
    <w:rsid w:val="002A6D60"/>
    <w:rsid w:val="002C285C"/>
    <w:rsid w:val="002E5903"/>
    <w:rsid w:val="002E62C1"/>
    <w:rsid w:val="002E697F"/>
    <w:rsid w:val="002F172F"/>
    <w:rsid w:val="00315067"/>
    <w:rsid w:val="00363897"/>
    <w:rsid w:val="00387AE3"/>
    <w:rsid w:val="00391C9C"/>
    <w:rsid w:val="003B3D2B"/>
    <w:rsid w:val="00417434"/>
    <w:rsid w:val="004D35A2"/>
    <w:rsid w:val="004D3EAC"/>
    <w:rsid w:val="004F4E97"/>
    <w:rsid w:val="005232BF"/>
    <w:rsid w:val="00556064"/>
    <w:rsid w:val="00582E89"/>
    <w:rsid w:val="006565B2"/>
    <w:rsid w:val="0068023E"/>
    <w:rsid w:val="0069568E"/>
    <w:rsid w:val="007F2919"/>
    <w:rsid w:val="00821115"/>
    <w:rsid w:val="008E4DBA"/>
    <w:rsid w:val="008E7DF5"/>
    <w:rsid w:val="0091493B"/>
    <w:rsid w:val="009158C6"/>
    <w:rsid w:val="00915BC3"/>
    <w:rsid w:val="00946E2A"/>
    <w:rsid w:val="0099629F"/>
    <w:rsid w:val="00997499"/>
    <w:rsid w:val="009D0FB8"/>
    <w:rsid w:val="009E577B"/>
    <w:rsid w:val="00A55088"/>
    <w:rsid w:val="00A60774"/>
    <w:rsid w:val="00AE7028"/>
    <w:rsid w:val="00B1127F"/>
    <w:rsid w:val="00B34291"/>
    <w:rsid w:val="00BA18D6"/>
    <w:rsid w:val="00BB40BC"/>
    <w:rsid w:val="00C122D9"/>
    <w:rsid w:val="00C13572"/>
    <w:rsid w:val="00C46322"/>
    <w:rsid w:val="00C834D8"/>
    <w:rsid w:val="00CA05BD"/>
    <w:rsid w:val="00CA43F6"/>
    <w:rsid w:val="00CD6C46"/>
    <w:rsid w:val="00CE586F"/>
    <w:rsid w:val="00D050DC"/>
    <w:rsid w:val="00D24300"/>
    <w:rsid w:val="00D35DBD"/>
    <w:rsid w:val="00D93217"/>
    <w:rsid w:val="00DA2C31"/>
    <w:rsid w:val="00DB546A"/>
    <w:rsid w:val="00DD35A6"/>
    <w:rsid w:val="00DE66CA"/>
    <w:rsid w:val="00DF1FF4"/>
    <w:rsid w:val="00DF385F"/>
    <w:rsid w:val="00E010FF"/>
    <w:rsid w:val="00E4213C"/>
    <w:rsid w:val="00E5164F"/>
    <w:rsid w:val="00E56EA3"/>
    <w:rsid w:val="00E73978"/>
    <w:rsid w:val="00EB3039"/>
    <w:rsid w:val="00EC4B5A"/>
    <w:rsid w:val="00ED213E"/>
    <w:rsid w:val="00EE30BA"/>
    <w:rsid w:val="00F00F0D"/>
    <w:rsid w:val="00F337E1"/>
    <w:rsid w:val="00F629AB"/>
    <w:rsid w:val="00F84D8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uk-UA" w:eastAsia="uk-UA"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pacing w:after="160" w:line="259" w:lineRule="auto"/>
    </w:pPr>
    <w:rPr>
      <w:rFonts w:ascii="Calibri" w:hAnsi="Calibri" w:cs="Arial Unicode MS"/>
      <w:color w:val="000000"/>
      <w:sz w:val="22"/>
      <w:szCs w:val="22"/>
      <w:u w:color="000000"/>
      <w:lang w:val="ru-RU"/>
    </w:rPr>
  </w:style>
  <w:style w:type="paragraph" w:styleId="11">
    <w:name w:val="heading 1"/>
    <w:next w:val="a"/>
    <w:pPr>
      <w:keepNext/>
      <w:keepLines/>
      <w:spacing w:before="240" w:after="160" w:line="276" w:lineRule="auto"/>
      <w:outlineLvl w:val="0"/>
    </w:pPr>
    <w:rPr>
      <w:rFonts w:eastAsia="Times New Roman"/>
      <w:b/>
      <w:bCs/>
      <w:color w:val="000000"/>
      <w:sz w:val="28"/>
      <w:szCs w:val="28"/>
      <w:u w:color="000000"/>
      <w:lang w:val="ru-RU"/>
    </w:rPr>
  </w:style>
  <w:style w:type="paragraph" w:styleId="21">
    <w:name w:val="heading 2"/>
    <w:next w:val="a"/>
    <w:pPr>
      <w:keepNext/>
      <w:keepLines/>
      <w:spacing w:before="40" w:after="160" w:line="259" w:lineRule="auto"/>
      <w:outlineLvl w:val="1"/>
    </w:pPr>
    <w:rPr>
      <w:rFonts w:ascii="Calibri" w:eastAsia="Calibri" w:hAnsi="Calibri" w:cs="Calibri"/>
      <w:b/>
      <w:bCs/>
      <w:color w:val="000000"/>
      <w:sz w:val="28"/>
      <w:szCs w:val="28"/>
      <w:u w:color="000000"/>
      <w:lang w:val="ru-RU"/>
    </w:rPr>
  </w:style>
  <w:style w:type="paragraph" w:styleId="3">
    <w:name w:val="heading 3"/>
    <w:basedOn w:val="a"/>
    <w:next w:val="a"/>
    <w:link w:val="30"/>
    <w:uiPriority w:val="9"/>
    <w:unhideWhenUsed/>
    <w:qFormat/>
    <w:rsid w:val="00EC4B5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4">
    <w:name w:val="Колонтитули"/>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a5">
    <w:name w:val="TOC Heading"/>
    <w:next w:val="a"/>
    <w:uiPriority w:val="39"/>
    <w:qFormat/>
    <w:pPr>
      <w:keepNext/>
      <w:keepLines/>
      <w:spacing w:before="240" w:after="160" w:line="259" w:lineRule="auto"/>
    </w:pPr>
    <w:rPr>
      <w:rFonts w:ascii="Calibri" w:eastAsia="Calibri" w:hAnsi="Calibri" w:cs="Calibri"/>
      <w:color w:val="2E74B5"/>
      <w:sz w:val="32"/>
      <w:szCs w:val="32"/>
      <w:u w:color="2E74B5"/>
      <w:lang w:val="ru-RU"/>
    </w:rPr>
  </w:style>
  <w:style w:type="paragraph" w:styleId="12">
    <w:name w:val="toc 1"/>
    <w:uiPriority w:val="39"/>
    <w:pPr>
      <w:tabs>
        <w:tab w:val="right" w:leader="dot" w:pos="9329"/>
      </w:tabs>
      <w:spacing w:after="100" w:line="259" w:lineRule="auto"/>
    </w:pPr>
    <w:rPr>
      <w:rFonts w:ascii="Calibri" w:eastAsia="Calibri" w:hAnsi="Calibri" w:cs="Calibri"/>
      <w:color w:val="000000"/>
      <w:sz w:val="22"/>
      <w:szCs w:val="22"/>
      <w:u w:color="000000"/>
      <w:lang w:val="ru-RU"/>
    </w:rPr>
  </w:style>
  <w:style w:type="paragraph" w:styleId="22">
    <w:name w:val="toc 2"/>
    <w:uiPriority w:val="39"/>
    <w:pPr>
      <w:tabs>
        <w:tab w:val="left" w:pos="880"/>
        <w:tab w:val="right" w:leader="dot" w:pos="9329"/>
      </w:tabs>
      <w:spacing w:after="100" w:line="259" w:lineRule="auto"/>
      <w:ind w:left="220"/>
    </w:pPr>
    <w:rPr>
      <w:rFonts w:ascii="Calibri" w:eastAsia="Calibri" w:hAnsi="Calibri" w:cs="Calibri"/>
      <w:color w:val="000000"/>
      <w:sz w:val="22"/>
      <w:szCs w:val="22"/>
      <w:u w:color="000000"/>
      <w:lang w:val="ru-RU"/>
    </w:rPr>
  </w:style>
  <w:style w:type="paragraph" w:styleId="a6">
    <w:name w:val="List Paragraph"/>
    <w:pPr>
      <w:spacing w:after="160" w:line="259" w:lineRule="auto"/>
      <w:ind w:left="720"/>
    </w:pPr>
    <w:rPr>
      <w:rFonts w:ascii="Calibri" w:hAnsi="Calibri" w:cs="Arial Unicode MS"/>
      <w:color w:val="000000"/>
      <w:sz w:val="22"/>
      <w:szCs w:val="22"/>
      <w:u w:color="000000"/>
      <w:lang w:val="ru-RU"/>
    </w:rPr>
  </w:style>
  <w:style w:type="numbering" w:customStyle="1" w:styleId="1">
    <w:name w:val="Імпортований стиль 1"/>
    <w:pPr>
      <w:numPr>
        <w:numId w:val="5"/>
      </w:numPr>
    </w:pPr>
  </w:style>
  <w:style w:type="numbering" w:customStyle="1" w:styleId="2">
    <w:name w:val="Імпортований стиль 2"/>
    <w:pPr>
      <w:numPr>
        <w:numId w:val="7"/>
      </w:numPr>
    </w:pPr>
  </w:style>
  <w:style w:type="paragraph" w:customStyle="1" w:styleId="txt">
    <w:name w:val="txt"/>
    <w:pPr>
      <w:spacing w:before="100" w:after="100" w:line="259" w:lineRule="auto"/>
    </w:pPr>
    <w:rPr>
      <w:rFonts w:cs="Arial Unicode MS"/>
      <w:color w:val="000000"/>
      <w:sz w:val="24"/>
      <w:szCs w:val="24"/>
      <w:u w:color="000000"/>
      <w:lang w:val="ru-RU"/>
    </w:rPr>
  </w:style>
  <w:style w:type="numbering" w:customStyle="1" w:styleId="10">
    <w:name w:val="Імпортований стиль 1.0"/>
    <w:pPr>
      <w:numPr>
        <w:numId w:val="12"/>
      </w:numPr>
    </w:pPr>
  </w:style>
  <w:style w:type="numbering" w:customStyle="1" w:styleId="20">
    <w:name w:val="Імпортований стиль 2.0"/>
    <w:pPr>
      <w:numPr>
        <w:numId w:val="14"/>
      </w:numPr>
    </w:pPr>
  </w:style>
  <w:style w:type="paragraph" w:styleId="a7">
    <w:name w:val="header"/>
    <w:basedOn w:val="a"/>
    <w:link w:val="a8"/>
    <w:uiPriority w:val="99"/>
    <w:unhideWhenUsed/>
    <w:rsid w:val="00EC4B5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EC4B5A"/>
    <w:rPr>
      <w:rFonts w:ascii="Calibri" w:hAnsi="Calibri" w:cs="Arial Unicode MS"/>
      <w:color w:val="000000"/>
      <w:sz w:val="22"/>
      <w:szCs w:val="22"/>
      <w:u w:color="000000"/>
      <w:lang w:val="ru-RU"/>
    </w:rPr>
  </w:style>
  <w:style w:type="paragraph" w:styleId="a9">
    <w:name w:val="footer"/>
    <w:basedOn w:val="a"/>
    <w:link w:val="aa"/>
    <w:uiPriority w:val="99"/>
    <w:unhideWhenUsed/>
    <w:rsid w:val="00EC4B5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EC4B5A"/>
    <w:rPr>
      <w:rFonts w:ascii="Calibri" w:hAnsi="Calibri" w:cs="Arial Unicode MS"/>
      <w:color w:val="000000"/>
      <w:sz w:val="22"/>
      <w:szCs w:val="22"/>
      <w:u w:color="000000"/>
      <w:lang w:val="ru-RU"/>
    </w:rPr>
  </w:style>
  <w:style w:type="character" w:customStyle="1" w:styleId="30">
    <w:name w:val="Заголовок 3 Знак"/>
    <w:basedOn w:val="a0"/>
    <w:link w:val="3"/>
    <w:uiPriority w:val="9"/>
    <w:rsid w:val="00EC4B5A"/>
    <w:rPr>
      <w:rFonts w:asciiTheme="majorHAnsi" w:eastAsiaTheme="majorEastAsia" w:hAnsiTheme="majorHAnsi" w:cstheme="majorBidi"/>
      <w:color w:val="1F4D78" w:themeColor="accent1" w:themeShade="7F"/>
      <w:sz w:val="24"/>
      <w:szCs w:val="24"/>
      <w:u w:color="000000"/>
      <w:lang w:val="ru-RU"/>
    </w:rPr>
  </w:style>
  <w:style w:type="paragraph" w:styleId="31">
    <w:name w:val="toc 3"/>
    <w:basedOn w:val="a"/>
    <w:next w:val="a"/>
    <w:autoRedefine/>
    <w:uiPriority w:val="39"/>
    <w:unhideWhenUsed/>
    <w:rsid w:val="00EC4B5A"/>
    <w:pPr>
      <w:spacing w:after="100"/>
      <w:ind w:left="440"/>
    </w:pPr>
  </w:style>
  <w:style w:type="paragraph" w:styleId="ab">
    <w:name w:val="Balloon Text"/>
    <w:basedOn w:val="a"/>
    <w:link w:val="ac"/>
    <w:uiPriority w:val="99"/>
    <w:semiHidden/>
    <w:unhideWhenUsed/>
    <w:rsid w:val="00072A50"/>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72A50"/>
    <w:rPr>
      <w:rFonts w:ascii="Tahoma" w:hAnsi="Tahoma" w:cs="Tahoma"/>
      <w:color w:val="000000"/>
      <w:sz w:val="16"/>
      <w:szCs w:val="16"/>
      <w:u w:color="000000"/>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uk-UA" w:eastAsia="uk-UA"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pacing w:after="160" w:line="259" w:lineRule="auto"/>
    </w:pPr>
    <w:rPr>
      <w:rFonts w:ascii="Calibri" w:hAnsi="Calibri" w:cs="Arial Unicode MS"/>
      <w:color w:val="000000"/>
      <w:sz w:val="22"/>
      <w:szCs w:val="22"/>
      <w:u w:color="000000"/>
      <w:lang w:val="ru-RU"/>
    </w:rPr>
  </w:style>
  <w:style w:type="paragraph" w:styleId="11">
    <w:name w:val="heading 1"/>
    <w:next w:val="a"/>
    <w:pPr>
      <w:keepNext/>
      <w:keepLines/>
      <w:spacing w:before="240" w:after="160" w:line="276" w:lineRule="auto"/>
      <w:outlineLvl w:val="0"/>
    </w:pPr>
    <w:rPr>
      <w:rFonts w:eastAsia="Times New Roman"/>
      <w:b/>
      <w:bCs/>
      <w:color w:val="000000"/>
      <w:sz w:val="28"/>
      <w:szCs w:val="28"/>
      <w:u w:color="000000"/>
      <w:lang w:val="ru-RU"/>
    </w:rPr>
  </w:style>
  <w:style w:type="paragraph" w:styleId="21">
    <w:name w:val="heading 2"/>
    <w:next w:val="a"/>
    <w:pPr>
      <w:keepNext/>
      <w:keepLines/>
      <w:spacing w:before="40" w:after="160" w:line="259" w:lineRule="auto"/>
      <w:outlineLvl w:val="1"/>
    </w:pPr>
    <w:rPr>
      <w:rFonts w:ascii="Calibri" w:eastAsia="Calibri" w:hAnsi="Calibri" w:cs="Calibri"/>
      <w:b/>
      <w:bCs/>
      <w:color w:val="000000"/>
      <w:sz w:val="28"/>
      <w:szCs w:val="28"/>
      <w:u w:color="000000"/>
      <w:lang w:val="ru-RU"/>
    </w:rPr>
  </w:style>
  <w:style w:type="paragraph" w:styleId="3">
    <w:name w:val="heading 3"/>
    <w:basedOn w:val="a"/>
    <w:next w:val="a"/>
    <w:link w:val="30"/>
    <w:uiPriority w:val="9"/>
    <w:unhideWhenUsed/>
    <w:qFormat/>
    <w:rsid w:val="00EC4B5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4">
    <w:name w:val="Колонтитули"/>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a5">
    <w:name w:val="TOC Heading"/>
    <w:next w:val="a"/>
    <w:uiPriority w:val="39"/>
    <w:qFormat/>
    <w:pPr>
      <w:keepNext/>
      <w:keepLines/>
      <w:spacing w:before="240" w:after="160" w:line="259" w:lineRule="auto"/>
    </w:pPr>
    <w:rPr>
      <w:rFonts w:ascii="Calibri" w:eastAsia="Calibri" w:hAnsi="Calibri" w:cs="Calibri"/>
      <w:color w:val="2E74B5"/>
      <w:sz w:val="32"/>
      <w:szCs w:val="32"/>
      <w:u w:color="2E74B5"/>
      <w:lang w:val="ru-RU"/>
    </w:rPr>
  </w:style>
  <w:style w:type="paragraph" w:styleId="12">
    <w:name w:val="toc 1"/>
    <w:uiPriority w:val="39"/>
    <w:pPr>
      <w:tabs>
        <w:tab w:val="right" w:leader="dot" w:pos="9329"/>
      </w:tabs>
      <w:spacing w:after="100" w:line="259" w:lineRule="auto"/>
    </w:pPr>
    <w:rPr>
      <w:rFonts w:ascii="Calibri" w:eastAsia="Calibri" w:hAnsi="Calibri" w:cs="Calibri"/>
      <w:color w:val="000000"/>
      <w:sz w:val="22"/>
      <w:szCs w:val="22"/>
      <w:u w:color="000000"/>
      <w:lang w:val="ru-RU"/>
    </w:rPr>
  </w:style>
  <w:style w:type="paragraph" w:styleId="22">
    <w:name w:val="toc 2"/>
    <w:uiPriority w:val="39"/>
    <w:pPr>
      <w:tabs>
        <w:tab w:val="left" w:pos="880"/>
        <w:tab w:val="right" w:leader="dot" w:pos="9329"/>
      </w:tabs>
      <w:spacing w:after="100" w:line="259" w:lineRule="auto"/>
      <w:ind w:left="220"/>
    </w:pPr>
    <w:rPr>
      <w:rFonts w:ascii="Calibri" w:eastAsia="Calibri" w:hAnsi="Calibri" w:cs="Calibri"/>
      <w:color w:val="000000"/>
      <w:sz w:val="22"/>
      <w:szCs w:val="22"/>
      <w:u w:color="000000"/>
      <w:lang w:val="ru-RU"/>
    </w:rPr>
  </w:style>
  <w:style w:type="paragraph" w:styleId="a6">
    <w:name w:val="List Paragraph"/>
    <w:pPr>
      <w:spacing w:after="160" w:line="259" w:lineRule="auto"/>
      <w:ind w:left="720"/>
    </w:pPr>
    <w:rPr>
      <w:rFonts w:ascii="Calibri" w:hAnsi="Calibri" w:cs="Arial Unicode MS"/>
      <w:color w:val="000000"/>
      <w:sz w:val="22"/>
      <w:szCs w:val="22"/>
      <w:u w:color="000000"/>
      <w:lang w:val="ru-RU"/>
    </w:rPr>
  </w:style>
  <w:style w:type="numbering" w:customStyle="1" w:styleId="1">
    <w:name w:val="Імпортований стиль 1"/>
    <w:pPr>
      <w:numPr>
        <w:numId w:val="5"/>
      </w:numPr>
    </w:pPr>
  </w:style>
  <w:style w:type="numbering" w:customStyle="1" w:styleId="2">
    <w:name w:val="Імпортований стиль 2"/>
    <w:pPr>
      <w:numPr>
        <w:numId w:val="7"/>
      </w:numPr>
    </w:pPr>
  </w:style>
  <w:style w:type="paragraph" w:customStyle="1" w:styleId="txt">
    <w:name w:val="txt"/>
    <w:pPr>
      <w:spacing w:before="100" w:after="100" w:line="259" w:lineRule="auto"/>
    </w:pPr>
    <w:rPr>
      <w:rFonts w:cs="Arial Unicode MS"/>
      <w:color w:val="000000"/>
      <w:sz w:val="24"/>
      <w:szCs w:val="24"/>
      <w:u w:color="000000"/>
      <w:lang w:val="ru-RU"/>
    </w:rPr>
  </w:style>
  <w:style w:type="numbering" w:customStyle="1" w:styleId="10">
    <w:name w:val="Імпортований стиль 1.0"/>
    <w:pPr>
      <w:numPr>
        <w:numId w:val="12"/>
      </w:numPr>
    </w:pPr>
  </w:style>
  <w:style w:type="numbering" w:customStyle="1" w:styleId="20">
    <w:name w:val="Імпортований стиль 2.0"/>
    <w:pPr>
      <w:numPr>
        <w:numId w:val="14"/>
      </w:numPr>
    </w:pPr>
  </w:style>
  <w:style w:type="paragraph" w:styleId="a7">
    <w:name w:val="header"/>
    <w:basedOn w:val="a"/>
    <w:link w:val="a8"/>
    <w:uiPriority w:val="99"/>
    <w:unhideWhenUsed/>
    <w:rsid w:val="00EC4B5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EC4B5A"/>
    <w:rPr>
      <w:rFonts w:ascii="Calibri" w:hAnsi="Calibri" w:cs="Arial Unicode MS"/>
      <w:color w:val="000000"/>
      <w:sz w:val="22"/>
      <w:szCs w:val="22"/>
      <w:u w:color="000000"/>
      <w:lang w:val="ru-RU"/>
    </w:rPr>
  </w:style>
  <w:style w:type="paragraph" w:styleId="a9">
    <w:name w:val="footer"/>
    <w:basedOn w:val="a"/>
    <w:link w:val="aa"/>
    <w:uiPriority w:val="99"/>
    <w:unhideWhenUsed/>
    <w:rsid w:val="00EC4B5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EC4B5A"/>
    <w:rPr>
      <w:rFonts w:ascii="Calibri" w:hAnsi="Calibri" w:cs="Arial Unicode MS"/>
      <w:color w:val="000000"/>
      <w:sz w:val="22"/>
      <w:szCs w:val="22"/>
      <w:u w:color="000000"/>
      <w:lang w:val="ru-RU"/>
    </w:rPr>
  </w:style>
  <w:style w:type="character" w:customStyle="1" w:styleId="30">
    <w:name w:val="Заголовок 3 Знак"/>
    <w:basedOn w:val="a0"/>
    <w:link w:val="3"/>
    <w:uiPriority w:val="9"/>
    <w:rsid w:val="00EC4B5A"/>
    <w:rPr>
      <w:rFonts w:asciiTheme="majorHAnsi" w:eastAsiaTheme="majorEastAsia" w:hAnsiTheme="majorHAnsi" w:cstheme="majorBidi"/>
      <w:color w:val="1F4D78" w:themeColor="accent1" w:themeShade="7F"/>
      <w:sz w:val="24"/>
      <w:szCs w:val="24"/>
      <w:u w:color="000000"/>
      <w:lang w:val="ru-RU"/>
    </w:rPr>
  </w:style>
  <w:style w:type="paragraph" w:styleId="31">
    <w:name w:val="toc 3"/>
    <w:basedOn w:val="a"/>
    <w:next w:val="a"/>
    <w:autoRedefine/>
    <w:uiPriority w:val="39"/>
    <w:unhideWhenUsed/>
    <w:rsid w:val="00EC4B5A"/>
    <w:pPr>
      <w:spacing w:after="100"/>
      <w:ind w:left="440"/>
    </w:pPr>
  </w:style>
  <w:style w:type="paragraph" w:styleId="ab">
    <w:name w:val="Balloon Text"/>
    <w:basedOn w:val="a"/>
    <w:link w:val="ac"/>
    <w:uiPriority w:val="99"/>
    <w:semiHidden/>
    <w:unhideWhenUsed/>
    <w:rsid w:val="00072A50"/>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72A50"/>
    <w:rPr>
      <w:rFonts w:ascii="Tahoma" w:hAnsi="Tahoma" w:cs="Tahoma"/>
      <w:color w:val="000000"/>
      <w:sz w:val="16"/>
      <w:szCs w:val="16"/>
      <w:u w:color="00000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99141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3BEE2A-CAE5-4AD2-AE06-53F4D6222F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671</TotalTime>
  <Pages>20</Pages>
  <Words>19789</Words>
  <Characters>11281</Characters>
  <Application>Microsoft Office Word</Application>
  <DocSecurity>0</DocSecurity>
  <Lines>94</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31008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libonu</cp:lastModifiedBy>
  <cp:revision>47</cp:revision>
  <dcterms:created xsi:type="dcterms:W3CDTF">2020-12-06T21:32:00Z</dcterms:created>
  <dcterms:modified xsi:type="dcterms:W3CDTF">2021-09-01T13:22:00Z</dcterms:modified>
</cp:coreProperties>
</file>