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F64" w:rsidRPr="00621EB7" w:rsidRDefault="00DD4F64" w:rsidP="00DD4F64">
      <w:pPr>
        <w:spacing w:line="360" w:lineRule="auto"/>
        <w:jc w:val="center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Одеський національний університет імені І.І. Мечникова</w:t>
      </w:r>
    </w:p>
    <w:p w:rsidR="00DD4F64" w:rsidRPr="00621EB7" w:rsidRDefault="00DD4F64" w:rsidP="00DD4F64">
      <w:pPr>
        <w:spacing w:line="360" w:lineRule="auto"/>
        <w:jc w:val="center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Економіко-правовий факультет</w:t>
      </w:r>
    </w:p>
    <w:p w:rsidR="00DD4F64" w:rsidRPr="00621EB7" w:rsidRDefault="00DD4F64" w:rsidP="00DD4F64">
      <w:pPr>
        <w:spacing w:line="360" w:lineRule="auto"/>
        <w:jc w:val="center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Кафедра цивільно-правових дисциплін</w:t>
      </w:r>
    </w:p>
    <w:p w:rsidR="00DD4F64" w:rsidRPr="00621EB7" w:rsidRDefault="00DD4F64" w:rsidP="00DD4F64">
      <w:pPr>
        <w:spacing w:line="360" w:lineRule="auto"/>
        <w:jc w:val="center"/>
        <w:rPr>
          <w:szCs w:val="28"/>
          <w:lang w:val="uk-UA" w:eastAsia="ru-RU"/>
        </w:rPr>
      </w:pPr>
    </w:p>
    <w:p w:rsidR="00DD4F64" w:rsidRPr="00621EB7" w:rsidRDefault="00DD4F64" w:rsidP="00DD4F64">
      <w:pPr>
        <w:spacing w:line="360" w:lineRule="auto"/>
        <w:rPr>
          <w:b/>
          <w:szCs w:val="28"/>
          <w:lang w:val="uk-UA" w:eastAsia="ru-RU"/>
        </w:rPr>
      </w:pPr>
    </w:p>
    <w:p w:rsidR="00DD4F64" w:rsidRPr="00621EB7" w:rsidRDefault="00DD4F64" w:rsidP="00DD4F64">
      <w:pPr>
        <w:spacing w:line="360" w:lineRule="auto"/>
        <w:jc w:val="center"/>
        <w:rPr>
          <w:b/>
          <w:sz w:val="32"/>
          <w:szCs w:val="32"/>
          <w:lang w:eastAsia="ru-RU"/>
        </w:rPr>
      </w:pPr>
      <w:r w:rsidRPr="00621EB7">
        <w:rPr>
          <w:b/>
          <w:sz w:val="32"/>
          <w:szCs w:val="32"/>
          <w:lang w:val="uk-UA" w:eastAsia="ru-RU"/>
        </w:rPr>
        <w:t>Д и п л о м н а  р о б о т а</w:t>
      </w:r>
    </w:p>
    <w:p w:rsidR="00DD4F64" w:rsidRPr="00FA4387" w:rsidRDefault="00DD4F64" w:rsidP="00DD4F64">
      <w:pPr>
        <w:tabs>
          <w:tab w:val="left" w:pos="2835"/>
        </w:tabs>
        <w:spacing w:line="360" w:lineRule="auto"/>
        <w:jc w:val="center"/>
        <w:rPr>
          <w:b/>
          <w:szCs w:val="28"/>
          <w:lang w:val="uk-UA"/>
        </w:rPr>
      </w:pPr>
      <w:r w:rsidRPr="00FA4387">
        <w:rPr>
          <w:b/>
          <w:szCs w:val="28"/>
          <w:lang w:val="uk-UA"/>
        </w:rPr>
        <w:t>«</w:t>
      </w:r>
      <w:r w:rsidRPr="00FA4387">
        <w:rPr>
          <w:b/>
          <w:szCs w:val="28"/>
        </w:rPr>
        <w:t>Правове регулювання укладення цивільно-правових договорів у мережі Інтернет</w:t>
      </w:r>
      <w:r w:rsidRPr="00FA4387">
        <w:rPr>
          <w:b/>
          <w:szCs w:val="28"/>
          <w:lang w:val="uk-UA"/>
        </w:rPr>
        <w:t>»</w:t>
      </w:r>
    </w:p>
    <w:p w:rsidR="00DD4F64" w:rsidRPr="00FA4387" w:rsidRDefault="00DD4F64" w:rsidP="00DD4F64">
      <w:pPr>
        <w:spacing w:after="160" w:line="259" w:lineRule="auto"/>
        <w:jc w:val="center"/>
        <w:rPr>
          <w:szCs w:val="28"/>
          <w:lang w:val="uk-UA"/>
        </w:rPr>
      </w:pPr>
      <w:r w:rsidRPr="00FA4387">
        <w:rPr>
          <w:szCs w:val="28"/>
          <w:lang w:val="uk-UA"/>
        </w:rPr>
        <w:t>«</w:t>
      </w:r>
      <w:r w:rsidRPr="00FA4387">
        <w:rPr>
          <w:szCs w:val="28"/>
          <w:lang w:val="en-US"/>
        </w:rPr>
        <w:t>Legal regulation of civil contracts in the Internet</w:t>
      </w:r>
      <w:r w:rsidRPr="00FA4387">
        <w:rPr>
          <w:szCs w:val="28"/>
          <w:lang w:val="uk-UA"/>
        </w:rPr>
        <w:t>»</w:t>
      </w:r>
    </w:p>
    <w:p w:rsidR="00DD4F64" w:rsidRPr="00621EB7" w:rsidRDefault="00DD4F64" w:rsidP="00DD4F64">
      <w:pPr>
        <w:jc w:val="center"/>
        <w:rPr>
          <w:szCs w:val="28"/>
          <w:lang w:val="uk-UA" w:eastAsia="ru-RU"/>
        </w:rPr>
      </w:pPr>
    </w:p>
    <w:p w:rsidR="00DD4F64" w:rsidRPr="00621EB7" w:rsidRDefault="00DD4F64" w:rsidP="00DD4F64">
      <w:pPr>
        <w:jc w:val="center"/>
        <w:rPr>
          <w:szCs w:val="28"/>
          <w:lang w:val="uk-UA" w:eastAsia="ru-RU"/>
        </w:rPr>
      </w:pPr>
      <w:r w:rsidRPr="00621EB7">
        <w:rPr>
          <w:szCs w:val="28"/>
          <w:lang w:eastAsia="ru-RU"/>
        </w:rPr>
        <w:t>на здобуття ступеня вищої  освіти</w:t>
      </w:r>
      <w:r w:rsidRPr="00621EB7">
        <w:rPr>
          <w:szCs w:val="28"/>
          <w:lang w:val="uk-UA" w:eastAsia="ru-RU"/>
        </w:rPr>
        <w:t xml:space="preserve"> «</w:t>
      </w:r>
      <w:r w:rsidRPr="00621EB7">
        <w:rPr>
          <w:szCs w:val="28"/>
          <w:lang w:eastAsia="ru-RU"/>
        </w:rPr>
        <w:t>магістр</w:t>
      </w:r>
      <w:r w:rsidRPr="00621EB7">
        <w:rPr>
          <w:szCs w:val="28"/>
          <w:lang w:val="uk-UA" w:eastAsia="ru-RU"/>
        </w:rPr>
        <w:t>»</w:t>
      </w:r>
    </w:p>
    <w:p w:rsidR="00DD4F64" w:rsidRPr="00621EB7" w:rsidRDefault="00DD4F64" w:rsidP="00DD4F64">
      <w:pPr>
        <w:jc w:val="center"/>
        <w:rPr>
          <w:szCs w:val="28"/>
          <w:lang w:val="uk-UA" w:eastAsia="ru-RU"/>
        </w:rPr>
      </w:pPr>
    </w:p>
    <w:p w:rsidR="00DD4F64" w:rsidRPr="00621EB7" w:rsidRDefault="00DD4F64" w:rsidP="00DD4F64">
      <w:pPr>
        <w:rPr>
          <w:b/>
          <w:szCs w:val="28"/>
          <w:lang w:val="uk-UA" w:eastAsia="ru-RU"/>
        </w:rPr>
      </w:pPr>
    </w:p>
    <w:p w:rsidR="00DD4F64" w:rsidRPr="00621EB7" w:rsidRDefault="00DD4F64" w:rsidP="00DD4F64">
      <w:pPr>
        <w:rPr>
          <w:b/>
          <w:szCs w:val="28"/>
          <w:lang w:val="uk-UA" w:eastAsia="ru-RU"/>
        </w:rPr>
      </w:pP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Викона</w:t>
      </w:r>
      <w:r>
        <w:rPr>
          <w:szCs w:val="28"/>
          <w:lang w:eastAsia="ru-RU"/>
        </w:rPr>
        <w:t>в</w:t>
      </w:r>
      <w:r w:rsidRPr="00621EB7">
        <w:rPr>
          <w:szCs w:val="28"/>
          <w:lang w:eastAsia="ru-RU"/>
        </w:rPr>
        <w:t>:</w:t>
      </w:r>
      <w:r w:rsidRPr="00621EB7">
        <w:rPr>
          <w:szCs w:val="28"/>
          <w:lang w:val="uk-UA" w:eastAsia="ru-RU"/>
        </w:rPr>
        <w:t xml:space="preserve"> студент</w:t>
      </w:r>
      <w:r>
        <w:rPr>
          <w:szCs w:val="28"/>
          <w:lang w:val="uk-UA" w:eastAsia="ru-RU"/>
        </w:rPr>
        <w:t xml:space="preserve"> </w:t>
      </w:r>
      <w:r w:rsidRPr="00621EB7">
        <w:rPr>
          <w:szCs w:val="28"/>
          <w:lang w:val="uk-UA" w:eastAsia="ru-RU"/>
        </w:rPr>
        <w:t>денної форми навчання</w:t>
      </w: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спеціальності 081 Право</w:t>
      </w:r>
    </w:p>
    <w:p w:rsidR="00DD4F64" w:rsidRPr="00621EB7" w:rsidRDefault="00DD4F64" w:rsidP="00DD4F64">
      <w:pPr>
        <w:ind w:firstLine="3969"/>
        <w:rPr>
          <w:b/>
          <w:szCs w:val="28"/>
          <w:lang w:val="uk-UA" w:eastAsia="ru-RU"/>
        </w:rPr>
      </w:pPr>
      <w:r>
        <w:rPr>
          <w:b/>
          <w:szCs w:val="28"/>
          <w:lang w:val="uk-UA" w:eastAsia="ru-RU"/>
        </w:rPr>
        <w:t>Подлісняк Іван Сергійович</w:t>
      </w: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 xml:space="preserve">Науковий керівник: </w:t>
      </w: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 xml:space="preserve">к.ю.н., доц. </w:t>
      </w:r>
      <w:r>
        <w:rPr>
          <w:szCs w:val="28"/>
          <w:lang w:val="uk-UA" w:eastAsia="ru-RU"/>
        </w:rPr>
        <w:t>Святошнюк А.Л.</w:t>
      </w: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>Рецензент:</w:t>
      </w:r>
    </w:p>
    <w:p w:rsidR="00DD4F64" w:rsidRPr="00621EB7" w:rsidRDefault="00DD4F64" w:rsidP="00DD4F64">
      <w:pPr>
        <w:ind w:firstLine="3969"/>
        <w:rPr>
          <w:szCs w:val="28"/>
          <w:lang w:val="uk-UA" w:eastAsia="ru-RU"/>
        </w:rPr>
      </w:pPr>
      <w:r w:rsidRPr="00621EB7">
        <w:rPr>
          <w:szCs w:val="28"/>
          <w:lang w:val="uk-UA" w:eastAsia="ru-RU"/>
        </w:rPr>
        <w:t xml:space="preserve">к.ю.н., доц. </w:t>
      </w:r>
      <w:r>
        <w:rPr>
          <w:lang w:val="uk-UA"/>
        </w:rPr>
        <w:t>Заверетнева-Ярошенко В. А.</w:t>
      </w:r>
    </w:p>
    <w:p w:rsidR="00DD4F64" w:rsidRPr="00621EB7" w:rsidRDefault="00DD4F64" w:rsidP="00DD4F64">
      <w:pPr>
        <w:spacing w:line="360" w:lineRule="auto"/>
        <w:jc w:val="both"/>
        <w:rPr>
          <w:b/>
          <w:szCs w:val="28"/>
          <w:lang w:val="uk-UA" w:eastAsia="ru-RU"/>
        </w:rPr>
      </w:pPr>
    </w:p>
    <w:p w:rsidR="00DD4F64" w:rsidRPr="00621EB7" w:rsidRDefault="00DD4F64" w:rsidP="00DD4F64">
      <w:pPr>
        <w:spacing w:line="360" w:lineRule="auto"/>
        <w:jc w:val="both"/>
        <w:rPr>
          <w:b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DD4F64" w:rsidRPr="00621EB7" w:rsidTr="00C10B27">
        <w:trPr>
          <w:jc w:val="center"/>
        </w:trPr>
        <w:tc>
          <w:tcPr>
            <w:tcW w:w="4967" w:type="dxa"/>
          </w:tcPr>
          <w:p w:rsidR="00DD4F64" w:rsidRPr="00621EB7" w:rsidRDefault="00DD4F64" w:rsidP="00C10B27">
            <w:pPr>
              <w:spacing w:line="360" w:lineRule="auto"/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Рекомендовано до захисту:</w:t>
            </w:r>
          </w:p>
          <w:p w:rsidR="00DD4F64" w:rsidRPr="00621EB7" w:rsidRDefault="00DD4F64" w:rsidP="00C10B27">
            <w:pPr>
              <w:spacing w:line="360" w:lineRule="auto"/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протокол засіданнякафедри</w:t>
            </w:r>
          </w:p>
          <w:p w:rsidR="00DD4F64" w:rsidRPr="00621EB7" w:rsidRDefault="00DD4F64" w:rsidP="00C10B27">
            <w:pPr>
              <w:spacing w:line="360" w:lineRule="auto"/>
              <w:rPr>
                <w:lang w:val="uk-UA" w:eastAsia="ru-RU"/>
              </w:rPr>
            </w:pPr>
            <w:r w:rsidRPr="00621EB7">
              <w:rPr>
                <w:szCs w:val="28"/>
                <w:lang w:eastAsia="ru-RU"/>
              </w:rPr>
              <w:t xml:space="preserve">№  </w:t>
            </w:r>
            <w:r w:rsidRPr="00621EB7">
              <w:rPr>
                <w:szCs w:val="28"/>
                <w:lang w:val="uk-UA" w:eastAsia="ru-RU"/>
              </w:rPr>
              <w:t>4</w:t>
            </w:r>
            <w:r w:rsidRPr="00621EB7">
              <w:rPr>
                <w:szCs w:val="28"/>
                <w:lang w:eastAsia="ru-RU"/>
              </w:rPr>
              <w:t xml:space="preserve"> від </w:t>
            </w:r>
            <w:r w:rsidRPr="00621EB7">
              <w:rPr>
                <w:szCs w:val="28"/>
                <w:lang w:val="uk-UA" w:eastAsia="ru-RU"/>
              </w:rPr>
              <w:t>30.11.</w:t>
            </w:r>
            <w:r w:rsidRPr="00621EB7">
              <w:rPr>
                <w:szCs w:val="28"/>
                <w:lang w:eastAsia="ru-RU"/>
              </w:rPr>
              <w:t xml:space="preserve">2020р. </w:t>
            </w:r>
          </w:p>
          <w:p w:rsidR="00DD4F64" w:rsidRPr="00621EB7" w:rsidRDefault="00DD4F64" w:rsidP="00C10B27">
            <w:pPr>
              <w:spacing w:line="360" w:lineRule="auto"/>
              <w:rPr>
                <w:lang w:val="uk-UA" w:eastAsia="ru-RU"/>
              </w:rPr>
            </w:pPr>
          </w:p>
          <w:p w:rsidR="00DD4F64" w:rsidRPr="00621EB7" w:rsidRDefault="00DD4F64" w:rsidP="00C10B27">
            <w:pPr>
              <w:spacing w:line="360" w:lineRule="auto"/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Завідувач</w:t>
            </w:r>
            <w:r>
              <w:rPr>
                <w:szCs w:val="28"/>
                <w:lang w:val="uk-UA" w:eastAsia="ru-RU"/>
              </w:rPr>
              <w:t xml:space="preserve"> </w:t>
            </w:r>
            <w:r w:rsidRPr="00621EB7">
              <w:rPr>
                <w:szCs w:val="28"/>
                <w:lang w:eastAsia="ru-RU"/>
              </w:rPr>
              <w:t>кафедри</w:t>
            </w:r>
          </w:p>
          <w:p w:rsidR="00DD4F64" w:rsidRPr="00621EB7" w:rsidRDefault="00DD4F64" w:rsidP="00C10B27">
            <w:pPr>
              <w:tabs>
                <w:tab w:val="left" w:pos="1168"/>
                <w:tab w:val="left" w:pos="3861"/>
              </w:tabs>
              <w:rPr>
                <w:u w:val="single"/>
                <w:lang w:eastAsia="ru-RU"/>
              </w:rPr>
            </w:pPr>
            <w:r w:rsidRPr="00621EB7">
              <w:rPr>
                <w:szCs w:val="28"/>
                <w:u w:val="single"/>
                <w:lang w:eastAsia="ru-RU"/>
              </w:rPr>
              <w:tab/>
            </w:r>
            <w:r w:rsidRPr="00621EB7">
              <w:rPr>
                <w:szCs w:val="28"/>
                <w:lang w:eastAsia="ru-RU"/>
              </w:rPr>
              <w:t>проф</w:t>
            </w:r>
            <w:r w:rsidRPr="00621EB7">
              <w:rPr>
                <w:szCs w:val="28"/>
                <w:lang w:val="uk-UA" w:eastAsia="ru-RU"/>
              </w:rPr>
              <w:t>. Канзафарова І.С.</w:t>
            </w:r>
          </w:p>
          <w:p w:rsidR="00DD4F64" w:rsidRPr="00621EB7" w:rsidRDefault="00DD4F64" w:rsidP="00C10B27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eastAsia="ru-RU"/>
              </w:rPr>
            </w:pPr>
            <w:r w:rsidRPr="00621EB7">
              <w:rPr>
                <w:sz w:val="20"/>
                <w:szCs w:val="20"/>
                <w:lang w:eastAsia="ru-RU"/>
              </w:rPr>
              <w:tab/>
              <w:t>(підпис)</w:t>
            </w:r>
            <w:r w:rsidRPr="00621EB7">
              <w:rPr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DD4F64" w:rsidRPr="00621EB7" w:rsidRDefault="00DD4F64" w:rsidP="00C10B27">
            <w:pPr>
              <w:tabs>
                <w:tab w:val="right" w:pos="4462"/>
              </w:tabs>
              <w:spacing w:line="360" w:lineRule="auto"/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Захищено на засіданні</w:t>
            </w:r>
            <w:r>
              <w:rPr>
                <w:szCs w:val="28"/>
                <w:lang w:eastAsia="ru-RU"/>
              </w:rPr>
              <w:t xml:space="preserve"> </w:t>
            </w:r>
            <w:r w:rsidRPr="00621EB7">
              <w:rPr>
                <w:szCs w:val="28"/>
                <w:lang w:eastAsia="ru-RU"/>
              </w:rPr>
              <w:t>ЕК №6</w:t>
            </w:r>
          </w:p>
          <w:p w:rsidR="00DD4F64" w:rsidRPr="00621EB7" w:rsidRDefault="00DD4F64" w:rsidP="00C10B27">
            <w:pPr>
              <w:tabs>
                <w:tab w:val="right" w:pos="4462"/>
              </w:tabs>
              <w:spacing w:line="360" w:lineRule="auto"/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протокол № від________</w:t>
            </w:r>
            <w:r w:rsidRPr="00621EB7">
              <w:rPr>
                <w:szCs w:val="28"/>
                <w:lang w:val="uk-UA" w:eastAsia="ru-RU"/>
              </w:rPr>
              <w:t>_</w:t>
            </w:r>
            <w:r w:rsidRPr="00621EB7">
              <w:rPr>
                <w:szCs w:val="28"/>
                <w:lang w:eastAsia="ru-RU"/>
              </w:rPr>
              <w:t>2020р.</w:t>
            </w:r>
            <w:r w:rsidRPr="00621EB7">
              <w:rPr>
                <w:szCs w:val="28"/>
                <w:lang w:eastAsia="ru-RU"/>
              </w:rPr>
              <w:tab/>
            </w:r>
          </w:p>
          <w:p w:rsidR="00DD4F64" w:rsidRPr="00621EB7" w:rsidRDefault="00DD4F64" w:rsidP="00C10B27">
            <w:pPr>
              <w:tabs>
                <w:tab w:val="right" w:pos="4462"/>
              </w:tabs>
              <w:rPr>
                <w:lang w:eastAsia="ru-RU"/>
              </w:rPr>
            </w:pPr>
            <w:r w:rsidRPr="00621EB7">
              <w:rPr>
                <w:szCs w:val="28"/>
                <w:lang w:eastAsia="ru-RU"/>
              </w:rPr>
              <w:t>Оцінка______________/___</w:t>
            </w:r>
            <w:r w:rsidRPr="00621EB7">
              <w:rPr>
                <w:sz w:val="20"/>
                <w:szCs w:val="20"/>
                <w:lang w:eastAsia="ru-RU"/>
              </w:rPr>
              <w:tab/>
            </w:r>
            <w:r w:rsidRPr="00621EB7">
              <w:rPr>
                <w:szCs w:val="28"/>
                <w:lang w:eastAsia="ru-RU"/>
              </w:rPr>
              <w:t>___/_____</w:t>
            </w:r>
          </w:p>
          <w:p w:rsidR="00DD4F64" w:rsidRPr="00621EB7" w:rsidRDefault="00DD4F64" w:rsidP="00C10B27">
            <w:pPr>
              <w:jc w:val="center"/>
              <w:rPr>
                <w:sz w:val="20"/>
                <w:szCs w:val="20"/>
                <w:lang w:val="uk-UA" w:eastAsia="ru-RU"/>
              </w:rPr>
            </w:pPr>
            <w:r w:rsidRPr="00621EB7">
              <w:rPr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621EB7">
              <w:rPr>
                <w:sz w:val="20"/>
                <w:szCs w:val="20"/>
                <w:lang w:val="en-US" w:eastAsia="ru-RU"/>
              </w:rPr>
              <w:t>S</w:t>
            </w:r>
            <w:r w:rsidRPr="00621EB7">
              <w:rPr>
                <w:sz w:val="20"/>
                <w:szCs w:val="20"/>
                <w:lang w:eastAsia="ru-RU"/>
              </w:rPr>
              <w:t>/бали)</w:t>
            </w:r>
          </w:p>
          <w:p w:rsidR="00DD4F64" w:rsidRPr="00621EB7" w:rsidRDefault="00DD4F64" w:rsidP="00C10B27">
            <w:pPr>
              <w:spacing w:line="360" w:lineRule="auto"/>
              <w:rPr>
                <w:lang w:val="uk-UA" w:eastAsia="ru-RU"/>
              </w:rPr>
            </w:pPr>
          </w:p>
          <w:p w:rsidR="00DD4F64" w:rsidRPr="00621EB7" w:rsidRDefault="00DD4F64" w:rsidP="00C10B27">
            <w:pPr>
              <w:spacing w:line="360" w:lineRule="auto"/>
              <w:rPr>
                <w:sz w:val="20"/>
                <w:szCs w:val="20"/>
                <w:lang w:eastAsia="ru-RU"/>
              </w:rPr>
            </w:pPr>
            <w:r w:rsidRPr="00621EB7">
              <w:rPr>
                <w:szCs w:val="28"/>
                <w:lang w:eastAsia="ru-RU"/>
              </w:rPr>
              <w:t>Голова ЕК</w:t>
            </w:r>
          </w:p>
          <w:p w:rsidR="00DD4F64" w:rsidRPr="00621EB7" w:rsidRDefault="00DD4F64" w:rsidP="00C10B27">
            <w:pPr>
              <w:rPr>
                <w:sz w:val="20"/>
                <w:szCs w:val="20"/>
                <w:lang w:eastAsia="ru-RU"/>
              </w:rPr>
            </w:pPr>
            <w:r w:rsidRPr="00621EB7">
              <w:rPr>
                <w:szCs w:val="28"/>
                <w:lang w:eastAsia="ru-RU"/>
              </w:rPr>
              <w:t xml:space="preserve">_________ </w:t>
            </w:r>
            <w:r w:rsidRPr="00621EB7">
              <w:rPr>
                <w:szCs w:val="28"/>
                <w:lang w:val="uk-UA" w:eastAsia="ru-RU"/>
              </w:rPr>
              <w:t xml:space="preserve">проф. </w:t>
            </w:r>
            <w:r w:rsidRPr="00621EB7">
              <w:rPr>
                <w:szCs w:val="28"/>
                <w:lang w:eastAsia="ru-RU"/>
              </w:rPr>
              <w:t>Степанова Т.В.</w:t>
            </w:r>
          </w:p>
          <w:p w:rsidR="00DD4F64" w:rsidRPr="00621EB7" w:rsidRDefault="00DD4F64" w:rsidP="00C10B27">
            <w:pPr>
              <w:tabs>
                <w:tab w:val="left" w:pos="454"/>
                <w:tab w:val="left" w:pos="2155"/>
              </w:tabs>
              <w:rPr>
                <w:lang w:eastAsia="ru-RU"/>
              </w:rPr>
            </w:pPr>
            <w:r w:rsidRPr="00621EB7">
              <w:rPr>
                <w:sz w:val="20"/>
                <w:szCs w:val="20"/>
                <w:lang w:eastAsia="ru-RU"/>
              </w:rPr>
              <w:tab/>
              <w:t>(підпис)</w:t>
            </w:r>
            <w:r w:rsidRPr="00621EB7">
              <w:rPr>
                <w:sz w:val="20"/>
                <w:szCs w:val="20"/>
                <w:lang w:eastAsia="ru-RU"/>
              </w:rPr>
              <w:tab/>
            </w:r>
          </w:p>
        </w:tc>
      </w:tr>
      <w:tr w:rsidR="00DD4F64" w:rsidRPr="00621EB7" w:rsidTr="00C10B27">
        <w:trPr>
          <w:jc w:val="center"/>
        </w:trPr>
        <w:tc>
          <w:tcPr>
            <w:tcW w:w="4967" w:type="dxa"/>
          </w:tcPr>
          <w:p w:rsidR="00DD4F64" w:rsidRPr="00621EB7" w:rsidRDefault="00DD4F64" w:rsidP="00C10B27">
            <w:pPr>
              <w:rPr>
                <w:lang w:eastAsia="ru-RU"/>
              </w:rPr>
            </w:pPr>
          </w:p>
        </w:tc>
        <w:tc>
          <w:tcPr>
            <w:tcW w:w="4678" w:type="dxa"/>
          </w:tcPr>
          <w:p w:rsidR="00DD4F64" w:rsidRPr="00621EB7" w:rsidRDefault="00DD4F64" w:rsidP="00C10B27">
            <w:pPr>
              <w:rPr>
                <w:lang w:eastAsia="ru-RU"/>
              </w:rPr>
            </w:pPr>
          </w:p>
        </w:tc>
      </w:tr>
    </w:tbl>
    <w:p w:rsidR="00DD4F64" w:rsidRPr="00621EB7" w:rsidRDefault="00DD4F64" w:rsidP="00DD4F64">
      <w:pPr>
        <w:rPr>
          <w:b/>
          <w:szCs w:val="28"/>
          <w:lang w:eastAsia="ru-RU"/>
        </w:rPr>
      </w:pPr>
    </w:p>
    <w:p w:rsidR="00DD4F64" w:rsidRPr="00621EB7" w:rsidRDefault="00DD4F64" w:rsidP="00DD4F64">
      <w:pPr>
        <w:spacing w:line="360" w:lineRule="auto"/>
        <w:rPr>
          <w:b/>
          <w:szCs w:val="28"/>
          <w:lang w:val="uk-UA" w:eastAsia="ru-RU"/>
        </w:rPr>
      </w:pPr>
    </w:p>
    <w:p w:rsidR="00DD4F64" w:rsidRPr="00621EB7" w:rsidRDefault="00DD4F64" w:rsidP="00DD4F64">
      <w:pPr>
        <w:spacing w:line="360" w:lineRule="auto"/>
        <w:jc w:val="center"/>
        <w:rPr>
          <w:b/>
          <w:szCs w:val="28"/>
          <w:lang w:val="uk-UA" w:eastAsia="ru-RU"/>
        </w:rPr>
      </w:pPr>
      <w:r>
        <w:rPr>
          <w:b/>
          <w:szCs w:val="28"/>
          <w:lang w:val="uk-UA" w:eastAsia="ru-RU"/>
        </w:rPr>
        <w:t>Одеса – 2020</w:t>
      </w:r>
    </w:p>
    <w:p w:rsidR="00A40DA8" w:rsidRPr="00107CC2" w:rsidRDefault="00A40DA8" w:rsidP="00A40DA8">
      <w:pPr>
        <w:suppressAutoHyphens w:val="0"/>
        <w:spacing w:after="160" w:line="276" w:lineRule="auto"/>
        <w:jc w:val="center"/>
        <w:rPr>
          <w:b/>
          <w:szCs w:val="28"/>
          <w:lang w:val="uk-UA"/>
        </w:rPr>
      </w:pPr>
      <w:r w:rsidRPr="00107CC2">
        <w:rPr>
          <w:b/>
          <w:szCs w:val="28"/>
          <w:lang w:val="uk-UA"/>
        </w:rPr>
        <w:lastRenderedPageBreak/>
        <w:t>ЗМІСТ</w:t>
      </w:r>
    </w:p>
    <w:p w:rsidR="00A40DA8" w:rsidRPr="00107CC2" w:rsidRDefault="00A40DA8" w:rsidP="00A40DA8">
      <w:pPr>
        <w:suppressAutoHyphens w:val="0"/>
        <w:spacing w:after="160" w:line="276" w:lineRule="auto"/>
        <w:rPr>
          <w:b/>
          <w:szCs w:val="28"/>
          <w:lang w:val="uk-UA"/>
        </w:rPr>
      </w:pPr>
    </w:p>
    <w:p w:rsidR="00A40DA8" w:rsidRPr="00107CC2" w:rsidRDefault="00A40DA8" w:rsidP="00A40DA8">
      <w:pPr>
        <w:suppressAutoHyphens w:val="0"/>
        <w:spacing w:after="160" w:line="276" w:lineRule="auto"/>
        <w:rPr>
          <w:b/>
          <w:szCs w:val="28"/>
          <w:lang w:val="uk-UA"/>
        </w:rPr>
      </w:pPr>
      <w:r w:rsidRPr="00107CC2">
        <w:rPr>
          <w:b/>
          <w:szCs w:val="28"/>
          <w:lang w:val="uk-UA"/>
        </w:rPr>
        <w:t>Вступ</w:t>
      </w:r>
      <w:r w:rsidRPr="00107CC2">
        <w:rPr>
          <w:szCs w:val="28"/>
          <w:lang w:val="uk-UA"/>
        </w:rPr>
        <w:t>…………………………………………………………………………</w:t>
      </w:r>
      <w:r w:rsidR="00FE5EE9">
        <w:rPr>
          <w:szCs w:val="28"/>
          <w:lang w:val="uk-UA"/>
        </w:rPr>
        <w:t>…</w:t>
      </w:r>
      <w:r w:rsidRPr="00107CC2">
        <w:rPr>
          <w:szCs w:val="28"/>
          <w:lang w:val="uk-UA"/>
        </w:rPr>
        <w:t>…</w:t>
      </w:r>
      <w:r w:rsidR="00FE5EE9">
        <w:rPr>
          <w:szCs w:val="28"/>
          <w:lang w:val="uk-UA"/>
        </w:rPr>
        <w:t>3</w:t>
      </w:r>
    </w:p>
    <w:p w:rsidR="00A40DA8" w:rsidRPr="00107CC2" w:rsidRDefault="00A40DA8" w:rsidP="00A40DA8">
      <w:pPr>
        <w:suppressAutoHyphens w:val="0"/>
        <w:spacing w:after="160" w:line="276" w:lineRule="auto"/>
        <w:rPr>
          <w:szCs w:val="28"/>
          <w:lang w:val="uk-UA"/>
        </w:rPr>
      </w:pPr>
    </w:p>
    <w:p w:rsidR="00A40DA8" w:rsidRPr="00107CC2" w:rsidRDefault="00A40DA8" w:rsidP="00A40DA8">
      <w:pPr>
        <w:spacing w:line="276" w:lineRule="auto"/>
        <w:rPr>
          <w:b/>
          <w:szCs w:val="28"/>
          <w:lang w:val="uk-UA"/>
        </w:rPr>
      </w:pPr>
      <w:r w:rsidRPr="00107CC2">
        <w:rPr>
          <w:b/>
          <w:szCs w:val="28"/>
          <w:lang w:val="uk-UA"/>
        </w:rPr>
        <w:t>Розділ I. Теоретико-методологічні основи правового регулювання укладення цивільно-правових договорів у мережі Інтернет</w:t>
      </w:r>
      <w:r w:rsidRPr="00107CC2">
        <w:rPr>
          <w:szCs w:val="28"/>
          <w:lang w:val="uk-UA"/>
        </w:rPr>
        <w:t>……….......</w:t>
      </w:r>
      <w:r w:rsidR="00FE5EE9">
        <w:rPr>
          <w:szCs w:val="28"/>
          <w:lang w:val="uk-UA"/>
        </w:rPr>
        <w:t>....</w:t>
      </w:r>
      <w:r w:rsidRPr="00107CC2">
        <w:rPr>
          <w:szCs w:val="28"/>
          <w:lang w:val="uk-UA"/>
        </w:rPr>
        <w:t>.</w:t>
      </w:r>
      <w:r w:rsidR="00FE5EE9">
        <w:rPr>
          <w:szCs w:val="28"/>
          <w:lang w:val="uk-UA"/>
        </w:rPr>
        <w:t>6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1.1. Поняття та види цивільно-правових договорів, 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       що укладаються в мережі Інтернет………………………………………</w:t>
      </w:r>
      <w:r w:rsidR="00FE5EE9">
        <w:rPr>
          <w:szCs w:val="28"/>
          <w:lang w:val="uk-UA"/>
        </w:rPr>
        <w:t>….6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1.2. Концептуальні основи цивілістичного вчення 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       про укладення цивільно-правових договорів……………………………</w:t>
      </w:r>
      <w:r w:rsidR="00FE5EE9">
        <w:rPr>
          <w:szCs w:val="28"/>
          <w:lang w:val="uk-UA"/>
        </w:rPr>
        <w:t>..18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1.3. Укладення цивільно-правового договору в мережі Інтернет 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       як процес узгодження волі сторін…………………………………………</w:t>
      </w:r>
      <w:r w:rsidR="00FE5EE9">
        <w:rPr>
          <w:szCs w:val="28"/>
          <w:lang w:val="uk-UA"/>
        </w:rPr>
        <w:t>.24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1.4. Стадії та момент укладення цивільно-правового договору 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 xml:space="preserve">       в мережі Інтернет……………………………………………………………</w:t>
      </w:r>
      <w:r w:rsidR="00FE5EE9">
        <w:rPr>
          <w:szCs w:val="28"/>
          <w:lang w:val="uk-UA"/>
        </w:rPr>
        <w:t>34</w:t>
      </w:r>
    </w:p>
    <w:p w:rsidR="00A40DA8" w:rsidRPr="00107CC2" w:rsidRDefault="00A40DA8" w:rsidP="00A40DA8">
      <w:pPr>
        <w:pStyle w:val="ad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p w:rsidR="00A40DA8" w:rsidRPr="00107CC2" w:rsidRDefault="00A40DA8" w:rsidP="00FE5EE9">
      <w:pPr>
        <w:pStyle w:val="ad"/>
        <w:ind w:left="0" w:right="-1"/>
        <w:rPr>
          <w:rFonts w:ascii="Times New Roman" w:hAnsi="Times New Roman" w:cs="Times New Roman"/>
          <w:sz w:val="28"/>
          <w:szCs w:val="28"/>
          <w:lang w:val="uk-UA"/>
        </w:rPr>
      </w:pPr>
      <w:r w:rsidRPr="00107CC2">
        <w:rPr>
          <w:rFonts w:ascii="Times New Roman" w:hAnsi="Times New Roman" w:cs="Times New Roman"/>
          <w:b/>
          <w:sz w:val="28"/>
          <w:szCs w:val="28"/>
          <w:lang w:val="uk-UA"/>
        </w:rPr>
        <w:t>Розділ II. Особливості правового регулювання укладення в мережі Інтернет окремих видів традиційних цивільно-правових договорів</w:t>
      </w:r>
      <w:r w:rsidRPr="00107CC2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E5EE9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A40DA8" w:rsidRPr="00107CC2" w:rsidRDefault="00A40DA8" w:rsidP="00A40DA8">
      <w:pPr>
        <w:pStyle w:val="ad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107CC2">
        <w:rPr>
          <w:rFonts w:ascii="Times New Roman" w:hAnsi="Times New Roman" w:cs="Times New Roman"/>
          <w:sz w:val="28"/>
          <w:szCs w:val="28"/>
          <w:lang w:val="uk-UA"/>
        </w:rPr>
        <w:t>2.1. Особливості правового регулювання укладення в мережі Інтернет договорів купі</w:t>
      </w:r>
      <w:r w:rsidR="00FE5EE9">
        <w:rPr>
          <w:rFonts w:ascii="Times New Roman" w:hAnsi="Times New Roman" w:cs="Times New Roman"/>
          <w:sz w:val="28"/>
          <w:szCs w:val="28"/>
          <w:lang w:val="uk-UA"/>
        </w:rPr>
        <w:t>влі-продажу……………………………………………………...45</w:t>
      </w:r>
    </w:p>
    <w:p w:rsidR="00A40DA8" w:rsidRPr="00107CC2" w:rsidRDefault="00A40DA8" w:rsidP="00A40DA8">
      <w:pPr>
        <w:pStyle w:val="ad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107CC2">
        <w:rPr>
          <w:rFonts w:ascii="Times New Roman" w:hAnsi="Times New Roman" w:cs="Times New Roman"/>
          <w:sz w:val="28"/>
          <w:szCs w:val="28"/>
          <w:lang w:val="uk-UA"/>
        </w:rPr>
        <w:t>2.2. Особливості правового регулювання укладення в мережі Інтернет договорів про на</w:t>
      </w:r>
      <w:r w:rsidR="00FE5EE9">
        <w:rPr>
          <w:rFonts w:ascii="Times New Roman" w:hAnsi="Times New Roman" w:cs="Times New Roman"/>
          <w:sz w:val="28"/>
          <w:szCs w:val="28"/>
          <w:lang w:val="uk-UA"/>
        </w:rPr>
        <w:t>дання послуг…………………………………………………..57</w:t>
      </w:r>
    </w:p>
    <w:p w:rsidR="00A40DA8" w:rsidRPr="00107CC2" w:rsidRDefault="00A40DA8" w:rsidP="00A40DA8">
      <w:pPr>
        <w:pStyle w:val="ad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b/>
          <w:szCs w:val="28"/>
          <w:lang w:val="uk-UA"/>
        </w:rPr>
        <w:t>Розділ III. Особливості правового регулювання укладення в мережі Інтернет окремих видів договорів, пов</w:t>
      </w:r>
      <w:r w:rsidR="00704CEB">
        <w:rPr>
          <w:b/>
          <w:szCs w:val="28"/>
        </w:rPr>
        <w:t>’</w:t>
      </w:r>
      <w:r w:rsidRPr="00107CC2">
        <w:rPr>
          <w:b/>
          <w:szCs w:val="28"/>
          <w:lang w:val="uk-UA"/>
        </w:rPr>
        <w:t>язаних з використанням авторських та суміжних прав</w:t>
      </w:r>
      <w:r w:rsidRPr="00107CC2">
        <w:rPr>
          <w:szCs w:val="28"/>
          <w:lang w:val="uk-UA"/>
        </w:rPr>
        <w:t>………………………………………………</w:t>
      </w:r>
      <w:r w:rsidR="00FE5EE9">
        <w:rPr>
          <w:szCs w:val="28"/>
          <w:lang w:val="uk-UA"/>
        </w:rPr>
        <w:t>…67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>3.1. Особливості правового регулювання укладення в мережі Інтернет договорів, пов</w:t>
      </w:r>
      <w:r w:rsidR="00704CEB">
        <w:rPr>
          <w:szCs w:val="28"/>
        </w:rPr>
        <w:t>’</w:t>
      </w:r>
      <w:r w:rsidRPr="00107CC2">
        <w:rPr>
          <w:szCs w:val="28"/>
          <w:lang w:val="uk-UA"/>
        </w:rPr>
        <w:t>язаних з розробленням та використанням комп</w:t>
      </w:r>
      <w:r w:rsidR="00704CEB">
        <w:rPr>
          <w:szCs w:val="28"/>
        </w:rPr>
        <w:t>’</w:t>
      </w:r>
      <w:r w:rsidRPr="00107CC2">
        <w:rPr>
          <w:szCs w:val="28"/>
          <w:lang w:val="uk-UA"/>
        </w:rPr>
        <w:t>ютерних прог</w:t>
      </w:r>
      <w:r w:rsidR="00FE5EE9">
        <w:rPr>
          <w:szCs w:val="28"/>
          <w:lang w:val="uk-UA"/>
        </w:rPr>
        <w:t>рам…………………………………………………………………………...67</w:t>
      </w: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szCs w:val="28"/>
          <w:lang w:val="uk-UA"/>
        </w:rPr>
        <w:t>3.2. Особливості правового регулювання укладення в мережі Інтернет ліцензійних договорів на використа</w:t>
      </w:r>
      <w:r w:rsidR="00FE5EE9">
        <w:rPr>
          <w:szCs w:val="28"/>
          <w:lang w:val="uk-UA"/>
        </w:rPr>
        <w:t>ння аудіовізуальних творів……………..81</w:t>
      </w:r>
    </w:p>
    <w:p w:rsidR="00A40DA8" w:rsidRPr="00107CC2" w:rsidRDefault="00A40DA8" w:rsidP="00A40DA8">
      <w:pPr>
        <w:spacing w:line="276" w:lineRule="auto"/>
        <w:ind w:left="360"/>
        <w:rPr>
          <w:b/>
          <w:szCs w:val="28"/>
          <w:lang w:val="uk-UA"/>
        </w:rPr>
      </w:pP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b/>
          <w:szCs w:val="28"/>
          <w:lang w:val="uk-UA"/>
        </w:rPr>
        <w:t>Висновки</w:t>
      </w:r>
      <w:r w:rsidRPr="00107CC2">
        <w:rPr>
          <w:szCs w:val="28"/>
          <w:lang w:val="uk-UA"/>
        </w:rPr>
        <w:t>………………………………………………………………………..</w:t>
      </w:r>
      <w:r w:rsidR="00FE5EE9">
        <w:rPr>
          <w:szCs w:val="28"/>
          <w:lang w:val="uk-UA"/>
        </w:rPr>
        <w:t>.89</w:t>
      </w:r>
    </w:p>
    <w:p w:rsidR="00A40DA8" w:rsidRPr="00107CC2" w:rsidRDefault="00A40DA8" w:rsidP="00A40DA8">
      <w:pPr>
        <w:spacing w:line="276" w:lineRule="auto"/>
        <w:rPr>
          <w:b/>
          <w:szCs w:val="28"/>
          <w:lang w:val="uk-UA"/>
        </w:rPr>
      </w:pPr>
    </w:p>
    <w:p w:rsidR="00A40DA8" w:rsidRPr="00107CC2" w:rsidRDefault="00A40DA8" w:rsidP="00A40DA8">
      <w:pPr>
        <w:spacing w:line="276" w:lineRule="auto"/>
        <w:rPr>
          <w:szCs w:val="28"/>
          <w:lang w:val="uk-UA"/>
        </w:rPr>
      </w:pPr>
      <w:r w:rsidRPr="00107CC2">
        <w:rPr>
          <w:b/>
          <w:szCs w:val="28"/>
          <w:lang w:val="uk-UA"/>
        </w:rPr>
        <w:t>Список використаних джерел</w:t>
      </w:r>
      <w:r w:rsidR="00FE5EE9">
        <w:rPr>
          <w:szCs w:val="28"/>
          <w:lang w:val="uk-UA"/>
        </w:rPr>
        <w:t>………………………………………………...93</w:t>
      </w:r>
    </w:p>
    <w:p w:rsidR="00A40DA8" w:rsidRPr="00107CC2" w:rsidRDefault="00A40DA8" w:rsidP="00A40DA8">
      <w:pPr>
        <w:suppressAutoHyphens w:val="0"/>
        <w:spacing w:after="160" w:line="360" w:lineRule="auto"/>
        <w:rPr>
          <w:b/>
          <w:szCs w:val="28"/>
          <w:lang w:val="uk-UA"/>
        </w:rPr>
      </w:pPr>
      <w:r w:rsidRPr="00107CC2">
        <w:rPr>
          <w:b/>
          <w:szCs w:val="28"/>
          <w:lang w:val="uk-UA"/>
        </w:rPr>
        <w:br w:type="page"/>
      </w:r>
    </w:p>
    <w:p w:rsidR="00A40DA8" w:rsidRPr="00107CC2" w:rsidRDefault="00A40DA8" w:rsidP="00A40DA8">
      <w:pPr>
        <w:suppressAutoHyphens w:val="0"/>
        <w:spacing w:after="120" w:line="360" w:lineRule="auto"/>
        <w:jc w:val="center"/>
        <w:rPr>
          <w:b/>
          <w:szCs w:val="28"/>
          <w:lang w:val="uk-UA" w:eastAsia="ru-RU"/>
        </w:rPr>
      </w:pPr>
      <w:r w:rsidRPr="00107CC2">
        <w:rPr>
          <w:b/>
          <w:szCs w:val="28"/>
          <w:lang w:val="uk-UA" w:eastAsia="ru-RU"/>
        </w:rPr>
        <w:lastRenderedPageBreak/>
        <w:t>ВСТУП</w:t>
      </w:r>
    </w:p>
    <w:p w:rsidR="00A40DA8" w:rsidRPr="00107CC2" w:rsidRDefault="00A40DA8" w:rsidP="00A40DA8">
      <w:pPr>
        <w:suppressAutoHyphens w:val="0"/>
        <w:spacing w:after="120" w:line="360" w:lineRule="auto"/>
        <w:jc w:val="center"/>
        <w:rPr>
          <w:b/>
          <w:szCs w:val="28"/>
          <w:lang w:val="uk-UA" w:eastAsia="ru-RU"/>
        </w:rPr>
      </w:pPr>
    </w:p>
    <w:p w:rsidR="00A40DA8" w:rsidRPr="00DC5604" w:rsidRDefault="00A40DA8" w:rsidP="00DC5604">
      <w:pPr>
        <w:spacing w:line="360" w:lineRule="auto"/>
        <w:ind w:firstLine="708"/>
        <w:jc w:val="both"/>
        <w:rPr>
          <w:szCs w:val="28"/>
          <w:lang w:val="uk-UA"/>
        </w:rPr>
      </w:pPr>
      <w:r w:rsidRPr="00DC5604">
        <w:rPr>
          <w:i/>
          <w:szCs w:val="28"/>
          <w:lang w:val="uk-UA"/>
        </w:rPr>
        <w:t>Актуальність теми дослідження</w:t>
      </w:r>
      <w:r w:rsidRPr="00DC5604">
        <w:rPr>
          <w:szCs w:val="28"/>
          <w:lang w:val="uk-UA"/>
        </w:rPr>
        <w:t xml:space="preserve"> визначається тим, що сучасний етап розвитку України характеризується корінними перетвореннями в усіх сферах життєдіяльності суспільства. Курс на побудову правової держави на базі ринкової економіки потребує реформування правової основи державного і суспільного життя, забезпечення надійної охорони конституційних прав і законних інтересів суб</w:t>
      </w:r>
      <w:r w:rsidR="00704CEB">
        <w:rPr>
          <w:szCs w:val="28"/>
          <w:lang w:val="uk-UA"/>
        </w:rPr>
        <w:t>’</w:t>
      </w:r>
      <w:r w:rsidRPr="00DC5604">
        <w:rPr>
          <w:szCs w:val="28"/>
          <w:lang w:val="uk-UA"/>
        </w:rPr>
        <w:t>єктів, принципів соціальної справедливості, дотримання законності. У вирішенні практичних завдань реформування суспільства, важлива роль належить цивільному праву, оскільки з його допомогою регламентуються організація і діяльність найважливіших соціальних інститутів.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szCs w:val="28"/>
          <w:lang w:val="uk-UA"/>
        </w:rPr>
      </w:pPr>
      <w:r w:rsidRPr="00DC5604">
        <w:rPr>
          <w:szCs w:val="28"/>
        </w:rPr>
        <w:t>Вступивши в епоху розвитку нових інформаційних технологій, ми все частіше стикаємося з проблемами їх законодавчого закріплення. Яскравим прикладом цього є поява і розвиток сучасних телекомунікацій, таких, як комп</w:t>
      </w:r>
      <w:r w:rsidR="00704CEB">
        <w:rPr>
          <w:szCs w:val="28"/>
        </w:rPr>
        <w:t>’</w:t>
      </w:r>
      <w:r w:rsidRPr="00DC5604">
        <w:rPr>
          <w:szCs w:val="28"/>
        </w:rPr>
        <w:t>ютерна мережа Інтернет, мобільний зв</w:t>
      </w:r>
      <w:r w:rsidR="00704CEB">
        <w:rPr>
          <w:szCs w:val="28"/>
        </w:rPr>
        <w:t>’</w:t>
      </w:r>
      <w:r w:rsidR="0011279E" w:rsidRPr="00DC5604">
        <w:rPr>
          <w:szCs w:val="28"/>
        </w:rPr>
        <w:t>язок і низка</w:t>
      </w:r>
      <w:r w:rsidRPr="00DC5604">
        <w:rPr>
          <w:szCs w:val="28"/>
        </w:rPr>
        <w:t xml:space="preserve"> інших.</w:t>
      </w:r>
    </w:p>
    <w:p w:rsidR="00A40DA8" w:rsidRPr="00DC5604" w:rsidRDefault="00A40DA8" w:rsidP="00DC5604">
      <w:pPr>
        <w:tabs>
          <w:tab w:val="left" w:pos="360"/>
        </w:tabs>
        <w:suppressAutoHyphens w:val="0"/>
        <w:autoSpaceDE w:val="0"/>
        <w:autoSpaceDN w:val="0"/>
        <w:spacing w:line="360" w:lineRule="auto"/>
        <w:ind w:firstLine="709"/>
        <w:jc w:val="both"/>
        <w:rPr>
          <w:szCs w:val="28"/>
          <w:lang w:val="uk-UA" w:eastAsia="ru-RU"/>
        </w:rPr>
      </w:pPr>
      <w:r w:rsidRPr="00DC5604">
        <w:rPr>
          <w:szCs w:val="28"/>
          <w:lang w:val="uk-UA" w:eastAsia="ru-RU"/>
        </w:rPr>
        <w:t>Останнім часом однією з найактуальніших тем є становлення і розвиток правового регулювання законодавства в галузі використання обміну даними за допомогою сучасних електронних засобів зв</w:t>
      </w:r>
      <w:r w:rsidR="00704CEB">
        <w:rPr>
          <w:szCs w:val="28"/>
          <w:lang w:val="uk-UA" w:eastAsia="ru-RU"/>
        </w:rPr>
        <w:t>’</w:t>
      </w:r>
      <w:r w:rsidRPr="00DC5604">
        <w:rPr>
          <w:szCs w:val="28"/>
          <w:lang w:val="uk-UA" w:eastAsia="ru-RU"/>
        </w:rPr>
        <w:t>язку. У зв</w:t>
      </w:r>
      <w:r w:rsidR="00704CEB">
        <w:rPr>
          <w:szCs w:val="28"/>
          <w:lang w:val="uk-UA" w:eastAsia="ru-RU"/>
        </w:rPr>
        <w:t>’</w:t>
      </w:r>
      <w:r w:rsidRPr="00DC5604">
        <w:rPr>
          <w:szCs w:val="28"/>
          <w:lang w:val="uk-UA" w:eastAsia="ru-RU"/>
        </w:rPr>
        <w:t>язку з цим виникає багато проб</w:t>
      </w:r>
      <w:r w:rsidR="005074DA" w:rsidRPr="00DC5604">
        <w:rPr>
          <w:szCs w:val="28"/>
          <w:lang w:val="uk-UA" w:eastAsia="ru-RU"/>
        </w:rPr>
        <w:t>лем щодо правового регулювання у</w:t>
      </w:r>
      <w:r w:rsidRPr="00DC5604">
        <w:rPr>
          <w:szCs w:val="28"/>
          <w:lang w:val="uk-UA" w:eastAsia="ru-RU"/>
        </w:rPr>
        <w:t>кладення цивільно-правових договорів у мережі Інтернет.</w:t>
      </w:r>
    </w:p>
    <w:p w:rsidR="00A40DA8" w:rsidRPr="00DC5604" w:rsidRDefault="00A40DA8" w:rsidP="00DC5604">
      <w:pPr>
        <w:tabs>
          <w:tab w:val="left" w:pos="360"/>
        </w:tabs>
        <w:suppressAutoHyphens w:val="0"/>
        <w:autoSpaceDE w:val="0"/>
        <w:autoSpaceDN w:val="0"/>
        <w:spacing w:line="360" w:lineRule="auto"/>
        <w:ind w:firstLine="709"/>
        <w:jc w:val="both"/>
        <w:rPr>
          <w:bCs/>
          <w:szCs w:val="28"/>
          <w:lang w:val="uk-UA" w:eastAsia="ru-RU"/>
        </w:rPr>
      </w:pPr>
      <w:r w:rsidRPr="00DC5604">
        <w:rPr>
          <w:szCs w:val="28"/>
          <w:lang w:val="uk-UA" w:eastAsia="ru-RU"/>
        </w:rPr>
        <w:t xml:space="preserve">Науково-теоретичним підґрунтям дослідження стали фундаментальні праці: </w:t>
      </w:r>
      <w:r w:rsidRPr="00DC5604">
        <w:rPr>
          <w:bCs/>
          <w:szCs w:val="28"/>
          <w:lang w:val="uk-UA" w:eastAsia="ru-RU"/>
        </w:rPr>
        <w:t>М. М. Агаркова, С. М. Братуся, Д. М. Гєнкіна, Л. В. Горшкової, О. В. Дзери, А. С. Довгерта, Ю. В. Желіховської, І. В. Жилінкової, О. С. Іоффе, О. Л. Копиленка, О. О. Красавчикова, А. В. Красикової, В. В. Луця, А. С. Мальцева, В. Ю. Моченова, О. А. Підопригори, З. В. Ромовської, В. О. Рясенцева, П. С. Симоновича, І. В. Спасибо-Фатєєвої, Р. О. Стефанчука, Є. О. Суханова, В. О. Тархова, Ю. К. Толстого, Є. О. Харитонова, та інших.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i/>
          <w:szCs w:val="28"/>
          <w:lang w:val="uk-UA"/>
        </w:rPr>
      </w:pPr>
      <w:r w:rsidRPr="00DC5604">
        <w:rPr>
          <w:bCs/>
          <w:i/>
          <w:szCs w:val="28"/>
          <w:lang w:val="uk-UA"/>
        </w:rPr>
        <w:lastRenderedPageBreak/>
        <w:t>Мета і задачі дослідження.</w:t>
      </w:r>
      <w:r w:rsidR="00085728" w:rsidRPr="00DC5604">
        <w:rPr>
          <w:szCs w:val="28"/>
          <w:lang w:val="uk-UA"/>
        </w:rPr>
        <w:t>Метою дослідження є визначення</w:t>
      </w:r>
      <w:r w:rsidRPr="00DC5604">
        <w:rPr>
          <w:szCs w:val="28"/>
          <w:lang w:val="uk-UA"/>
        </w:rPr>
        <w:t xml:space="preserve"> особливостей правового регулювання </w:t>
      </w:r>
      <w:r w:rsidR="00085728" w:rsidRPr="00DC5604">
        <w:rPr>
          <w:szCs w:val="28"/>
          <w:lang w:val="uk-UA"/>
        </w:rPr>
        <w:t xml:space="preserve">укладення </w:t>
      </w:r>
      <w:r w:rsidRPr="00DC5604">
        <w:rPr>
          <w:szCs w:val="28"/>
          <w:lang w:val="uk-UA"/>
        </w:rPr>
        <w:t>цивільн</w:t>
      </w:r>
      <w:r w:rsidR="00085728" w:rsidRPr="00DC5604">
        <w:rPr>
          <w:szCs w:val="28"/>
          <w:lang w:val="uk-UA"/>
        </w:rPr>
        <w:t>о-правових договорів у</w:t>
      </w:r>
      <w:r w:rsidRPr="00DC5604">
        <w:rPr>
          <w:szCs w:val="28"/>
          <w:lang w:val="uk-UA"/>
        </w:rPr>
        <w:t xml:space="preserve"> мережі Інтернет.</w:t>
      </w:r>
    </w:p>
    <w:p w:rsidR="00A40DA8" w:rsidRPr="00DC5604" w:rsidRDefault="00E7564E" w:rsidP="00DC5604">
      <w:pPr>
        <w:spacing w:line="360" w:lineRule="auto"/>
        <w:ind w:firstLine="567"/>
        <w:jc w:val="both"/>
        <w:rPr>
          <w:i/>
          <w:szCs w:val="28"/>
          <w:lang w:val="uk-UA"/>
        </w:rPr>
      </w:pPr>
      <w:r w:rsidRPr="00DC5604">
        <w:rPr>
          <w:szCs w:val="28"/>
          <w:lang w:val="uk-UA"/>
        </w:rPr>
        <w:t>За</w:t>
      </w:r>
      <w:r w:rsidR="00A40DA8" w:rsidRPr="00DC5604">
        <w:rPr>
          <w:szCs w:val="28"/>
          <w:lang w:val="uk-UA"/>
        </w:rPr>
        <w:t>значена мета зумовила такі</w:t>
      </w:r>
      <w:r w:rsidR="00B965A1" w:rsidRPr="00DC5604">
        <w:rPr>
          <w:i/>
          <w:szCs w:val="28"/>
          <w:lang w:val="uk-UA"/>
        </w:rPr>
        <w:t xml:space="preserve">основні </w:t>
      </w:r>
      <w:r w:rsidR="00A40DA8" w:rsidRPr="00DC5604">
        <w:rPr>
          <w:i/>
          <w:szCs w:val="28"/>
          <w:lang w:val="uk-UA"/>
        </w:rPr>
        <w:t>задачі дослідження:</w:t>
      </w:r>
    </w:p>
    <w:p w:rsidR="00B965A1" w:rsidRPr="00DC5604" w:rsidRDefault="00683BBC" w:rsidP="00DC5604">
      <w:pPr>
        <w:spacing w:line="360" w:lineRule="auto"/>
        <w:ind w:firstLine="567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B965A1" w:rsidRPr="00DC5604">
        <w:rPr>
          <w:szCs w:val="28"/>
          <w:lang w:val="uk-UA"/>
        </w:rPr>
        <w:t>з</w:t>
      </w:r>
      <w:r w:rsidR="00704CEB">
        <w:rPr>
          <w:szCs w:val="28"/>
        </w:rPr>
        <w:t>’</w:t>
      </w:r>
      <w:r w:rsidR="00B965A1" w:rsidRPr="00DC5604">
        <w:rPr>
          <w:szCs w:val="28"/>
          <w:lang w:val="uk-UA"/>
        </w:rPr>
        <w:t>ясувати теоретико-методологічні основи правового регулювання укладення цивільно-правових договорів у мережі Інтернет;</w:t>
      </w:r>
    </w:p>
    <w:p w:rsidR="00B965A1" w:rsidRPr="00DC5604" w:rsidRDefault="00683BBC" w:rsidP="00DC5604">
      <w:pPr>
        <w:spacing w:line="360" w:lineRule="auto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B965A1" w:rsidRPr="00DC5604">
        <w:rPr>
          <w:szCs w:val="28"/>
          <w:lang w:val="uk-UA"/>
        </w:rPr>
        <w:t>визначити поняття та види цивільно-правових договорів, що укладаються в мережі Інтернет;</w:t>
      </w:r>
    </w:p>
    <w:p w:rsidR="00B965A1" w:rsidRPr="00DC5604" w:rsidRDefault="00683BBC" w:rsidP="00DC5604">
      <w:pPr>
        <w:spacing w:line="360" w:lineRule="auto"/>
        <w:ind w:firstLine="567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B965A1" w:rsidRPr="00DC5604">
        <w:rPr>
          <w:szCs w:val="28"/>
          <w:lang w:val="uk-UA"/>
        </w:rPr>
        <w:t>розкрити сутність укладення цивільно-правового договору в мережі Інтернет як процесу узгодження волі сторін;</w:t>
      </w:r>
    </w:p>
    <w:p w:rsidR="00B965A1" w:rsidRPr="00DC5604" w:rsidRDefault="00683BBC" w:rsidP="00DC5604">
      <w:pPr>
        <w:spacing w:line="360" w:lineRule="auto"/>
        <w:ind w:firstLine="567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B965A1" w:rsidRPr="00DC5604">
        <w:rPr>
          <w:szCs w:val="28"/>
          <w:lang w:val="uk-UA"/>
        </w:rPr>
        <w:t>визначити стадії та з</w:t>
      </w:r>
      <w:r w:rsidR="00704CEB">
        <w:rPr>
          <w:szCs w:val="28"/>
        </w:rPr>
        <w:t>’</w:t>
      </w:r>
      <w:r w:rsidR="00B965A1" w:rsidRPr="00DC5604">
        <w:rPr>
          <w:szCs w:val="28"/>
          <w:lang w:val="uk-UA"/>
        </w:rPr>
        <w:t>ясувати момент укладення цивільно-правового договору в мережі Інтернет;</w:t>
      </w:r>
    </w:p>
    <w:p w:rsidR="00B965A1" w:rsidRPr="00DC5604" w:rsidRDefault="00683BBC" w:rsidP="00DC5604">
      <w:pPr>
        <w:spacing w:line="360" w:lineRule="auto"/>
        <w:ind w:firstLine="567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324A1F" w:rsidRPr="00DC5604">
        <w:rPr>
          <w:szCs w:val="28"/>
          <w:lang w:val="uk-UA"/>
        </w:rPr>
        <w:t>виявити</w:t>
      </w:r>
      <w:r w:rsidR="00B965A1" w:rsidRPr="00DC5604">
        <w:rPr>
          <w:szCs w:val="28"/>
          <w:lang w:val="uk-UA"/>
        </w:rPr>
        <w:t xml:space="preserve"> особливості правового регулювання </w:t>
      </w:r>
      <w:r w:rsidR="00324A1F" w:rsidRPr="00DC5604">
        <w:rPr>
          <w:szCs w:val="28"/>
          <w:lang w:val="uk-UA"/>
        </w:rPr>
        <w:t>укладення в мережі Інтернет договорів купівлі-продажу та договорів про надання послуг;</w:t>
      </w:r>
    </w:p>
    <w:p w:rsidR="00E7564E" w:rsidRPr="00DC5604" w:rsidRDefault="00683BBC" w:rsidP="00DC5604">
      <w:pPr>
        <w:spacing w:line="360" w:lineRule="auto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- </w:t>
      </w:r>
      <w:r w:rsidR="00324A1F" w:rsidRPr="00DC5604">
        <w:rPr>
          <w:szCs w:val="28"/>
          <w:lang w:val="uk-UA"/>
        </w:rPr>
        <w:t>виявити особливості правового регулювання укладення в мережі Інтернет окремих видів договорів, пов</w:t>
      </w:r>
      <w:r w:rsidR="00704CEB">
        <w:rPr>
          <w:szCs w:val="28"/>
        </w:rPr>
        <w:t>’</w:t>
      </w:r>
      <w:r w:rsidR="00324A1F" w:rsidRPr="00DC5604">
        <w:rPr>
          <w:szCs w:val="28"/>
          <w:lang w:val="uk-UA"/>
        </w:rPr>
        <w:t>язаних з використанням авторських та суміжних прав.</w:t>
      </w:r>
    </w:p>
    <w:p w:rsidR="00A40DA8" w:rsidRPr="00DC5604" w:rsidRDefault="00A40DA8" w:rsidP="00DC5604">
      <w:pPr>
        <w:tabs>
          <w:tab w:val="left" w:pos="993"/>
        </w:tabs>
        <w:suppressAutoHyphens w:val="0"/>
        <w:spacing w:line="360" w:lineRule="auto"/>
        <w:ind w:firstLine="709"/>
        <w:jc w:val="both"/>
        <w:rPr>
          <w:szCs w:val="28"/>
          <w:lang w:val="uk-UA" w:eastAsia="ru-RU"/>
        </w:rPr>
      </w:pPr>
      <w:r w:rsidRPr="00DC5604">
        <w:rPr>
          <w:i/>
          <w:szCs w:val="28"/>
          <w:lang w:val="uk-UA" w:eastAsia="ru-RU"/>
        </w:rPr>
        <w:t>Об</w:t>
      </w:r>
      <w:r w:rsidR="00704CEB">
        <w:rPr>
          <w:i/>
          <w:szCs w:val="28"/>
          <w:lang w:val="uk-UA" w:eastAsia="ru-RU"/>
        </w:rPr>
        <w:t>’</w:t>
      </w:r>
      <w:r w:rsidRPr="00DC5604">
        <w:rPr>
          <w:i/>
          <w:szCs w:val="28"/>
          <w:lang w:val="uk-UA" w:eastAsia="ru-RU"/>
        </w:rPr>
        <w:t>єктом дослідження</w:t>
      </w:r>
      <w:r w:rsidRPr="00DC5604">
        <w:rPr>
          <w:szCs w:val="28"/>
          <w:lang w:val="uk-UA" w:eastAsia="ru-RU"/>
        </w:rPr>
        <w:t xml:space="preserve"> є суспільні відносини, що виникають у разі укладення цивіль</w:t>
      </w:r>
      <w:r w:rsidR="00022403" w:rsidRPr="00DC5604">
        <w:rPr>
          <w:szCs w:val="28"/>
          <w:lang w:val="uk-UA" w:eastAsia="ru-RU"/>
        </w:rPr>
        <w:t>но-правових договорів у мережі І</w:t>
      </w:r>
      <w:r w:rsidRPr="00DC5604">
        <w:rPr>
          <w:szCs w:val="28"/>
          <w:lang w:val="uk-UA" w:eastAsia="ru-RU"/>
        </w:rPr>
        <w:t>нтернет.</w:t>
      </w:r>
    </w:p>
    <w:p w:rsidR="00A40DA8" w:rsidRPr="00DC5604" w:rsidRDefault="00A40DA8" w:rsidP="00DC5604">
      <w:pPr>
        <w:tabs>
          <w:tab w:val="left" w:pos="993"/>
        </w:tabs>
        <w:suppressAutoHyphens w:val="0"/>
        <w:spacing w:line="360" w:lineRule="auto"/>
        <w:ind w:firstLine="709"/>
        <w:jc w:val="both"/>
        <w:rPr>
          <w:i/>
          <w:szCs w:val="28"/>
          <w:lang w:val="uk-UA" w:eastAsia="ru-RU"/>
        </w:rPr>
      </w:pPr>
      <w:r w:rsidRPr="00DC5604">
        <w:rPr>
          <w:i/>
          <w:szCs w:val="28"/>
          <w:lang w:val="uk-UA" w:eastAsia="ru-RU"/>
        </w:rPr>
        <w:t xml:space="preserve">Предметом </w:t>
      </w:r>
      <w:r w:rsidR="007D28B7" w:rsidRPr="00DC5604">
        <w:rPr>
          <w:i/>
          <w:szCs w:val="28"/>
          <w:lang w:val="uk-UA" w:eastAsia="ru-RU"/>
        </w:rPr>
        <w:t xml:space="preserve">дослідження є </w:t>
      </w:r>
      <w:r w:rsidRPr="00DC5604">
        <w:rPr>
          <w:i/>
          <w:szCs w:val="28"/>
          <w:lang w:val="uk-UA" w:eastAsia="ru-RU"/>
        </w:rPr>
        <w:t xml:space="preserve">особливості </w:t>
      </w:r>
      <w:r w:rsidRPr="00DC5604">
        <w:rPr>
          <w:szCs w:val="28"/>
        </w:rPr>
        <w:t>правового регулювання укладення цивільно-правових договорів у мережі Інтернет</w:t>
      </w:r>
      <w:r w:rsidR="007D28B7" w:rsidRPr="00DC5604">
        <w:rPr>
          <w:szCs w:val="28"/>
          <w:lang w:val="uk-UA"/>
        </w:rPr>
        <w:t>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bCs/>
          <w:szCs w:val="28"/>
          <w:lang w:val="uk-UA"/>
        </w:rPr>
      </w:pPr>
      <w:r w:rsidRPr="00DC5604">
        <w:rPr>
          <w:i/>
          <w:szCs w:val="28"/>
          <w:lang w:val="uk-UA"/>
        </w:rPr>
        <w:t>Методи дослідження.</w:t>
      </w:r>
      <w:r w:rsidR="007D28B7" w:rsidRPr="00DC5604">
        <w:rPr>
          <w:bCs/>
          <w:szCs w:val="28"/>
          <w:lang w:val="uk-UA"/>
        </w:rPr>
        <w:t>Філософсько-світоглядною основою дослідження є матеріалістична діалектика.</w:t>
      </w:r>
      <w:r w:rsidR="00951B1E" w:rsidRPr="00DC5604">
        <w:rPr>
          <w:bCs/>
          <w:szCs w:val="28"/>
          <w:lang w:val="uk-UA"/>
        </w:rPr>
        <w:t>У процесі дослідження було використано сукупність загальнонаукових і спеціальних засобів та способів пізнання державно-правової дійсності, серед яких: комплексний аналіз, системний підхід, формально-логічний метод, порівняльно-правовий метод, метод юридичної інтерпретації та ін.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i/>
          <w:szCs w:val="28"/>
          <w:lang w:val="uk-UA"/>
        </w:rPr>
      </w:pPr>
      <w:r w:rsidRPr="00DC5604">
        <w:rPr>
          <w:szCs w:val="28"/>
          <w:lang w:val="uk-UA"/>
        </w:rPr>
        <w:t xml:space="preserve">Результатом дипломного дослідження стали такі </w:t>
      </w:r>
      <w:r w:rsidRPr="00DC5604">
        <w:rPr>
          <w:i/>
          <w:szCs w:val="28"/>
          <w:lang w:val="uk-UA"/>
        </w:rPr>
        <w:t>положення, що виносяться на захист: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szCs w:val="28"/>
        </w:rPr>
      </w:pPr>
      <w:r w:rsidRPr="00DC5604">
        <w:rPr>
          <w:szCs w:val="28"/>
          <w:lang w:val="uk-UA"/>
        </w:rPr>
        <w:lastRenderedPageBreak/>
        <w:t>1. М</w:t>
      </w:r>
      <w:r w:rsidRPr="00DC5604">
        <w:rPr>
          <w:szCs w:val="28"/>
        </w:rPr>
        <w:t>оментом укладення цивільно-правового договору в мережі Інтернет</w:t>
      </w:r>
      <w:r w:rsidR="009E3B4E" w:rsidRPr="00DC5604">
        <w:rPr>
          <w:szCs w:val="28"/>
          <w:lang w:val="uk-UA"/>
        </w:rPr>
        <w:t xml:space="preserve"> є </w:t>
      </w:r>
      <w:r w:rsidRPr="00DC5604">
        <w:rPr>
          <w:szCs w:val="28"/>
        </w:rPr>
        <w:t xml:space="preserve">момент отримання </w:t>
      </w:r>
      <w:r w:rsidR="00FE5AF8" w:rsidRPr="00DC5604">
        <w:rPr>
          <w:szCs w:val="28"/>
          <w:lang w:val="uk-UA"/>
        </w:rPr>
        <w:t xml:space="preserve">особою, що направила акцепт, за допомогою </w:t>
      </w:r>
      <w:r w:rsidR="00FE5AF8" w:rsidRPr="00DC5604">
        <w:rPr>
          <w:szCs w:val="28"/>
        </w:rPr>
        <w:t>електронни</w:t>
      </w:r>
      <w:r w:rsidR="00FE5AF8" w:rsidRPr="00DC5604">
        <w:rPr>
          <w:szCs w:val="28"/>
          <w:lang w:val="uk-UA"/>
        </w:rPr>
        <w:t>х</w:t>
      </w:r>
      <w:r w:rsidR="00FE5AF8" w:rsidRPr="00DC5604">
        <w:rPr>
          <w:szCs w:val="28"/>
        </w:rPr>
        <w:t xml:space="preserve"> засоб</w:t>
      </w:r>
      <w:r w:rsidR="00FE5AF8" w:rsidRPr="00DC5604">
        <w:rPr>
          <w:szCs w:val="28"/>
          <w:lang w:val="uk-UA"/>
        </w:rPr>
        <w:t>ів</w:t>
      </w:r>
      <w:r w:rsidRPr="00DC5604">
        <w:rPr>
          <w:szCs w:val="28"/>
        </w:rPr>
        <w:t xml:space="preserve"> зв</w:t>
      </w:r>
      <w:r w:rsidR="00704CEB">
        <w:rPr>
          <w:szCs w:val="28"/>
        </w:rPr>
        <w:t>’</w:t>
      </w:r>
      <w:r w:rsidRPr="00DC5604">
        <w:rPr>
          <w:szCs w:val="28"/>
        </w:rPr>
        <w:t>язку</w:t>
      </w:r>
      <w:r w:rsidRPr="00DC5604">
        <w:rPr>
          <w:szCs w:val="28"/>
          <w:lang w:val="uk-UA"/>
        </w:rPr>
        <w:t xml:space="preserve">повідомлення електронним листом, або іншим способом (наприклад, СМС-повідомнення), </w:t>
      </w:r>
      <w:r w:rsidRPr="00DC5604">
        <w:rPr>
          <w:szCs w:val="28"/>
        </w:rPr>
        <w:t>що свідчить про отримання такого акцепту</w:t>
      </w:r>
      <w:r w:rsidRPr="00DC5604">
        <w:rPr>
          <w:szCs w:val="28"/>
          <w:lang w:val="uk-UA"/>
        </w:rPr>
        <w:t xml:space="preserve"> належним чином.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>2. Специфіка укладення електронних договорів полягає в тому, що волевиявлення сторони створюється і доводиться до адресата за допомогою засобів електронної техніки і електронних каналів, що може викликати сумніви в істинності волевиявлення контрагента.</w:t>
      </w:r>
      <w:r w:rsidR="008244CA" w:rsidRPr="00DC5604">
        <w:rPr>
          <w:szCs w:val="28"/>
          <w:lang w:val="uk-UA"/>
        </w:rPr>
        <w:t xml:space="preserve"> Тому пропонується вважати </w:t>
      </w:r>
      <w:r w:rsidRPr="00DC5604">
        <w:rPr>
          <w:szCs w:val="28"/>
          <w:lang w:val="uk-UA"/>
        </w:rPr>
        <w:t>договір, укладений за допомогою електронних засобів зв</w:t>
      </w:r>
      <w:r w:rsidR="00704CEB">
        <w:rPr>
          <w:szCs w:val="28"/>
          <w:lang w:val="uk-UA"/>
        </w:rPr>
        <w:t>’</w:t>
      </w:r>
      <w:r w:rsidRPr="00DC5604">
        <w:rPr>
          <w:szCs w:val="28"/>
          <w:lang w:val="uk-UA"/>
        </w:rPr>
        <w:t>язку, таким, що містить істинне волевиявлення сторін, поки не доведено інше, а доведений несанкціонований доступ визнавати в якості підстави визнання договору недійсним.</w:t>
      </w:r>
    </w:p>
    <w:p w:rsidR="00A40DA8" w:rsidRPr="00DC5604" w:rsidRDefault="00A40DA8" w:rsidP="00DC5604">
      <w:pPr>
        <w:spacing w:line="360" w:lineRule="auto"/>
        <w:ind w:firstLine="708"/>
        <w:jc w:val="both"/>
        <w:rPr>
          <w:szCs w:val="28"/>
          <w:lang w:val="uk-UA"/>
        </w:rPr>
      </w:pPr>
      <w:r w:rsidRPr="00DC5604">
        <w:rPr>
          <w:szCs w:val="28"/>
          <w:lang w:val="uk-UA"/>
        </w:rPr>
        <w:t xml:space="preserve">3. При встановленні факту </w:t>
      </w:r>
      <w:r w:rsidR="00FB40A7" w:rsidRPr="00DC5604">
        <w:rPr>
          <w:szCs w:val="28"/>
          <w:lang w:val="uk-UA"/>
        </w:rPr>
        <w:t xml:space="preserve">розповсюдження </w:t>
      </w:r>
      <w:r w:rsidRPr="00DC5604">
        <w:rPr>
          <w:szCs w:val="28"/>
          <w:lang w:val="uk-UA"/>
        </w:rPr>
        <w:t>юрисдикції норм на правовідносини, що укладаються в мережі Інтернет, вказувати на місцезнаходження контрагента може доменна адреса сайту, яка дозволяє співвідносити Інтернет-сайт як з конкретною державою, так і з особою, що здійснила його реєстрацію на своє ім</w:t>
      </w:r>
      <w:r w:rsidR="00704CEB">
        <w:rPr>
          <w:szCs w:val="28"/>
          <w:lang w:val="uk-UA"/>
        </w:rPr>
        <w:t>’</w:t>
      </w:r>
      <w:r w:rsidRPr="00DC5604">
        <w:rPr>
          <w:szCs w:val="28"/>
          <w:lang w:val="uk-UA"/>
        </w:rPr>
        <w:t>я.</w:t>
      </w:r>
    </w:p>
    <w:p w:rsidR="00011DAB" w:rsidRPr="00DC5604" w:rsidRDefault="00011DAB" w:rsidP="00DC5604">
      <w:pPr>
        <w:spacing w:line="360" w:lineRule="auto"/>
        <w:ind w:firstLine="708"/>
        <w:jc w:val="both"/>
        <w:rPr>
          <w:shd w:val="clear" w:color="auto" w:fill="FFFFFF"/>
          <w:lang w:val="uk-UA"/>
        </w:rPr>
      </w:pPr>
      <w:r w:rsidRPr="00DC5604">
        <w:rPr>
          <w:szCs w:val="28"/>
          <w:lang w:val="uk-UA"/>
        </w:rPr>
        <w:t xml:space="preserve">4. </w:t>
      </w:r>
      <w:r w:rsidRPr="00DC5604">
        <w:rPr>
          <w:shd w:val="clear" w:color="auto" w:fill="FFFFFF"/>
          <w:lang w:val="uk-UA"/>
        </w:rPr>
        <w:t xml:space="preserve">Крім того, автор вносить пропозиції з удосконалення правового регулювання укладення цивільно-правових договорів в мережі Інтернет, шляхом внесення доповнень до чинного законодавства України, зокрема ст. 1 Закону України «Про електронні довірчі послуги» такого змісту: «електронна поштова скринька – </w:t>
      </w:r>
      <w:r w:rsidRPr="00DC5604">
        <w:rPr>
          <w:shd w:val="clear" w:color="auto" w:fill="FFFFFF"/>
        </w:rPr>
        <w:t>персональна сторінка у мережі Інтернет, що дозволяє її власнику використовувати сервіс електронної пошти</w:t>
      </w:r>
      <w:r w:rsidRPr="00DC5604">
        <w:rPr>
          <w:shd w:val="clear" w:color="auto" w:fill="FFFFFF"/>
          <w:lang w:val="uk-UA"/>
        </w:rPr>
        <w:t>».</w:t>
      </w:r>
    </w:p>
    <w:p w:rsidR="00704CEB" w:rsidRPr="00D62735" w:rsidRDefault="00704CEB" w:rsidP="00704CEB">
      <w:pPr>
        <w:spacing w:line="360" w:lineRule="auto"/>
        <w:ind w:firstLine="567"/>
        <w:jc w:val="both"/>
        <w:rPr>
          <w:szCs w:val="28"/>
          <w:lang w:val="uk-UA"/>
        </w:rPr>
      </w:pPr>
      <w:r>
        <w:rPr>
          <w:szCs w:val="28"/>
          <w:lang w:val="uk-UA"/>
        </w:rPr>
        <w:t>Робота</w:t>
      </w:r>
      <w:r w:rsidRPr="00D62735">
        <w:rPr>
          <w:szCs w:val="28"/>
          <w:lang w:val="uk-UA"/>
        </w:rPr>
        <w:t xml:space="preserve"> складається зі Вступу, трьох Розділів, поділених на підрозділи, </w:t>
      </w:r>
      <w:r w:rsidRPr="00AB1B5B">
        <w:rPr>
          <w:szCs w:val="28"/>
          <w:lang w:val="uk-UA"/>
        </w:rPr>
        <w:t>Висновків та Списку використаних джерел. Загальний обсяг роботи складає 1</w:t>
      </w:r>
      <w:r w:rsidR="00AB1B5B" w:rsidRPr="00AB1B5B">
        <w:rPr>
          <w:szCs w:val="28"/>
          <w:lang w:val="uk-UA"/>
        </w:rPr>
        <w:t>09</w:t>
      </w:r>
      <w:r w:rsidRPr="00AB1B5B">
        <w:rPr>
          <w:szCs w:val="28"/>
          <w:lang w:val="uk-UA"/>
        </w:rPr>
        <w:t>сторінок.</w:t>
      </w:r>
    </w:p>
    <w:p w:rsidR="00A40DA8" w:rsidRPr="00704CEB" w:rsidRDefault="00A40DA8" w:rsidP="00A40DA8">
      <w:pPr>
        <w:suppressAutoHyphens w:val="0"/>
        <w:spacing w:after="160" w:line="360" w:lineRule="auto"/>
        <w:rPr>
          <w:b/>
          <w:szCs w:val="28"/>
          <w:lang w:val="uk-UA"/>
        </w:rPr>
      </w:pPr>
      <w:r w:rsidRPr="00FB40A7">
        <w:rPr>
          <w:b/>
          <w:color w:val="0070C0"/>
          <w:szCs w:val="28"/>
          <w:lang w:val="uk-UA"/>
        </w:rPr>
        <w:br w:type="page"/>
      </w:r>
    </w:p>
    <w:p w:rsidR="00A40DA8" w:rsidRPr="00107CC2" w:rsidRDefault="00A40DA8" w:rsidP="00A40DA8">
      <w:pPr>
        <w:suppressAutoHyphens w:val="0"/>
        <w:spacing w:after="160" w:line="360" w:lineRule="auto"/>
        <w:jc w:val="center"/>
        <w:rPr>
          <w:b/>
          <w:szCs w:val="28"/>
          <w:lang w:val="uk-UA"/>
        </w:rPr>
      </w:pPr>
      <w:bookmarkStart w:id="0" w:name="_GoBack"/>
      <w:bookmarkEnd w:id="0"/>
      <w:r w:rsidRPr="00107CC2">
        <w:rPr>
          <w:b/>
          <w:szCs w:val="28"/>
          <w:lang w:val="uk-UA"/>
        </w:rPr>
        <w:lastRenderedPageBreak/>
        <w:t>ВИСНОВКИ</w:t>
      </w:r>
    </w:p>
    <w:p w:rsidR="00A40DA8" w:rsidRPr="00D012A2" w:rsidRDefault="00A40DA8" w:rsidP="00D228F4">
      <w:pPr>
        <w:spacing w:line="360" w:lineRule="auto"/>
        <w:jc w:val="both"/>
        <w:rPr>
          <w:szCs w:val="28"/>
          <w:lang w:val="uk-UA"/>
        </w:rPr>
      </w:pPr>
    </w:p>
    <w:p w:rsidR="00A40DA8" w:rsidRPr="00D012A2" w:rsidRDefault="00A40DA8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В результаті проведеного дослідження автор дійшов таких висновків:</w:t>
      </w:r>
    </w:p>
    <w:p w:rsidR="00A40DA8" w:rsidRPr="00D012A2" w:rsidRDefault="00A40DA8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 xml:space="preserve">1. </w:t>
      </w:r>
      <w:r w:rsidRPr="00D012A2">
        <w:rPr>
          <w:szCs w:val="28"/>
        </w:rPr>
        <w:t xml:space="preserve">Відповідно до ч. 1 ст. 640 ЦК України </w:t>
      </w:r>
      <w:r w:rsidRPr="00D012A2">
        <w:rPr>
          <w:szCs w:val="28"/>
          <w:lang w:val="uk-UA"/>
        </w:rPr>
        <w:t>«</w:t>
      </w:r>
      <w:r w:rsidRPr="00D012A2">
        <w:rPr>
          <w:szCs w:val="28"/>
        </w:rPr>
        <w:t xml:space="preserve">договір </w:t>
      </w:r>
      <w:r w:rsidRPr="00D012A2">
        <w:rPr>
          <w:szCs w:val="28"/>
          <w:lang w:val="uk-UA"/>
        </w:rPr>
        <w:t xml:space="preserve">є укладеним з моменту одержання особою, яка направила пропозицію укласти договір, відповіді про прийняття цієї пропозиції». </w:t>
      </w:r>
      <w:r w:rsidRPr="00D012A2">
        <w:rPr>
          <w:szCs w:val="28"/>
        </w:rPr>
        <w:t>При цьому законодавець не дає відповіді на питання, що</w:t>
      </w:r>
      <w:r w:rsidRPr="00D012A2">
        <w:rPr>
          <w:szCs w:val="28"/>
          <w:lang w:val="uk-UA"/>
        </w:rPr>
        <w:t xml:space="preserve"> саме</w:t>
      </w:r>
      <w:r w:rsidRPr="00D012A2">
        <w:rPr>
          <w:szCs w:val="28"/>
        </w:rPr>
        <w:t xml:space="preserve"> є моментом відправлення і отримання повідомлення, направленого по електронним засобам зв</w:t>
      </w:r>
      <w:r w:rsidR="00704CEB">
        <w:rPr>
          <w:szCs w:val="28"/>
        </w:rPr>
        <w:t>’</w:t>
      </w:r>
      <w:r w:rsidRPr="00D012A2">
        <w:rPr>
          <w:szCs w:val="28"/>
        </w:rPr>
        <w:t>язку.</w:t>
      </w:r>
    </w:p>
    <w:p w:rsidR="00A40DA8" w:rsidRPr="00D012A2" w:rsidRDefault="00A40DA8" w:rsidP="00D228F4">
      <w:pPr>
        <w:spacing w:line="360" w:lineRule="auto"/>
        <w:ind w:firstLine="708"/>
        <w:jc w:val="both"/>
        <w:rPr>
          <w:szCs w:val="28"/>
        </w:rPr>
      </w:pPr>
      <w:r w:rsidRPr="00D012A2">
        <w:rPr>
          <w:szCs w:val="28"/>
          <w:lang w:val="uk-UA"/>
        </w:rPr>
        <w:t>У зв</w:t>
      </w:r>
      <w:r w:rsidR="00704CEB">
        <w:rPr>
          <w:szCs w:val="28"/>
          <w:lang w:val="uk-UA"/>
        </w:rPr>
        <w:t>’</w:t>
      </w:r>
      <w:r w:rsidRPr="00D012A2">
        <w:rPr>
          <w:szCs w:val="28"/>
          <w:lang w:val="uk-UA"/>
        </w:rPr>
        <w:t>язку з тим,</w:t>
      </w:r>
      <w:r w:rsidR="00C9713F" w:rsidRPr="00D012A2">
        <w:rPr>
          <w:szCs w:val="28"/>
          <w:lang w:val="uk-UA"/>
        </w:rPr>
        <w:t xml:space="preserve"> що електронні поштові скриньки</w:t>
      </w:r>
      <w:r w:rsidRPr="00D012A2">
        <w:rPr>
          <w:szCs w:val="28"/>
          <w:lang w:val="uk-UA"/>
        </w:rPr>
        <w:t xml:space="preserve"> не забезпечують підтвердженої реєстрації кореспонденції, момент укладення договору в мережі Інтернет повинен бути обумовлений можливістю довести факт відправлення акцептантом і отримання оферентом акцепту. Отже, п</w:t>
      </w:r>
      <w:r w:rsidRPr="00D012A2">
        <w:rPr>
          <w:szCs w:val="28"/>
        </w:rPr>
        <w:t>ропонуємо вважати моментом укладення цивільно-правового договору в мережі Інтернет момент отримання по електронним засобам зв</w:t>
      </w:r>
      <w:r w:rsidR="00704CEB">
        <w:rPr>
          <w:szCs w:val="28"/>
        </w:rPr>
        <w:t>’</w:t>
      </w:r>
      <w:r w:rsidRPr="00D012A2">
        <w:rPr>
          <w:szCs w:val="28"/>
        </w:rPr>
        <w:t xml:space="preserve">язку особою, яка направила акцепт, </w:t>
      </w:r>
      <w:r w:rsidRPr="00D012A2">
        <w:rPr>
          <w:szCs w:val="28"/>
          <w:lang w:val="uk-UA"/>
        </w:rPr>
        <w:t xml:space="preserve">повідомлення електронним листом, або іншим способом (наприклад, СМС-повідомнення), </w:t>
      </w:r>
      <w:r w:rsidRPr="00D012A2">
        <w:rPr>
          <w:szCs w:val="28"/>
        </w:rPr>
        <w:t>що свідчить належним чином про отримання такого акцепту.</w:t>
      </w:r>
    </w:p>
    <w:p w:rsidR="00D228F4" w:rsidRPr="00D012A2" w:rsidRDefault="00D228F4" w:rsidP="00D228F4">
      <w:pPr>
        <w:spacing w:line="360" w:lineRule="auto"/>
        <w:ind w:firstLine="708"/>
        <w:jc w:val="both"/>
        <w:rPr>
          <w:szCs w:val="28"/>
          <w:shd w:val="clear" w:color="auto" w:fill="FFFFFF"/>
        </w:rPr>
      </w:pPr>
      <w:r w:rsidRPr="00D012A2">
        <w:rPr>
          <w:szCs w:val="28"/>
          <w:shd w:val="clear" w:color="auto" w:fill="FFFFFF"/>
          <w:lang w:val="uk-UA"/>
        </w:rPr>
        <w:t xml:space="preserve">2. </w:t>
      </w:r>
      <w:r w:rsidRPr="00D012A2">
        <w:rPr>
          <w:szCs w:val="28"/>
          <w:shd w:val="clear" w:color="auto" w:fill="FFFFFF"/>
        </w:rPr>
        <w:t>У зв</w:t>
      </w:r>
      <w:r w:rsidR="00704CEB">
        <w:rPr>
          <w:szCs w:val="28"/>
          <w:shd w:val="clear" w:color="auto" w:fill="FFFFFF"/>
        </w:rPr>
        <w:t>’</w:t>
      </w:r>
      <w:r w:rsidRPr="00D012A2">
        <w:rPr>
          <w:szCs w:val="28"/>
          <w:shd w:val="clear" w:color="auto" w:fill="FFFFFF"/>
        </w:rPr>
        <w:t xml:space="preserve">язку з необхідністю забезпечення учасників цивільного обороту засобами здійснення операцій в </w:t>
      </w:r>
      <w:r w:rsidRPr="00D012A2">
        <w:rPr>
          <w:szCs w:val="28"/>
          <w:shd w:val="clear" w:color="auto" w:fill="FFFFFF"/>
          <w:lang w:val="uk-UA"/>
        </w:rPr>
        <w:t xml:space="preserve">мережі </w:t>
      </w:r>
      <w:r w:rsidRPr="00D012A2">
        <w:rPr>
          <w:szCs w:val="28"/>
          <w:shd w:val="clear" w:color="auto" w:fill="FFFFFF"/>
        </w:rPr>
        <w:t>Інтернет</w:t>
      </w:r>
      <w:r w:rsidRPr="00D012A2">
        <w:rPr>
          <w:szCs w:val="28"/>
          <w:shd w:val="clear" w:color="auto" w:fill="FFFFFF"/>
          <w:lang w:val="uk-UA"/>
        </w:rPr>
        <w:t>,</w:t>
      </w:r>
      <w:r w:rsidRPr="00D012A2">
        <w:rPr>
          <w:szCs w:val="28"/>
          <w:shd w:val="clear" w:color="auto" w:fill="FFFFFF"/>
        </w:rPr>
        <w:t xml:space="preserve"> і визначення їх правового режим</w:t>
      </w:r>
      <w:r w:rsidRPr="00D012A2">
        <w:rPr>
          <w:szCs w:val="28"/>
          <w:shd w:val="clear" w:color="auto" w:fill="FFFFFF"/>
          <w:lang w:val="uk-UA"/>
        </w:rPr>
        <w:t xml:space="preserve">, автор вносить пропозиції з удосконалення правового регулювання укладення цивільно-правових договорів в мережі Інтернет, шляхом внесення доповнень до чинного законодавства України, зокрема ст. 1 Закону України «Про електронні довірчі послуги» такого змісту: «електронна поштова скринька – </w:t>
      </w:r>
      <w:r w:rsidRPr="00D012A2">
        <w:rPr>
          <w:szCs w:val="28"/>
          <w:shd w:val="clear" w:color="auto" w:fill="FFFFFF"/>
        </w:rPr>
        <w:t>персональна сторінка у мережі Інтернет, що дозволяє її власнику використовувати сервіс електронної пошти</w:t>
      </w:r>
      <w:r w:rsidRPr="00D012A2">
        <w:rPr>
          <w:szCs w:val="28"/>
          <w:shd w:val="clear" w:color="auto" w:fill="FFFFFF"/>
          <w:lang w:val="uk-UA"/>
        </w:rPr>
        <w:t>».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3</w:t>
      </w:r>
      <w:r w:rsidR="00A40DA8" w:rsidRPr="00D012A2">
        <w:rPr>
          <w:szCs w:val="28"/>
          <w:lang w:val="uk-UA"/>
        </w:rPr>
        <w:t>. Специфіка укладення електронних договорів полягає в тому, що волевиявлення сторони створюється і доводиться до адресата за допомогою засобів електронної техніки і електронних каналів, що може викликати сумніви в істинності волевиявлення контрагента</w:t>
      </w:r>
      <w:r w:rsidR="00C9713F" w:rsidRPr="00D012A2">
        <w:rPr>
          <w:szCs w:val="28"/>
          <w:lang w:val="uk-UA"/>
        </w:rPr>
        <w:t xml:space="preserve">. Тому пропонується вважати </w:t>
      </w:r>
      <w:r w:rsidR="00A40DA8" w:rsidRPr="00D012A2">
        <w:rPr>
          <w:szCs w:val="28"/>
          <w:lang w:val="uk-UA"/>
        </w:rPr>
        <w:lastRenderedPageBreak/>
        <w:t>договір, укладений за допомогою електронних засобів зв</w:t>
      </w:r>
      <w:r w:rsidR="00704CEB">
        <w:rPr>
          <w:szCs w:val="28"/>
          <w:lang w:val="uk-UA"/>
        </w:rPr>
        <w:t>’</w:t>
      </w:r>
      <w:r w:rsidR="00A40DA8" w:rsidRPr="00D012A2">
        <w:rPr>
          <w:szCs w:val="28"/>
          <w:lang w:val="uk-UA"/>
        </w:rPr>
        <w:t>язку, таким, що містить істинне волевиявлення сторін, поки не доведено інше, а доведений несанкціонований доступ визнавати в якості підстави визнання договору недійсним.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4</w:t>
      </w:r>
      <w:r w:rsidR="00A40DA8" w:rsidRPr="00D012A2">
        <w:rPr>
          <w:szCs w:val="28"/>
          <w:lang w:val="uk-UA"/>
        </w:rPr>
        <w:t>. Укладення цивільно-правового догово</w:t>
      </w:r>
      <w:r w:rsidR="004F6B59" w:rsidRPr="00D012A2">
        <w:rPr>
          <w:szCs w:val="28"/>
          <w:lang w:val="uk-UA"/>
        </w:rPr>
        <w:t>ру в мережі Інтернет може мати транскордонний характер, в</w:t>
      </w:r>
      <w:r w:rsidR="00A40DA8" w:rsidRPr="00D012A2">
        <w:rPr>
          <w:szCs w:val="28"/>
          <w:lang w:val="uk-UA"/>
        </w:rPr>
        <w:t xml:space="preserve">наслідок чого правове регулювання договору потрапляє в сферу юрисдикції іншої держави. </w:t>
      </w:r>
      <w:r w:rsidR="00912699" w:rsidRPr="00D012A2">
        <w:rPr>
          <w:szCs w:val="28"/>
          <w:lang w:val="uk-UA"/>
        </w:rPr>
        <w:t>У таких випадках важливого</w:t>
      </w:r>
      <w:r w:rsidR="00A40DA8" w:rsidRPr="00D012A2">
        <w:rPr>
          <w:szCs w:val="28"/>
          <w:lang w:val="uk-UA"/>
        </w:rPr>
        <w:t xml:space="preserve"> значен</w:t>
      </w:r>
      <w:r w:rsidR="00C9543F" w:rsidRPr="00D012A2">
        <w:rPr>
          <w:szCs w:val="28"/>
          <w:lang w:val="uk-UA"/>
        </w:rPr>
        <w:t>ня набуває визначення національного</w:t>
      </w:r>
      <w:r w:rsidR="00A40DA8" w:rsidRPr="00D012A2">
        <w:rPr>
          <w:szCs w:val="28"/>
          <w:lang w:val="uk-UA"/>
        </w:rPr>
        <w:t xml:space="preserve"> законодавства особи, що здійснює операцію. Зважаючи на складність застосування територіальних критеріїв до діяльності в мережі Інтернет, на наш погляд, єдиним критер</w:t>
      </w:r>
      <w:r w:rsidR="00802E14" w:rsidRPr="00D012A2">
        <w:rPr>
          <w:szCs w:val="28"/>
          <w:lang w:val="uk-UA"/>
        </w:rPr>
        <w:t>ієм, що ідентифікує особу і її</w:t>
      </w:r>
      <w:r w:rsidR="00A40DA8" w:rsidRPr="00D012A2">
        <w:rPr>
          <w:szCs w:val="28"/>
          <w:lang w:val="uk-UA"/>
        </w:rPr>
        <w:t xml:space="preserve"> територіальну приналежність</w:t>
      </w:r>
      <w:r w:rsidR="00802E14" w:rsidRPr="00D012A2">
        <w:rPr>
          <w:szCs w:val="28"/>
          <w:lang w:val="uk-UA"/>
        </w:rPr>
        <w:t>,</w:t>
      </w:r>
      <w:r w:rsidR="00A40DA8" w:rsidRPr="00D012A2">
        <w:rPr>
          <w:szCs w:val="28"/>
          <w:lang w:val="uk-UA"/>
        </w:rPr>
        <w:t xml:space="preserve"> може вважатись адреса Інтернет-сайту, який підтверджує зв</w:t>
      </w:r>
      <w:r w:rsidR="00704CEB">
        <w:rPr>
          <w:szCs w:val="28"/>
          <w:lang w:val="uk-UA"/>
        </w:rPr>
        <w:t>’</w:t>
      </w:r>
      <w:r w:rsidR="00A40DA8" w:rsidRPr="00D012A2">
        <w:rPr>
          <w:szCs w:val="28"/>
          <w:lang w:val="uk-UA"/>
        </w:rPr>
        <w:t>язок контрагента з державою, де відповідний Інтернет-ресурс був зареєстрований.</w:t>
      </w:r>
    </w:p>
    <w:p w:rsidR="00A40DA8" w:rsidRPr="00D012A2" w:rsidRDefault="00A40DA8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Отже, при встановленні факту юрисдикції норм на правовідносини, що складаються в мережі Інтернет, вказувати на місцезнаходження контрагента може доменна адреса сайту, яка дозволяє співвідносити Інтернет-сайт як з конкретною державою, так і з особою, що здійснила його реєстрацію на своє ім</w:t>
      </w:r>
      <w:r w:rsidR="00704CEB">
        <w:rPr>
          <w:szCs w:val="28"/>
          <w:lang w:val="uk-UA"/>
        </w:rPr>
        <w:t>’</w:t>
      </w:r>
      <w:r w:rsidRPr="00D012A2">
        <w:rPr>
          <w:szCs w:val="28"/>
          <w:lang w:val="uk-UA"/>
        </w:rPr>
        <w:t>я.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5</w:t>
      </w:r>
      <w:r w:rsidR="00A40DA8" w:rsidRPr="00D012A2">
        <w:rPr>
          <w:szCs w:val="28"/>
          <w:lang w:val="uk-UA"/>
        </w:rPr>
        <w:t>. Укладення цивільно-правового договору в мережі Інтернет слід прирівняти до договорів, що укладаються в письмовій формі, їх відмінність полягає лише в способі укладення. Основні переваги електронного договору перед традиційним полягають в оперативності наданої інформації, зниженні ризику від підробки електронного документа, збільшенні ступеня конфіденційності укладення електронного договору.</w:t>
      </w:r>
    </w:p>
    <w:p w:rsidR="00A40DA8" w:rsidRPr="00D012A2" w:rsidRDefault="00D228F4" w:rsidP="00D228F4">
      <w:pPr>
        <w:suppressAutoHyphens w:val="0"/>
        <w:spacing w:line="360" w:lineRule="auto"/>
        <w:ind w:firstLine="708"/>
        <w:jc w:val="both"/>
        <w:rPr>
          <w:rFonts w:eastAsiaTheme="minorHAnsi"/>
          <w:bCs/>
          <w:szCs w:val="28"/>
          <w:lang w:val="uk-UA" w:eastAsia="en-US"/>
        </w:rPr>
      </w:pPr>
      <w:r w:rsidRPr="00D012A2">
        <w:rPr>
          <w:rFonts w:eastAsiaTheme="minorHAnsi"/>
          <w:bCs/>
          <w:szCs w:val="28"/>
          <w:lang w:val="uk-UA" w:eastAsia="en-US"/>
        </w:rPr>
        <w:t>6</w:t>
      </w:r>
      <w:r w:rsidR="00A40DA8" w:rsidRPr="00D012A2">
        <w:rPr>
          <w:rFonts w:eastAsiaTheme="minorHAnsi"/>
          <w:bCs/>
          <w:szCs w:val="28"/>
          <w:lang w:val="uk-UA" w:eastAsia="en-US"/>
        </w:rPr>
        <w:t xml:space="preserve">. Порядок укладення цивільно-правового договору в мережі Інтернет не відрізняється від порядку укладення «звичайного» цивільно-правового договору, але має певну специфіку. Так, оферта може містити (крім інформації щодо істотних умов договору) умови про технологію укладення договору, технічні засоби ідентифікації сторін, спосіб зберігання електронних документів і іншої інформації та умови доступу до них та інші </w:t>
      </w:r>
      <w:r w:rsidR="00A40DA8" w:rsidRPr="00D012A2">
        <w:rPr>
          <w:rFonts w:eastAsiaTheme="minorHAnsi"/>
          <w:bCs/>
          <w:szCs w:val="28"/>
          <w:lang w:val="uk-UA" w:eastAsia="en-US"/>
        </w:rPr>
        <w:lastRenderedPageBreak/>
        <w:t xml:space="preserve">відомості. </w:t>
      </w:r>
      <w:r w:rsidR="00A40DA8" w:rsidRPr="00D012A2">
        <w:rPr>
          <w:rFonts w:eastAsiaTheme="minorHAnsi"/>
          <w:szCs w:val="28"/>
          <w:lang w:val="uk-UA" w:eastAsia="en-US"/>
        </w:rPr>
        <w:t>Акцепт може бути наданий шляхом: надсилання електронного повідомлення особі, яка зробила пропозицію укласти електронний договір, заповнення відповідної форми заяви про прийняття такої пропозиції в електронній формі, вчинення дій, що вважаються прийняттям пропозиції укласти електронний договір (зазвичай порядок вчинення таких дій чітко роз</w:t>
      </w:r>
      <w:r w:rsidR="00704CEB">
        <w:rPr>
          <w:rFonts w:eastAsiaTheme="minorHAnsi"/>
          <w:szCs w:val="28"/>
          <w:lang w:val="uk-UA" w:eastAsia="en-US"/>
        </w:rPr>
        <w:t>’</w:t>
      </w:r>
      <w:r w:rsidR="00A40DA8" w:rsidRPr="00D012A2">
        <w:rPr>
          <w:rFonts w:eastAsiaTheme="minorHAnsi"/>
          <w:szCs w:val="28"/>
          <w:lang w:val="uk-UA" w:eastAsia="en-US"/>
        </w:rPr>
        <w:t>яснено в інформаційній системі, в якій розміщено оферту).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</w:rPr>
      </w:pPr>
      <w:r w:rsidRPr="00D012A2">
        <w:rPr>
          <w:szCs w:val="28"/>
          <w:lang w:val="uk-UA"/>
        </w:rPr>
        <w:t>7</w:t>
      </w:r>
      <w:r w:rsidR="00A40DA8" w:rsidRPr="00D012A2">
        <w:rPr>
          <w:szCs w:val="28"/>
          <w:lang w:val="uk-UA"/>
        </w:rPr>
        <w:t>. Укладення</w:t>
      </w:r>
      <w:r w:rsidR="00A40DA8" w:rsidRPr="00D012A2">
        <w:rPr>
          <w:szCs w:val="28"/>
        </w:rPr>
        <w:t xml:space="preserve"> ліцензійного договору про надання права використання програми для комп</w:t>
      </w:r>
      <w:r w:rsidR="00704CEB">
        <w:rPr>
          <w:szCs w:val="28"/>
        </w:rPr>
        <w:t>’</w:t>
      </w:r>
      <w:r w:rsidR="00A40DA8" w:rsidRPr="00D012A2">
        <w:rPr>
          <w:szCs w:val="28"/>
          <w:lang w:val="uk-UA"/>
        </w:rPr>
        <w:t>ю</w:t>
      </w:r>
      <w:r w:rsidR="00A40DA8" w:rsidRPr="00D012A2">
        <w:rPr>
          <w:szCs w:val="28"/>
        </w:rPr>
        <w:t>терної програми чи бази даних допускається шляхом укладення кожним користувачем договору приєднання, умови якого викладені на об</w:t>
      </w:r>
      <w:r w:rsidR="00704CEB">
        <w:rPr>
          <w:szCs w:val="28"/>
        </w:rPr>
        <w:t>’</w:t>
      </w:r>
      <w:r w:rsidR="00A40DA8" w:rsidRPr="00D012A2">
        <w:rPr>
          <w:szCs w:val="28"/>
        </w:rPr>
        <w:t>єкті придбання примірнику такої програми або бази даних, або на упаковці цього примірника.</w:t>
      </w:r>
    </w:p>
    <w:p w:rsidR="00A40DA8" w:rsidRPr="00D012A2" w:rsidRDefault="00A40DA8" w:rsidP="00D228F4">
      <w:pPr>
        <w:spacing w:line="360" w:lineRule="auto"/>
        <w:ind w:firstLine="708"/>
        <w:jc w:val="both"/>
        <w:rPr>
          <w:szCs w:val="28"/>
        </w:rPr>
      </w:pPr>
      <w:r w:rsidRPr="00D012A2">
        <w:rPr>
          <w:szCs w:val="28"/>
        </w:rPr>
        <w:t>Також до укладення ліцензійного договору дорівнюються конклюдентні дії користувача по активації гіпер</w:t>
      </w:r>
      <w:r w:rsidR="00DB39D5" w:rsidRPr="00D012A2">
        <w:rPr>
          <w:szCs w:val="28"/>
        </w:rPr>
        <w:t>текстового посилання, розміщено</w:t>
      </w:r>
      <w:r w:rsidR="00DB39D5" w:rsidRPr="00D012A2">
        <w:rPr>
          <w:szCs w:val="28"/>
          <w:lang w:val="uk-UA"/>
        </w:rPr>
        <w:t>го</w:t>
      </w:r>
      <w:r w:rsidRPr="00D012A2">
        <w:rPr>
          <w:szCs w:val="28"/>
        </w:rPr>
        <w:t xml:space="preserve"> на інформаційному ресурсі, скачуванню на кінцевий пристрій користувача копії програмного забезпечення; </w:t>
      </w:r>
      <w:r w:rsidR="00DB39D5" w:rsidRPr="00D012A2">
        <w:rPr>
          <w:szCs w:val="28"/>
          <w:lang w:val="uk-UA"/>
        </w:rPr>
        <w:t>купівлі</w:t>
      </w:r>
      <w:r w:rsidRPr="00D012A2">
        <w:rPr>
          <w:szCs w:val="28"/>
        </w:rPr>
        <w:t xml:space="preserve"> коду активації, необхідного для запуску програмного забезпечення; реєстрація на інформаційному ресурсі, в разі якщо надає</w:t>
      </w:r>
      <w:r w:rsidRPr="00D012A2">
        <w:rPr>
          <w:szCs w:val="28"/>
          <w:lang w:val="uk-UA"/>
        </w:rPr>
        <w:t>ться</w:t>
      </w:r>
      <w:r w:rsidRPr="00D012A2">
        <w:rPr>
          <w:szCs w:val="28"/>
        </w:rPr>
        <w:t xml:space="preserve"> доступ до програмного забезпечення, а також укладення договору іншими способами, що дозволяють чітко і недвозначно встановити волю сторін на укладення договору і провести ідентифікацію сторін, які уклали договір.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8</w:t>
      </w:r>
      <w:r w:rsidR="00A40DA8" w:rsidRPr="00D012A2">
        <w:rPr>
          <w:szCs w:val="28"/>
          <w:lang w:val="uk-UA"/>
        </w:rPr>
        <w:t>. Законодавець визначає поняття «електронна комерція» через категорію «відн</w:t>
      </w:r>
      <w:r w:rsidR="000F0E50" w:rsidRPr="00D012A2">
        <w:rPr>
          <w:szCs w:val="28"/>
          <w:lang w:val="uk-UA"/>
        </w:rPr>
        <w:t>осини», що повинні мати такі</w:t>
      </w:r>
      <w:r w:rsidR="00A40DA8" w:rsidRPr="00D012A2">
        <w:rPr>
          <w:szCs w:val="28"/>
          <w:lang w:val="uk-UA"/>
        </w:rPr>
        <w:t xml:space="preserve"> ознаки: 1) кінцевою метою таких відносин є отримання прибутку; 2) виникають під час укладення таких правочинів, унаслідок чого виникають, змінюються або припиняються цивільні правовідносини; 3) здійснюються дистанційно, «он-лайн», через мережу Інтернет; 4) унаслідок укладення таких правочинів у сторін виникають права та обов</w:t>
      </w:r>
      <w:r w:rsidR="00704CEB">
        <w:rPr>
          <w:szCs w:val="28"/>
          <w:lang w:val="uk-UA"/>
        </w:rPr>
        <w:t>’</w:t>
      </w:r>
      <w:r w:rsidR="00A40DA8" w:rsidRPr="00D012A2">
        <w:rPr>
          <w:szCs w:val="28"/>
          <w:lang w:val="uk-UA"/>
        </w:rPr>
        <w:t>язки майнового характеру.</w:t>
      </w:r>
    </w:p>
    <w:p w:rsidR="00A40DA8" w:rsidRPr="00D012A2" w:rsidRDefault="00D228F4" w:rsidP="00D228F4">
      <w:pPr>
        <w:spacing w:line="360" w:lineRule="auto"/>
        <w:ind w:firstLine="708"/>
        <w:jc w:val="both"/>
        <w:rPr>
          <w:szCs w:val="28"/>
          <w:lang w:val="uk-UA"/>
        </w:rPr>
      </w:pPr>
      <w:r w:rsidRPr="00D012A2">
        <w:rPr>
          <w:szCs w:val="28"/>
          <w:lang w:val="uk-UA"/>
        </w:rPr>
        <w:t>9</w:t>
      </w:r>
      <w:r w:rsidR="00A40DA8" w:rsidRPr="00D012A2">
        <w:rPr>
          <w:szCs w:val="28"/>
          <w:lang w:val="uk-UA"/>
        </w:rPr>
        <w:t xml:space="preserve">. Проаналізувавши особливості правового регулювання укладення договорів купівлі-продажу в мережі Інтернет, ми можемо констатувати, що за винятком деяких аспектів, електронний договір купівлі-продажу має таки </w:t>
      </w:r>
      <w:r w:rsidR="00A40DA8" w:rsidRPr="00D012A2">
        <w:rPr>
          <w:szCs w:val="28"/>
          <w:lang w:val="uk-UA"/>
        </w:rPr>
        <w:lastRenderedPageBreak/>
        <w:t>самі загальні характеристики. Особливості електронного договору купівлі-продажу пов</w:t>
      </w:r>
      <w:r w:rsidR="00704CEB">
        <w:rPr>
          <w:szCs w:val="28"/>
          <w:lang w:val="uk-UA"/>
        </w:rPr>
        <w:t>’</w:t>
      </w:r>
      <w:r w:rsidR="00A40DA8" w:rsidRPr="00D012A2">
        <w:rPr>
          <w:szCs w:val="28"/>
          <w:lang w:val="uk-UA"/>
        </w:rPr>
        <w:t xml:space="preserve">язані зі способом проведення комерційних операцій в умовах віддаленого доступу, додатковими організаційними діями і механізмом, за допомогою якого і відбувається їх вчинення. </w:t>
      </w:r>
    </w:p>
    <w:p w:rsidR="00A40DA8" w:rsidRPr="000F0E50" w:rsidRDefault="00A40DA8" w:rsidP="00A40DA8">
      <w:pPr>
        <w:spacing w:line="360" w:lineRule="auto"/>
        <w:ind w:firstLine="708"/>
        <w:jc w:val="both"/>
        <w:rPr>
          <w:color w:val="0070C0"/>
          <w:szCs w:val="28"/>
          <w:lang w:val="uk-UA"/>
        </w:rPr>
      </w:pPr>
    </w:p>
    <w:p w:rsidR="00A40DA8" w:rsidRPr="00107CC2" w:rsidRDefault="00A40DA8" w:rsidP="00A40DA8">
      <w:pPr>
        <w:spacing w:line="360" w:lineRule="auto"/>
        <w:ind w:firstLine="708"/>
        <w:jc w:val="both"/>
        <w:rPr>
          <w:szCs w:val="28"/>
          <w:lang w:val="uk-UA"/>
        </w:rPr>
      </w:pPr>
      <w:r w:rsidRPr="00107CC2">
        <w:rPr>
          <w:szCs w:val="28"/>
          <w:lang w:val="uk-UA"/>
        </w:rPr>
        <w:t>.</w:t>
      </w:r>
      <w:r w:rsidRPr="00107CC2">
        <w:rPr>
          <w:szCs w:val="28"/>
          <w:lang w:val="uk-UA"/>
        </w:rPr>
        <w:br w:type="page"/>
      </w:r>
    </w:p>
    <w:p w:rsidR="00A40DA8" w:rsidRPr="00107CC2" w:rsidRDefault="00A40DA8" w:rsidP="00AB1B5B">
      <w:pPr>
        <w:suppressAutoHyphens w:val="0"/>
        <w:spacing w:after="160" w:line="360" w:lineRule="auto"/>
        <w:jc w:val="center"/>
        <w:rPr>
          <w:b/>
          <w:szCs w:val="28"/>
          <w:lang w:val="uk-UA"/>
        </w:rPr>
      </w:pPr>
      <w:r w:rsidRPr="00107CC2">
        <w:rPr>
          <w:b/>
          <w:szCs w:val="28"/>
          <w:lang w:val="uk-UA"/>
        </w:rPr>
        <w:lastRenderedPageBreak/>
        <w:t>СПИСОК ВИКОРИСТАНИХ ДЖЕРЕЛ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</w:rPr>
        <w:t>1.   Грибанов Д. В. Правовое регулирование кибернетического пространства как совокупности информационных отношений : дисс. … канд. юрид. наук : 12.00.01. Екатеринбург, 2003. 227 с.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</w:rPr>
        <w:t xml:space="preserve">2.   Федотов М. А. Правовая охрана произведений в киберпространстве.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: </w:t>
      </w:r>
      <w:hyperlink r:id="rId8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</w:t>
        </w:r>
        <w:r w:rsidRPr="00107CC2">
          <w:rPr>
            <w:rStyle w:val="a5"/>
            <w:color w:val="auto"/>
            <w:szCs w:val="28"/>
            <w:u w:val="none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emag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iis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ru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arc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infosoc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emag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nsf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BPA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fc</w:t>
        </w:r>
        <w:r w:rsidRPr="00107CC2">
          <w:rPr>
            <w:rStyle w:val="a5"/>
            <w:color w:val="auto"/>
            <w:szCs w:val="28"/>
            <w:u w:val="none"/>
          </w:rPr>
          <w:t>160127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d</w:t>
        </w:r>
        <w:r w:rsidRPr="00107CC2">
          <w:rPr>
            <w:rStyle w:val="a5"/>
            <w:color w:val="auto"/>
            <w:szCs w:val="28"/>
            <w:u w:val="none"/>
          </w:rPr>
          <w:t>4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dc</w:t>
        </w:r>
        <w:r w:rsidRPr="00107CC2">
          <w:rPr>
            <w:rStyle w:val="a5"/>
            <w:color w:val="auto"/>
            <w:szCs w:val="28"/>
            <w:u w:val="none"/>
          </w:rPr>
          <w:t>781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bc</w:t>
        </w:r>
        <w:r w:rsidRPr="00107CC2">
          <w:rPr>
            <w:rStyle w:val="a5"/>
            <w:color w:val="auto"/>
            <w:szCs w:val="28"/>
            <w:u w:val="none"/>
          </w:rPr>
          <w:t>3256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d</w:t>
        </w:r>
        <w:r w:rsidRPr="00107CC2">
          <w:rPr>
            <w:rStyle w:val="a5"/>
            <w:color w:val="auto"/>
            <w:szCs w:val="28"/>
            <w:u w:val="none"/>
          </w:rPr>
          <w:t>57003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fd</w:t>
        </w:r>
        <w:r w:rsidRPr="00107CC2">
          <w:rPr>
            <w:rStyle w:val="a5"/>
            <w:color w:val="auto"/>
            <w:szCs w:val="28"/>
            <w:u w:val="none"/>
          </w:rPr>
          <w:t>358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</w:rPr>
        <w:t>3.   Сучасний тлумачний словник сучасної української мови: 65 000 слів / за заг. ред. В. В. Дубічинського. Харків : Школа, 2006. 1006 с.</w:t>
      </w:r>
    </w:p>
    <w:p w:rsidR="00A40DA8" w:rsidRPr="00107CC2" w:rsidRDefault="00A40DA8" w:rsidP="00AB1B5B">
      <w:pPr>
        <w:spacing w:line="360" w:lineRule="auto"/>
        <w:rPr>
          <w:szCs w:val="28"/>
          <w:lang w:eastAsia="ru-RU"/>
        </w:rPr>
      </w:pPr>
      <w:r w:rsidRPr="00107CC2">
        <w:rPr>
          <w:szCs w:val="28"/>
        </w:rPr>
        <w:t xml:space="preserve">4.   </w:t>
      </w:r>
      <w:r w:rsidRPr="00107CC2">
        <w:rPr>
          <w:szCs w:val="28"/>
          <w:lang w:eastAsia="ru-RU"/>
        </w:rPr>
        <w:t>Великий тлумачний словник сучасної української мови / за ред. : В. Т. Бусел. Київ; Ірпінь : ВТФ «Перун», 2001. 1440 с.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</w:rPr>
        <w:t>5.   Мацкевич О. О. Правова охорона авторського права у цифровому медійному середовищі : дисс. … канд. юрид. н</w:t>
      </w:r>
      <w:r>
        <w:rPr>
          <w:szCs w:val="28"/>
        </w:rPr>
        <w:t>аук : 12.00.03. Київ, 2017. 266</w:t>
      </w:r>
      <w:r w:rsidRPr="00107CC2">
        <w:rPr>
          <w:szCs w:val="28"/>
        </w:rPr>
        <w:t>с.</w:t>
      </w:r>
    </w:p>
    <w:p w:rsidR="00A40DA8" w:rsidRPr="00107CC2" w:rsidRDefault="00A40DA8" w:rsidP="00AB1B5B">
      <w:pPr>
        <w:spacing w:line="360" w:lineRule="auto"/>
        <w:rPr>
          <w:szCs w:val="28"/>
          <w:lang w:eastAsia="uk-UA"/>
        </w:rPr>
      </w:pPr>
      <w:r w:rsidRPr="00107CC2">
        <w:rPr>
          <w:szCs w:val="28"/>
        </w:rPr>
        <w:t>6.   Про телекомунікації : закон України від 18.11.2003 р. № 1280-</w:t>
      </w:r>
      <w:r w:rsidRPr="00107CC2">
        <w:rPr>
          <w:szCs w:val="28"/>
          <w:lang w:val="en-US"/>
        </w:rPr>
        <w:t>IV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9" w:anchor="w1_1" w:history="1">
        <w:r w:rsidRPr="00107CC2">
          <w:rPr>
            <w:rStyle w:val="a5"/>
            <w:color w:val="auto"/>
            <w:szCs w:val="28"/>
            <w:u w:val="none"/>
          </w:rPr>
          <w:t>https://zakon.rada.gov.ua/laws/show/1280-15?find=1&amp;text=інтерн#w1_1</w:t>
        </w:r>
      </w:hyperlink>
      <w:r w:rsidRPr="00107CC2">
        <w:rPr>
          <w:szCs w:val="28"/>
          <w:lang w:eastAsia="uk-UA"/>
        </w:rPr>
        <w:t>(дата звернення 03.09.2020).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7.   </w:t>
      </w:r>
      <w:r w:rsidRPr="00107CC2">
        <w:rPr>
          <w:szCs w:val="28"/>
        </w:rPr>
        <w:t xml:space="preserve">Проект Закону України «Про електронні комунікації».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10" w:history="1">
        <w:r w:rsidRPr="00107CC2">
          <w:rPr>
            <w:rStyle w:val="a5"/>
            <w:color w:val="auto"/>
            <w:szCs w:val="28"/>
            <w:u w:val="none"/>
          </w:rPr>
          <w:t>http://w1.c1.rada.gov.ua/pls/zweb2/webproc4_1?pf3511=67082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8.   </w:t>
      </w:r>
      <w:r w:rsidRPr="00107CC2">
        <w:rPr>
          <w:szCs w:val="28"/>
        </w:rPr>
        <w:t>Копылов В. А. Информационное право : учебник. Москва : Юристъ, 2002. 427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9.   </w:t>
      </w:r>
      <w:r w:rsidRPr="00107CC2">
        <w:rPr>
          <w:szCs w:val="28"/>
        </w:rPr>
        <w:t xml:space="preserve">Міжнародний пакт про громадянські і політичні права : Міжнародний документ від 16.12.1996 р.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1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https://zakon.rada.gov.ua/laws/show/995_043#Text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10.   </w:t>
      </w:r>
      <w:r w:rsidRPr="00107CC2">
        <w:rPr>
          <w:szCs w:val="28"/>
        </w:rPr>
        <w:t xml:space="preserve">Про захист прав і основоположних свобод : Конвенція Міжнародний документ від 04.11.1950 р.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2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https://zakon.rada.gov.ua/laws/show/995_004#Text</w:t>
        </w:r>
      </w:hyperlink>
      <w:r w:rsidRPr="00107CC2">
        <w:rPr>
          <w:szCs w:val="28"/>
        </w:rPr>
        <w:t xml:space="preserve">(дата звернення 03.09.2020).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val="en-US" w:eastAsia="uk-UA"/>
        </w:rPr>
        <w:lastRenderedPageBreak/>
        <w:t xml:space="preserve">11.   </w:t>
      </w:r>
      <w:r w:rsidRPr="00107CC2">
        <w:rPr>
          <w:i/>
          <w:iCs/>
          <w:szCs w:val="28"/>
          <w:lang w:val="en-US"/>
        </w:rPr>
        <w:t>Copland v. United Kingdom</w:t>
      </w:r>
      <w:r w:rsidRPr="00107CC2">
        <w:rPr>
          <w:szCs w:val="28"/>
          <w:lang w:val="en-US"/>
        </w:rPr>
        <w:t xml:space="preserve">, Judgment of 3 April 2007, Application 62617/00.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3" w:history="1">
        <w:r w:rsidRPr="00107CC2">
          <w:rPr>
            <w:rStyle w:val="a5"/>
            <w:color w:val="auto"/>
            <w:szCs w:val="28"/>
            <w:u w:val="none"/>
          </w:rPr>
          <w:t>https://www.5rb.com/case/copland-v-uk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12.   </w:t>
      </w:r>
      <w:r w:rsidRPr="00107CC2">
        <w:rPr>
          <w:szCs w:val="28"/>
        </w:rPr>
        <w:t xml:space="preserve">Про захист фізичних осіб при обробці персональних даних і про вільне переміщення таких даних : Директива 95/46/ЄС Європейського Парламенту і Ради від 24.10.1995 р. № 95/46/ЄС.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4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https://zakon.rada.gov.ua/laws/show/994_242#Text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val="en-US" w:eastAsia="uk-UA"/>
        </w:rPr>
        <w:t xml:space="preserve">13.   </w:t>
      </w:r>
      <w:r w:rsidRPr="00107CC2">
        <w:rPr>
          <w:szCs w:val="28"/>
          <w:lang w:val="en-US"/>
        </w:rPr>
        <w:t xml:space="preserve">Wizerkaniuk v. Poland, Judgment of 5 July 2011,  Application 18990/05.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5" w:history="1">
        <w:r w:rsidRPr="00107CC2">
          <w:rPr>
            <w:rStyle w:val="a5"/>
            <w:color w:val="auto"/>
            <w:szCs w:val="28"/>
            <w:u w:val="none"/>
          </w:rPr>
          <w:t>https://www.menschenrechte.ac.at/orig/11_4/Wizerkaniuk.pdf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val="en-US" w:eastAsia="uk-UA"/>
        </w:rPr>
        <w:t xml:space="preserve">14.   </w:t>
      </w:r>
      <w:r w:rsidRPr="00107CC2">
        <w:rPr>
          <w:i/>
          <w:iCs/>
          <w:szCs w:val="28"/>
          <w:lang w:val="en-US"/>
        </w:rPr>
        <w:t xml:space="preserve">von Hannover v. Germany, </w:t>
      </w:r>
      <w:r w:rsidRPr="00107CC2">
        <w:rPr>
          <w:szCs w:val="28"/>
          <w:lang w:val="en-US"/>
        </w:rPr>
        <w:t xml:space="preserve">Judgment of 24 June 2004, </w:t>
      </w:r>
      <w:r w:rsidRPr="00107CC2">
        <w:rPr>
          <w:szCs w:val="28"/>
          <w:shd w:val="clear" w:color="auto" w:fill="FFFFFF"/>
          <w:lang w:val="en-US"/>
        </w:rPr>
        <w:t xml:space="preserve">Application no. 59320/00.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6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https://www.5rb.com/case/von-hannover-v-germany/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eastAsia="uk-UA"/>
        </w:rPr>
      </w:pPr>
      <w:r w:rsidRPr="00107CC2">
        <w:rPr>
          <w:szCs w:val="28"/>
          <w:lang w:eastAsia="uk-UA"/>
        </w:rPr>
        <w:t xml:space="preserve">15.   </w:t>
      </w:r>
      <w:r w:rsidRPr="00107CC2">
        <w:rPr>
          <w:szCs w:val="28"/>
        </w:rPr>
        <w:t>Про електронні документи та електронний документообіг : Закон України від 22.05.2003 №851-</w:t>
      </w:r>
      <w:r w:rsidRPr="00107CC2">
        <w:rPr>
          <w:szCs w:val="28"/>
          <w:lang w:val="en-US"/>
        </w:rPr>
        <w:t>IV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17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https://zakon.rada.gov.ua/laws/show/851-15</w:t>
        </w:r>
      </w:hyperlink>
      <w:r w:rsidRPr="00107CC2">
        <w:rPr>
          <w:szCs w:val="28"/>
          <w:lang w:eastAsia="uk-UA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16.  </w:t>
      </w:r>
      <w:r w:rsidRPr="00107CC2">
        <w:rPr>
          <w:szCs w:val="28"/>
        </w:rPr>
        <w:t>Про електронні довірчі послуги : закон України від 05.10.2017 р. № 2155-</w:t>
      </w:r>
      <w:r w:rsidRPr="00107CC2">
        <w:rPr>
          <w:szCs w:val="28"/>
          <w:lang w:val="en-US"/>
        </w:rPr>
        <w:t>VIII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zakon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rada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gov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laws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show</w:t>
      </w:r>
      <w:r w:rsidRPr="00107CC2">
        <w:rPr>
          <w:szCs w:val="28"/>
        </w:rPr>
        <w:t>/2155-19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17.   </w:t>
      </w:r>
      <w:r w:rsidRPr="00107CC2">
        <w:rPr>
          <w:szCs w:val="28"/>
        </w:rPr>
        <w:t xml:space="preserve">Мельник О. В. Електронна комерція як складова частина електронного бізнесу. Сучасна наука ХХІ століття : ХІ Міжнар. наук. Інтернет-конф.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http://intkonf.org/melnik-ov-elektronna-komertsiya (дата звернення: 03.09.2020).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eastAsia="uk-UA"/>
        </w:rPr>
        <w:t xml:space="preserve">18.   </w:t>
      </w:r>
      <w:r w:rsidRPr="00107CC2">
        <w:rPr>
          <w:szCs w:val="28"/>
          <w:shd w:val="clear" w:color="auto" w:fill="FFFFFF"/>
        </w:rPr>
        <w:t>Мілаш В. С. Правові аспекти виникнення та реалізації договірних відносин у мережі Інтернет. Правове регулювання відносин у мережі Інтернет : кол. монографія / кол. авторів А. П. Гетьман та ін. Харків, 2016. Розд. 2, підр. 2.1. С. 52–91.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  <w:lang w:eastAsia="uk-UA"/>
        </w:rPr>
        <w:t xml:space="preserve">19.   </w:t>
      </w:r>
      <w:r w:rsidRPr="00107CC2">
        <w:rPr>
          <w:szCs w:val="28"/>
        </w:rPr>
        <w:t>Про електронну комерцію : закон України від 03.09.2015 р. № 675-</w:t>
      </w:r>
      <w:r w:rsidRPr="00107CC2">
        <w:rPr>
          <w:szCs w:val="28"/>
          <w:lang w:val="en-US"/>
        </w:rPr>
        <w:t>VIII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zakon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rada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gov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laws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show</w:t>
      </w:r>
      <w:r w:rsidRPr="00107CC2">
        <w:rPr>
          <w:szCs w:val="28"/>
        </w:rPr>
        <w:t>/675-19#</w:t>
      </w:r>
      <w:r w:rsidRPr="00107CC2">
        <w:rPr>
          <w:szCs w:val="28"/>
          <w:lang w:val="en-US"/>
        </w:rPr>
        <w:t>Text</w:t>
      </w:r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eastAsia="uk-UA"/>
        </w:rPr>
      </w:pPr>
      <w:r w:rsidRPr="00107CC2">
        <w:rPr>
          <w:szCs w:val="28"/>
          <w:lang w:eastAsia="uk-UA"/>
        </w:rPr>
        <w:lastRenderedPageBreak/>
        <w:t xml:space="preserve">20.   </w:t>
      </w:r>
      <w:r w:rsidRPr="00107CC2">
        <w:rPr>
          <w:szCs w:val="28"/>
        </w:rPr>
        <w:t>Рассолов И. М. Информационное право: учебник. Москва: Юрайт. 2013. 419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21.   Зажигалкин А. В. Международно-правовое регулирование электронной торговли : дис. … канд. юрид. наук : 12.00.03. СПб., 2005. 184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22.   </w:t>
      </w:r>
      <w:r w:rsidRPr="00107CC2">
        <w:rPr>
          <w:rFonts w:eastAsia="Calibri"/>
          <w:szCs w:val="28"/>
        </w:rPr>
        <w:t>Цивільний Кодекс України : закон України від 16.01.2003 р. № 435-</w:t>
      </w:r>
      <w:r w:rsidRPr="00107CC2">
        <w:rPr>
          <w:rFonts w:eastAsia="Calibri"/>
          <w:szCs w:val="28"/>
          <w:lang w:val="en-US"/>
        </w:rPr>
        <w:t>IV</w:t>
      </w:r>
      <w:r w:rsidRPr="00107CC2">
        <w:rPr>
          <w:rFonts w:eastAsia="Calibri"/>
          <w:szCs w:val="28"/>
        </w:rPr>
        <w:t xml:space="preserve">. </w:t>
      </w:r>
      <w:r w:rsidRPr="00107CC2">
        <w:rPr>
          <w:rFonts w:eastAsia="Calibri"/>
          <w:szCs w:val="28"/>
          <w:lang w:val="en-US"/>
        </w:rPr>
        <w:t>URL</w:t>
      </w:r>
      <w:r w:rsidRPr="00107CC2">
        <w:rPr>
          <w:rFonts w:eastAsia="Calibri"/>
          <w:szCs w:val="28"/>
        </w:rPr>
        <w:t xml:space="preserve"> : </w:t>
      </w:r>
      <w:hyperlink r:id="rId18" w:history="1">
        <w:r w:rsidRPr="00107CC2">
          <w:rPr>
            <w:szCs w:val="28"/>
          </w:rPr>
          <w:t>https://zakon.rada.gov.ua/laws/show/435-15</w:t>
        </w:r>
      </w:hyperlink>
      <w:r w:rsidRPr="00107CC2">
        <w:rPr>
          <w:rFonts w:eastAsia="Calibri"/>
          <w:szCs w:val="28"/>
        </w:rPr>
        <w:t>(дата звернення 03.09.2020)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23.   Про деякі правові аспекти інформаційних послуг, зокрема, електронної комерції, на внутрішньому ринку : Директива 2000/31/ЄС Європейського Парламенту та Ради від 08.06.2000 р. № 2000/31/ЄС. URL: </w:t>
      </w:r>
      <w:hyperlink r:id="rId19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https://zakon.rada.gov.ua/laws/show/994_224#Text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24.   Жутова С. М. Особливості укладення угод через мережу інтернет. </w:t>
      </w:r>
      <w:r w:rsidRPr="00107CC2">
        <w:rPr>
          <w:i/>
          <w:szCs w:val="28"/>
        </w:rPr>
        <w:t>Молодий вчений</w:t>
      </w:r>
      <w:r w:rsidRPr="00107CC2">
        <w:rPr>
          <w:szCs w:val="28"/>
        </w:rPr>
        <w:t xml:space="preserve">. 2017. №11 (51).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25.   Нагаева А. А. Особенности договорных отношений в условиях электронного взаимодействия их участников : дис. … канд. юрид. наук : 12.00.03. Москва, 2006. 208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26.   </w:t>
      </w:r>
      <w:r w:rsidRPr="00107CC2">
        <w:rPr>
          <w:szCs w:val="28"/>
          <w:shd w:val="clear" w:color="auto" w:fill="FFFFFF"/>
        </w:rPr>
        <w:t xml:space="preserve">Модельний закон щодо електронної торгівлі, прийнятий на тридцять першому пленарному засіданні Міжпарламентської Асамблеї держав - учасників СНД від 25.11.2008 р. </w:t>
      </w:r>
      <w:r w:rsidRPr="00107CC2">
        <w:rPr>
          <w:szCs w:val="28"/>
          <w:shd w:val="clear" w:color="auto" w:fill="FFFFFF"/>
          <w:lang w:val="en-US"/>
        </w:rPr>
        <w:t>URL</w:t>
      </w:r>
      <w:r w:rsidRPr="00107CC2">
        <w:rPr>
          <w:szCs w:val="28"/>
          <w:shd w:val="clear" w:color="auto" w:fill="FFFFFF"/>
        </w:rPr>
        <w:t xml:space="preserve"> : http://zakon4.rada.gov.ua/laws/show/997_k75 (дата звернення </w:t>
      </w:r>
      <w:r w:rsidRPr="00107CC2">
        <w:rPr>
          <w:szCs w:val="28"/>
        </w:rPr>
        <w:t>03.09.</w:t>
      </w:r>
      <w:r w:rsidRPr="00107CC2">
        <w:rPr>
          <w:szCs w:val="28"/>
          <w:shd w:val="clear" w:color="auto" w:fill="FFFFFF"/>
        </w:rPr>
        <w:t>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</w:rPr>
        <w:t xml:space="preserve">27.   </w:t>
      </w:r>
      <w:r w:rsidRPr="00107CC2">
        <w:rPr>
          <w:szCs w:val="28"/>
          <w:shd w:val="clear" w:color="auto" w:fill="FFFFFF"/>
        </w:rPr>
        <w:t xml:space="preserve">Борисова Ю. Деякі проблеми регулювання правовідносин у сфері електронної комерції. </w:t>
      </w:r>
      <w:r w:rsidRPr="00107CC2">
        <w:rPr>
          <w:i/>
          <w:szCs w:val="28"/>
          <w:shd w:val="clear" w:color="auto" w:fill="FFFFFF"/>
        </w:rPr>
        <w:t>Вісник Київського національного університету імені Тараса Шевченка. Юридичні науки</w:t>
      </w:r>
      <w:r w:rsidRPr="00107CC2">
        <w:rPr>
          <w:szCs w:val="28"/>
          <w:shd w:val="clear" w:color="auto" w:fill="FFFFFF"/>
        </w:rPr>
        <w:t>. 2010. № 82. С. 69–72.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  <w:shd w:val="clear" w:color="auto" w:fill="FFFFFF"/>
        </w:rPr>
        <w:t>28.   Блажівська Н. Є. Електронний правочин: поняття та класифікація</w:t>
      </w:r>
      <w:r w:rsidRPr="00107CC2">
        <w:rPr>
          <w:i/>
          <w:szCs w:val="28"/>
          <w:shd w:val="clear" w:color="auto" w:fill="FFFFFF"/>
        </w:rPr>
        <w:t>. Вісник Верховного Суду України</w:t>
      </w:r>
      <w:r w:rsidRPr="00107CC2">
        <w:rPr>
          <w:szCs w:val="28"/>
          <w:shd w:val="clear" w:color="auto" w:fill="FFFFFF"/>
        </w:rPr>
        <w:t>. 2007. № 11 (87). С. 32–36.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shd w:val="clear" w:color="auto" w:fill="FFFFFF"/>
        </w:rPr>
        <w:t xml:space="preserve">29.   </w:t>
      </w:r>
      <w:r w:rsidRPr="00107CC2">
        <w:rPr>
          <w:szCs w:val="28"/>
        </w:rPr>
        <w:t xml:space="preserve">Петровский С. В. Правовое регулирование оказания Интернет-услуг : дис. … канд. юрид. наук : 12.00.03. Москва, 2002. 189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30.   Невзоров И. В. Проблемы регулирования предпринимательской деятельности, осуществляемой с использованием Интернета : дис. … канд. юрид. наук : 12.00.03. СПб., 2009. 199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31.   Сальникова Л. В. Сделки в Интернет. Советует юрист. Ростов н/Д : Феникс, 2006.  221 c.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32.   Савельев А. И. Электронная коммерция в России и за рубежом: правовое регулирование. Москва : Статут, 2014. 543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33.   Жарова А.К. О подходе к классификации информационно-технологических услуг. </w:t>
      </w:r>
      <w:r w:rsidRPr="00107CC2">
        <w:rPr>
          <w:i/>
          <w:szCs w:val="28"/>
        </w:rPr>
        <w:t>Государство и право</w:t>
      </w:r>
      <w:r w:rsidRPr="00107CC2">
        <w:rPr>
          <w:szCs w:val="28"/>
        </w:rPr>
        <w:t>. 2014. № 3. С. 32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 xml:space="preserve">38.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34.   Абдуджалилов А. Гражданско-правовые обязательства в Интернете. </w:t>
      </w:r>
      <w:r w:rsidRPr="00107CC2">
        <w:rPr>
          <w:i/>
          <w:szCs w:val="28"/>
        </w:rPr>
        <w:t>Евразийский юридический журнал</w:t>
      </w:r>
      <w:r w:rsidRPr="00107CC2">
        <w:rPr>
          <w:szCs w:val="28"/>
        </w:rPr>
        <w:t xml:space="preserve">. 2014. №3. С. 131–139.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35.   </w:t>
      </w:r>
      <w:r w:rsidRPr="00107CC2">
        <w:rPr>
          <w:szCs w:val="28"/>
          <w:shd w:val="clear" w:color="auto" w:fill="FFFFFF"/>
        </w:rPr>
        <w:t xml:space="preserve">Agata Jaroszek. Prawo właściwe dla umów konsumenckich zawieranych przez Internet.Wolters Kluwer, 2009. 260 </w:t>
      </w:r>
      <w:r w:rsidRPr="00107CC2">
        <w:rPr>
          <w:szCs w:val="28"/>
          <w:shd w:val="clear" w:color="auto" w:fill="FFFFFF"/>
          <w:lang w:val="en-US"/>
        </w:rPr>
        <w:t>s</w:t>
      </w:r>
      <w:r w:rsidRPr="00107CC2">
        <w:rPr>
          <w:szCs w:val="28"/>
          <w:shd w:val="clear" w:color="auto" w:fill="FFFFFF"/>
        </w:rPr>
        <w:t>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36.   Покровский И. А.</w:t>
      </w:r>
      <w:r w:rsidRPr="00107CC2">
        <w:rPr>
          <w:bCs/>
          <w:szCs w:val="28"/>
        </w:rPr>
        <w:t xml:space="preserve"> История римского права</w:t>
      </w:r>
      <w:r w:rsidRPr="00107CC2">
        <w:rPr>
          <w:szCs w:val="28"/>
        </w:rPr>
        <w:t>. СПб. : Издательско-торговый дом «Летний Сад», 1999. 533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37.   Дигесты Юстиниана : в 8-ми т. / ред. Кофанов : в Москва: Статут, 2003. Том ІІІ. 780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  <w:shd w:val="clear" w:color="auto" w:fill="FFFFFF"/>
        </w:rPr>
        <w:t xml:space="preserve">38.   </w:t>
      </w:r>
      <w:r w:rsidRPr="00107CC2">
        <w:rPr>
          <w:szCs w:val="28"/>
        </w:rPr>
        <w:t>Кулагин М. И. Избранные труды. Москва : Статут, 1997. 330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39.   </w:t>
      </w:r>
      <w:r w:rsidRPr="00107CC2">
        <w:rPr>
          <w:szCs w:val="28"/>
          <w:lang w:eastAsia="uk-UA"/>
        </w:rPr>
        <w:t>Журавлев Н. П. Многосторонние сделки в советском гражданском праве</w:t>
      </w:r>
      <w:r w:rsidRPr="00107CC2">
        <w:rPr>
          <w:szCs w:val="28"/>
          <w:shd w:val="clear" w:color="auto" w:fill="FFFFFF"/>
        </w:rPr>
        <w:t xml:space="preserve"> автореф. дис. на здобуття наук. ступеня доктора юрид. наук. Москва, 2004. 20с.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40.   Бекленищева И. В. Неклассический подход к понятию гражданско-правового договора: концепция договора как обещания. Цивилистические записки : Межвузовский сбоник научных трудов. Выпуск 3. Москва : Статут; Екатеринбург : Институт частного права, 2004. С. 364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>389.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41.   Сібільов М. Договірне зобов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язання та його виконання. </w:t>
      </w:r>
      <w:r w:rsidRPr="00107CC2">
        <w:rPr>
          <w:i/>
          <w:szCs w:val="28"/>
        </w:rPr>
        <w:t>Вісник Академії правових наук України</w:t>
      </w:r>
      <w:r w:rsidRPr="00107CC2">
        <w:rPr>
          <w:szCs w:val="28"/>
        </w:rPr>
        <w:t>. 2003. № 2 (33). № 3 (34). С. 414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 xml:space="preserve">424.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42.   Боднар Т. В. Виконання договірних зобов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язань у цивільному праві : монографія. Київ : Юрінком Інтер. 2005. 272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eastAsia="ru-RU"/>
        </w:rPr>
      </w:pPr>
      <w:r w:rsidRPr="00107CC2">
        <w:rPr>
          <w:szCs w:val="28"/>
        </w:rPr>
        <w:t xml:space="preserve">43.   </w:t>
      </w:r>
      <w:r w:rsidRPr="00107CC2">
        <w:rPr>
          <w:szCs w:val="28"/>
          <w:lang w:eastAsia="ru-RU"/>
        </w:rPr>
        <w:t>Мілаш В. Про сутнісні елементи юридичної конструкції «договір».</w:t>
      </w:r>
      <w:r w:rsidRPr="00107CC2">
        <w:rPr>
          <w:i/>
          <w:szCs w:val="28"/>
          <w:lang w:eastAsia="ru-RU"/>
        </w:rPr>
        <w:t xml:space="preserve"> Вісник Академії правових наук України. </w:t>
      </w:r>
      <w:r w:rsidRPr="00107CC2">
        <w:rPr>
          <w:szCs w:val="28"/>
          <w:lang w:eastAsia="ru-RU"/>
        </w:rPr>
        <w:t>2006. № 4(47). С. 146–156.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44.   Комиссарова Е. Г. Об основных началах гражданского законодательства. </w:t>
      </w:r>
      <w:r w:rsidRPr="00107CC2">
        <w:rPr>
          <w:i/>
          <w:szCs w:val="28"/>
        </w:rPr>
        <w:t>Журнал российского права</w:t>
      </w:r>
      <w:r w:rsidRPr="00107CC2">
        <w:rPr>
          <w:szCs w:val="28"/>
        </w:rPr>
        <w:t>. 2011. № 5. С. 8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 xml:space="preserve">14.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45.   Луць А. В. Свобода договору в цивільному праві України: навч. посібн. Київ: Юрінком Інтер, 2005. 204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46.   Бервено С. М. Проблеми договірного права України: монографія. Київ : Юрінком Інтер, 2006. 392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</w:rPr>
        <w:t xml:space="preserve">47.   </w:t>
      </w:r>
      <w:r w:rsidRPr="00107CC2">
        <w:rPr>
          <w:szCs w:val="28"/>
          <w:shd w:val="clear" w:color="auto" w:fill="FFFFFF"/>
        </w:rPr>
        <w:t>Горєв В. О. Свобода договору як загальна засада цивільного законодавства України : автореф. дис. на здобуття наук. ступеня канд. юрид. наук. Харків, 2007. 20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48.   Бородовський С. О. Укладення, зміна та розірвання договору у цивільному праві України : автореф. дис. на здобуття наук. ступеня канд. юрид. наук. Xарків, 2005. 19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49.   Беляневич О. А. Господарський договір та способи його укладення : монографія. Київ : Наукова думка, 2002. 392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50.   Денисюк В. В. Порядок укладення цивільно-правового договору. </w:t>
      </w:r>
      <w:r w:rsidRPr="00107CC2">
        <w:rPr>
          <w:i/>
          <w:szCs w:val="28"/>
        </w:rPr>
        <w:t xml:space="preserve">Актуальні проблеми держави і права. </w:t>
      </w:r>
      <w:r w:rsidRPr="00107CC2">
        <w:rPr>
          <w:szCs w:val="28"/>
        </w:rPr>
        <w:t>№ 4. 2012. С. 305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 xml:space="preserve">312.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</w:rPr>
        <w:t xml:space="preserve">51.   Гавзе Ф. И. Социалистический гражданско-правовой договор. Москва: Юрид. лит. 1972. 168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52.   Новицкий И. Б. Общее учение об обязательстве. Москва: Госюриздат, 1950. 416 с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53.   Иванов В. В. К вопросу об общей теории договора. </w:t>
      </w:r>
      <w:r w:rsidRPr="00107CC2">
        <w:rPr>
          <w:i/>
          <w:szCs w:val="28"/>
        </w:rPr>
        <w:t>Государство и право</w:t>
      </w:r>
      <w:r w:rsidRPr="00107CC2">
        <w:rPr>
          <w:szCs w:val="28"/>
        </w:rPr>
        <w:t>. 2010. № 12. С. 73-79.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54.   Синайский В. И. Русское гражданское п</w:t>
      </w:r>
      <w:r>
        <w:rPr>
          <w:szCs w:val="28"/>
        </w:rPr>
        <w:t xml:space="preserve">раво. Москва: Статут, 2002. 638 </w:t>
      </w:r>
      <w:r w:rsidRPr="00107CC2">
        <w:rPr>
          <w:szCs w:val="28"/>
        </w:rPr>
        <w:t xml:space="preserve">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55.   Филиппов М. М. Понятие воли в советской психологии. Опыт определения воли. Проблемы методологии и логики. Томск : Изд-во Том. ун-та. 1967. 130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56.   Гражданское право : учебник. в 3-х т. / под ред. А. П. Сергеева. Москва : РГ-Пресс, 2011. Т.1. 1008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57.   Рабинович Н. В. Недействительность сделок и ее последствия. Ленинград : Изд-во Ленинград. ун-та, 1960. 171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58.   Тархов В. А. Гражданское право. Общая часть. Курс лекций. Чебоксары : Чув. кн. изд-во, 1997. 331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59.   Новицкий И. Б. Недействительные сделки. Вопросы советского гражданского права. Москва : Изд-во АН СССР. 1945. Сб. 1. С. 31–73.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60.  Красавчиков О. А. Юридические факты в советском гражданском праве Mосква : Госюриздат, 1958. 184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61.   Иоффе О. С. Советское гражданское право : учебник в 2-х т. Москва : Изд-во Ленингр. ун-та, 1971. Т. 1. 472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62.   </w:t>
      </w:r>
      <w:r w:rsidRPr="00107CC2">
        <w:rPr>
          <w:szCs w:val="28"/>
          <w:shd w:val="clear" w:color="auto" w:fill="FFFFFF"/>
        </w:rPr>
        <w:t>Чучковська A. B. Правове регулювання господарських договорів, що вчиняються через мережі електрозв</w:t>
      </w:r>
      <w:r w:rsidR="00704CEB">
        <w:rPr>
          <w:szCs w:val="28"/>
          <w:shd w:val="clear" w:color="auto" w:fill="FFFFFF"/>
        </w:rPr>
        <w:t>’</w:t>
      </w:r>
      <w:r w:rsidRPr="00107CC2">
        <w:rPr>
          <w:szCs w:val="28"/>
          <w:shd w:val="clear" w:color="auto" w:fill="FFFFFF"/>
        </w:rPr>
        <w:t>язку : автореф. дис. на здобуття наук. ступеня канд. юрид. наук: спец. Kиїв, 2004. 20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63.   </w:t>
      </w:r>
      <w:r w:rsidRPr="00107CC2">
        <w:rPr>
          <w:szCs w:val="28"/>
          <w:shd w:val="clear" w:color="auto" w:fill="FFFFFF"/>
        </w:rPr>
        <w:t>Теньков С. О. Коментар судової практики з господарських справ. Kиїв: Юрінком Інтер, 2004. 384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64.   Сахарук Д. Поняття та види форми правочину. </w:t>
      </w:r>
      <w:r w:rsidRPr="00107CC2">
        <w:rPr>
          <w:i/>
          <w:szCs w:val="28"/>
        </w:rPr>
        <w:t>Підприємництво, господарство і право</w:t>
      </w:r>
      <w:r w:rsidRPr="00107CC2">
        <w:rPr>
          <w:szCs w:val="28"/>
        </w:rPr>
        <w:t>. 2003. № 12. С. 43–47.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65.   Постанова Верховного Суду України по справі </w:t>
      </w:r>
      <w:r w:rsidRPr="00107CC2">
        <w:rPr>
          <w:szCs w:val="28"/>
          <w:shd w:val="clear" w:color="auto" w:fill="FFFFFF"/>
        </w:rPr>
        <w:t xml:space="preserve">№ 404/502/18 від 23.03.2020 р.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20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https://zakononline.com.ua/court-decisions/show/88401593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66.   Про затвердження Порядку вчинення нотаріальних дій нотаріусами України : Наказ Міністерства юстиції України від 22.02.2012 р. №296/5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21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https://zakon.rada.gov.ua/laws/show/z0282-12#Text</w:t>
        </w:r>
      </w:hyperlink>
      <w:r w:rsidRPr="00107CC2">
        <w:rPr>
          <w:szCs w:val="28"/>
          <w:lang w:eastAsia="uk-UA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67.   Про нотаріат : закон України від 02.09.1993 р. №3425-ХІІ.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22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https://zakon.rada.gov.ua/laws/show/3425-12#Text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68.   Кирилюк О. Аспекти використання інформаційних технологій при вчиненні нотаріальних дій нотаріусами України. </w:t>
      </w:r>
      <w:r w:rsidRPr="00107CC2">
        <w:rPr>
          <w:i/>
          <w:szCs w:val="28"/>
        </w:rPr>
        <w:t>Мала енциклопедія нотаріуса: науково-практичний журнал</w:t>
      </w:r>
      <w:r w:rsidRPr="00107CC2">
        <w:rPr>
          <w:szCs w:val="28"/>
        </w:rPr>
        <w:t xml:space="preserve">. 2017. № 3. С. 11–14.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</w:rPr>
        <w:t xml:space="preserve">69.   Панін В. С. До проблеми укладення в мережі Інтернет цивільно-правових договорів, що потребують нотаріального посвідчення чи державної реєстрації. </w:t>
      </w:r>
      <w:r w:rsidRPr="00107CC2">
        <w:rPr>
          <w:i/>
          <w:szCs w:val="28"/>
        </w:rPr>
        <w:t>Прикарпатськийюридичнийвісник</w:t>
      </w:r>
      <w:r w:rsidRPr="00107CC2">
        <w:rPr>
          <w:szCs w:val="28"/>
          <w:lang w:val="en-US"/>
        </w:rPr>
        <w:t xml:space="preserve">. 2017. </w:t>
      </w:r>
      <w:r w:rsidRPr="00107CC2">
        <w:rPr>
          <w:szCs w:val="28"/>
        </w:rPr>
        <w:t>Випуск</w:t>
      </w:r>
      <w:r w:rsidRPr="00107CC2">
        <w:rPr>
          <w:szCs w:val="28"/>
          <w:lang w:val="en-US"/>
        </w:rPr>
        <w:t xml:space="preserve"> 5 (20). </w:t>
      </w:r>
      <w:r w:rsidRPr="00107CC2">
        <w:rPr>
          <w:szCs w:val="28"/>
        </w:rPr>
        <w:t>С</w:t>
      </w:r>
      <w:r w:rsidRPr="00107CC2">
        <w:rPr>
          <w:szCs w:val="28"/>
          <w:lang w:val="en-US"/>
        </w:rPr>
        <w:t xml:space="preserve">. 88–93.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val="en-US"/>
        </w:rPr>
        <w:lastRenderedPageBreak/>
        <w:t xml:space="preserve">70.   Meltzer J. P. Supporting the Internet as a Platform for International Trade. </w:t>
      </w:r>
      <w:r w:rsidRPr="00011DAB">
        <w:rPr>
          <w:szCs w:val="28"/>
        </w:rPr>
        <w:t xml:space="preserve">2014. </w:t>
      </w:r>
      <w:r w:rsidRPr="00107CC2">
        <w:rPr>
          <w:szCs w:val="28"/>
          <w:lang w:val="en-US"/>
        </w:rPr>
        <w:t>P</w:t>
      </w:r>
      <w:r w:rsidRPr="00107CC2">
        <w:rPr>
          <w:szCs w:val="28"/>
        </w:rPr>
        <w:t>. 8–17.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</w:rPr>
        <w:t xml:space="preserve">71.   Полякова Т. А. Базовые принципы правового обеспечения информационной безопасности. </w:t>
      </w:r>
      <w:r w:rsidRPr="00107CC2">
        <w:rPr>
          <w:i/>
          <w:szCs w:val="28"/>
        </w:rPr>
        <w:t>ТрудыИнститутагосударстваиправаРАН</w:t>
      </w:r>
      <w:r w:rsidRPr="00107CC2">
        <w:rPr>
          <w:szCs w:val="28"/>
          <w:lang w:val="en-US"/>
        </w:rPr>
        <w:t xml:space="preserve">. 2016. № 3 (55). </w:t>
      </w:r>
      <w:r w:rsidRPr="00107CC2">
        <w:rPr>
          <w:szCs w:val="28"/>
        </w:rPr>
        <w:t>С</w:t>
      </w:r>
      <w:r w:rsidRPr="00107CC2">
        <w:rPr>
          <w:szCs w:val="28"/>
          <w:lang w:val="en-US"/>
        </w:rPr>
        <w:t>. 31-37.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  <w:lang w:val="en-US"/>
        </w:rPr>
        <w:t xml:space="preserve">72.   Software and Information Industries Associasion. Data-Driven Innovation, A Guide for Policymakers: Understanding and Enabling the Economic and Social Value of Data. 2017. </w:t>
      </w:r>
      <w:r w:rsidRPr="00107CC2">
        <w:rPr>
          <w:szCs w:val="28"/>
        </w:rPr>
        <w:t xml:space="preserve">P. 3–13. </w:t>
      </w:r>
    </w:p>
    <w:p w:rsidR="00A40DA8" w:rsidRPr="00107CC2" w:rsidRDefault="00A40DA8" w:rsidP="00AB1B5B">
      <w:pPr>
        <w:pStyle w:val="a6"/>
        <w:spacing w:line="360" w:lineRule="auto"/>
        <w:rPr>
          <w:sz w:val="28"/>
          <w:szCs w:val="28"/>
          <w:lang w:val="en-US"/>
        </w:rPr>
      </w:pPr>
      <w:r w:rsidRPr="00107CC2">
        <w:rPr>
          <w:sz w:val="28"/>
          <w:szCs w:val="28"/>
        </w:rPr>
        <w:t xml:space="preserve">73.   </w:t>
      </w:r>
      <w:r w:rsidRPr="00107CC2">
        <w:rPr>
          <w:sz w:val="28"/>
          <w:szCs w:val="28"/>
          <w:lang w:val="en-US"/>
        </w:rPr>
        <w:t>UDC</w:t>
      </w:r>
      <w:r w:rsidRPr="00107CC2">
        <w:rPr>
          <w:sz w:val="28"/>
          <w:szCs w:val="28"/>
        </w:rPr>
        <w:t xml:space="preserve">: мировой рынок технологий обработки больших данных в 2019 году вырастет на 12%. </w:t>
      </w:r>
      <w:r w:rsidRPr="00107CC2">
        <w:rPr>
          <w:sz w:val="28"/>
          <w:szCs w:val="28"/>
          <w:lang w:val="en-US"/>
        </w:rPr>
        <w:t xml:space="preserve">URL: </w:t>
      </w:r>
      <w:hyperlink r:id="rId23" w:history="1">
        <w:r w:rsidRPr="00107CC2">
          <w:rPr>
            <w:sz w:val="28"/>
            <w:szCs w:val="28"/>
            <w:lang w:val="en-US"/>
          </w:rPr>
          <w:t>https://www.osp.ru/articles/2019/0408/13054824</w:t>
        </w:r>
      </w:hyperlink>
      <w:r w:rsidRPr="00107CC2">
        <w:rPr>
          <w:sz w:val="28"/>
          <w:szCs w:val="28"/>
          <w:lang w:val="en-US"/>
        </w:rPr>
        <w:t xml:space="preserve"> (</w:t>
      </w:r>
      <w:r w:rsidRPr="00107CC2">
        <w:rPr>
          <w:sz w:val="28"/>
          <w:szCs w:val="28"/>
        </w:rPr>
        <w:t>датазвернення</w:t>
      </w:r>
      <w:r w:rsidRPr="00107CC2">
        <w:rPr>
          <w:sz w:val="28"/>
          <w:szCs w:val="28"/>
          <w:lang w:val="en-US"/>
        </w:rPr>
        <w:t>: 03.09.2020)</w:t>
      </w:r>
    </w:p>
    <w:p w:rsidR="00A40DA8" w:rsidRPr="00704CEB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  <w:lang w:val="en-US"/>
        </w:rPr>
        <w:t xml:space="preserve">74.   Kuner C. Regulation of Transborder Data Flows under Data Protection and Privacy Law: Past, Present and Future. OECD Digital Economy Papers. OECD Publishing, 2011. </w:t>
      </w:r>
      <w:r w:rsidRPr="00704CEB">
        <w:rPr>
          <w:szCs w:val="28"/>
          <w:lang w:val="en-US"/>
        </w:rPr>
        <w:t xml:space="preserve">№ 187. 228 </w:t>
      </w:r>
      <w:r w:rsidRPr="00107CC2">
        <w:rPr>
          <w:szCs w:val="28"/>
        </w:rPr>
        <w:t>р</w:t>
      </w:r>
      <w:r w:rsidRPr="00704CEB">
        <w:rPr>
          <w:szCs w:val="28"/>
          <w:lang w:val="en-US"/>
        </w:rPr>
        <w:t xml:space="preserve">. </w:t>
      </w:r>
    </w:p>
    <w:p w:rsidR="00A40DA8" w:rsidRPr="00704CEB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704CEB">
        <w:rPr>
          <w:szCs w:val="28"/>
          <w:lang w:val="en-US"/>
        </w:rPr>
        <w:t xml:space="preserve">75.   </w:t>
      </w:r>
      <w:r w:rsidRPr="00107CC2">
        <w:rPr>
          <w:szCs w:val="28"/>
        </w:rPr>
        <w:t>Прозахистосібузв</w:t>
      </w:r>
      <w:r w:rsidR="00704CEB" w:rsidRPr="00704CEB">
        <w:rPr>
          <w:szCs w:val="28"/>
          <w:lang w:val="en-US"/>
        </w:rPr>
        <w:t>’</w:t>
      </w:r>
      <w:r w:rsidRPr="00107CC2">
        <w:rPr>
          <w:szCs w:val="28"/>
        </w:rPr>
        <w:t>язкузавтоматизованоюобробкоюперсональнихданих</w:t>
      </w:r>
      <w:r w:rsidRPr="00704CEB">
        <w:rPr>
          <w:szCs w:val="28"/>
          <w:lang w:val="en-US"/>
        </w:rPr>
        <w:t xml:space="preserve"> : </w:t>
      </w:r>
      <w:r w:rsidRPr="00107CC2">
        <w:rPr>
          <w:szCs w:val="28"/>
        </w:rPr>
        <w:t>КонвенціяРадиЄвропивід</w:t>
      </w:r>
      <w:r w:rsidRPr="00704CEB">
        <w:rPr>
          <w:szCs w:val="28"/>
          <w:lang w:val="en-US"/>
        </w:rPr>
        <w:t xml:space="preserve"> 28.01.1981 </w:t>
      </w:r>
      <w:r w:rsidRPr="00107CC2">
        <w:rPr>
          <w:szCs w:val="28"/>
        </w:rPr>
        <w:t>р</w:t>
      </w:r>
      <w:r w:rsidRPr="00704CEB">
        <w:rPr>
          <w:szCs w:val="28"/>
          <w:lang w:val="en-US"/>
        </w:rPr>
        <w:t xml:space="preserve">. </w:t>
      </w:r>
      <w:r w:rsidRPr="00107CC2">
        <w:rPr>
          <w:szCs w:val="28"/>
          <w:lang w:val="en-US"/>
        </w:rPr>
        <w:t>URL</w:t>
      </w:r>
      <w:r w:rsidRPr="00704CEB">
        <w:rPr>
          <w:szCs w:val="28"/>
          <w:lang w:val="en-US"/>
        </w:rPr>
        <w:t xml:space="preserve"> : </w:t>
      </w:r>
      <w:hyperlink r:id="rId24" w:anchor="Text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https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zakon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rada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gov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ua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laws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show</w:t>
        </w:r>
        <w:r w:rsidRPr="00704CEB">
          <w:rPr>
            <w:rStyle w:val="a5"/>
            <w:color w:val="auto"/>
            <w:szCs w:val="28"/>
            <w:u w:val="none"/>
            <w:lang w:val="en-US"/>
          </w:rPr>
          <w:t>/994_326#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Text</w:t>
        </w:r>
      </w:hyperlink>
      <w:r w:rsidRPr="00704CEB">
        <w:rPr>
          <w:szCs w:val="28"/>
          <w:lang w:val="en-US"/>
        </w:rPr>
        <w:t xml:space="preserve"> (</w:t>
      </w:r>
      <w:r w:rsidRPr="00107CC2">
        <w:rPr>
          <w:szCs w:val="28"/>
        </w:rPr>
        <w:t>датазвернення</w:t>
      </w:r>
      <w:r w:rsidRPr="00704CEB">
        <w:rPr>
          <w:szCs w:val="28"/>
          <w:lang w:val="en-US"/>
        </w:rPr>
        <w:t xml:space="preserve">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76.   Про захист персональних даних : Закон України від 01.06.2010 р. №2297-</w:t>
      </w:r>
      <w:r w:rsidRPr="00107CC2">
        <w:rPr>
          <w:szCs w:val="28"/>
          <w:lang w:val="en-US"/>
        </w:rPr>
        <w:t>VI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25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https://zakon.rada.gov.ua/laws/show/2297-17#Text</w:t>
        </w:r>
      </w:hyperlink>
      <w:r w:rsidRPr="00107CC2">
        <w:rPr>
          <w:szCs w:val="28"/>
          <w:lang w:eastAsia="uk-UA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77.   Общий регламент защиты персональных данных (</w:t>
      </w:r>
      <w:r w:rsidRPr="00107CC2">
        <w:rPr>
          <w:szCs w:val="28"/>
          <w:lang w:val="en-US"/>
        </w:rPr>
        <w:t>GDPR</w:t>
      </w:r>
      <w:r w:rsidRPr="00107CC2">
        <w:rPr>
          <w:szCs w:val="28"/>
        </w:rPr>
        <w:t xml:space="preserve">) Европейского союза.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26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https://gdpr-text.com/ru/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78.   Денисов С. А. Некоторые общие вопросы о порядке заключения договора. Актуальные проблемы гражданского права / Под ред. М. И. Брагинского. Москва : Статут, 1998. С. 229–275.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79.   Принципи міжнародних комерційних договорів (принципи УНІДРУА (</w:t>
      </w:r>
      <w:r w:rsidRPr="00107CC2">
        <w:rPr>
          <w:szCs w:val="28"/>
          <w:lang w:val="en-US"/>
        </w:rPr>
        <w:t>UNIDROIT</w:t>
      </w:r>
      <w:r w:rsidRPr="00107CC2">
        <w:rPr>
          <w:szCs w:val="28"/>
        </w:rPr>
        <w:t xml:space="preserve">) : Міжнародний документ від 01.01.1994 р.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27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https://zakon.rada.gov.ua/laws/show/995_920#Text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80.   Принципи європейського договірного права. Коментарі та рекомендації / пер. з англ. Київ: Асоціація «ЗЕД», 2013. 304 с.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https://www.zed.ua/images/files/PECL_short.pdf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81.   Про договори міжнародної купівлі-продажу товарів: Конвенція ООН від 11.04.1980.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28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https://zakon.rada.gov.ua/laws/show/995_003#Text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82.   Великанова М. М. </w:t>
      </w:r>
      <w:r w:rsidRPr="00107CC2">
        <w:rPr>
          <w:bCs/>
          <w:iCs/>
          <w:szCs w:val="28"/>
          <w:shd w:val="clear" w:color="auto" w:fill="FFFFFF"/>
        </w:rPr>
        <w:t>Теоретичні</w:t>
      </w:r>
      <w:r w:rsidRPr="00107CC2">
        <w:rPr>
          <w:szCs w:val="28"/>
          <w:shd w:val="clear" w:color="auto" w:fill="FFFFFF"/>
        </w:rPr>
        <w:t xml:space="preserve">питання </w:t>
      </w:r>
      <w:r w:rsidRPr="00107CC2">
        <w:rPr>
          <w:bCs/>
          <w:iCs/>
          <w:szCs w:val="28"/>
          <w:shd w:val="clear" w:color="auto" w:fill="FFFFFF"/>
        </w:rPr>
        <w:t>укладення цивільно</w:t>
      </w:r>
      <w:r w:rsidRPr="00107CC2">
        <w:rPr>
          <w:i/>
          <w:szCs w:val="28"/>
          <w:shd w:val="clear" w:color="auto" w:fill="FFFFFF"/>
        </w:rPr>
        <w:t>-</w:t>
      </w:r>
      <w:r w:rsidRPr="00107CC2">
        <w:rPr>
          <w:bCs/>
          <w:iCs/>
          <w:szCs w:val="28"/>
          <w:shd w:val="clear" w:color="auto" w:fill="FFFFFF"/>
        </w:rPr>
        <w:t>правових договорів</w:t>
      </w:r>
      <w:r w:rsidRPr="00107CC2">
        <w:rPr>
          <w:i/>
          <w:szCs w:val="28"/>
          <w:shd w:val="clear" w:color="auto" w:fill="FFFFFF"/>
        </w:rPr>
        <w:t>.Юридичний вісник. Повітряне і космічне право</w:t>
      </w:r>
      <w:r w:rsidRPr="00107CC2">
        <w:rPr>
          <w:szCs w:val="28"/>
          <w:shd w:val="clear" w:color="auto" w:fill="FFFFFF"/>
        </w:rPr>
        <w:t>. 2011. № 1. С. 57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  <w:shd w:val="clear" w:color="auto" w:fill="FFFFFF"/>
        </w:rPr>
        <w:t xml:space="preserve">61.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83.   Мережко А. А. Договор в частном праве: монография. Киев: ЮСТИНИАН, 2003. 176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84.   Васильев С. В. Правовое регулирование электронной коммерции. Актуальные вопросы гражданского права: сборник статей / под ред. М. И. Брагинского. Вып. 4. Москва: Норма, 2002. С. </w:t>
      </w:r>
      <w:r w:rsidRPr="00107CC2">
        <w:rPr>
          <w:szCs w:val="28"/>
          <w:shd w:val="clear" w:color="auto" w:fill="FFFFFF"/>
        </w:rPr>
        <w:t>327</w:t>
      </w:r>
      <w:r w:rsidRPr="00107CC2">
        <w:rPr>
          <w:szCs w:val="28"/>
        </w:rPr>
        <w:t>–</w:t>
      </w:r>
      <w:r w:rsidRPr="00107CC2">
        <w:rPr>
          <w:szCs w:val="28"/>
          <w:shd w:val="clear" w:color="auto" w:fill="FFFFFF"/>
        </w:rPr>
        <w:t>330.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85.   Філатова Н. Ю. Регулювання особливостей укладення електронних договорів: порівняльно-правовий аналіз. </w:t>
      </w:r>
      <w:r w:rsidRPr="00107CC2">
        <w:rPr>
          <w:i/>
          <w:szCs w:val="28"/>
        </w:rPr>
        <w:t>Проблеми законності</w:t>
      </w:r>
      <w:r w:rsidRPr="00107CC2">
        <w:rPr>
          <w:szCs w:val="28"/>
        </w:rPr>
        <w:t>. 2017. Вип. 139. С. 63–77.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86.   Об использовании электронных сообщений в международных договорах: Конвенция ООН от 23.11.2005 р. URL : </w:t>
      </w:r>
      <w:hyperlink r:id="rId29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https://zakon.rada.gov.ua/laws/show/995_e71#Text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87.   Коваленко О. В. Особливості застосування електронної форми договору. </w:t>
      </w:r>
      <w:r w:rsidRPr="00107CC2">
        <w:rPr>
          <w:i/>
          <w:szCs w:val="28"/>
        </w:rPr>
        <w:t>Науковий вісник Херсонського державного університету</w:t>
      </w:r>
      <w:r w:rsidRPr="00107CC2">
        <w:rPr>
          <w:szCs w:val="28"/>
        </w:rPr>
        <w:t>. 2016. №3. С. 71–75. URL : http://www.lj.kherson.ua/2016/pravo03/part_1/18.pdf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  <w:lang w:val="en-US"/>
        </w:rPr>
        <w:t xml:space="preserve">88.   Mootz, Francis Joseph. After the Battle of the Forms: Commercial Contracting in the Electronic Age. A Journal of Law and Policy for the Information Society, issue 4. 2008. 271 </w:t>
      </w:r>
      <w:r w:rsidRPr="00107CC2">
        <w:rPr>
          <w:szCs w:val="28"/>
        </w:rPr>
        <w:t>р</w:t>
      </w:r>
      <w:r w:rsidRPr="00107CC2">
        <w:rPr>
          <w:szCs w:val="28"/>
          <w:lang w:val="en-US"/>
        </w:rPr>
        <w:t>.. URL : https:// ssrn.com/abstract=981288 (</w:t>
      </w:r>
      <w:r w:rsidRPr="00107CC2">
        <w:rPr>
          <w:szCs w:val="28"/>
        </w:rPr>
        <w:t>датазвернення</w:t>
      </w:r>
      <w:r w:rsidRPr="00107CC2">
        <w:rPr>
          <w:szCs w:val="28"/>
          <w:lang w:val="en-US"/>
        </w:rPr>
        <w:t>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  <w:lang w:val="en-US"/>
        </w:rPr>
        <w:lastRenderedPageBreak/>
        <w:t>89.   Moringiello, Juliet M. and Reynolds, William L. Electronic Contracting Cases 2009-2010. Business Lawyer, issue 66. 2010. URL : http://ssrn.com/abstract=1628688 (</w:t>
      </w:r>
      <w:r w:rsidRPr="00107CC2">
        <w:rPr>
          <w:szCs w:val="28"/>
        </w:rPr>
        <w:t>датазвернення</w:t>
      </w:r>
      <w:r w:rsidRPr="00107CC2">
        <w:rPr>
          <w:szCs w:val="28"/>
          <w:lang w:val="en-US"/>
        </w:rPr>
        <w:t xml:space="preserve"> 03.09.2020).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  <w:lang w:val="en-US"/>
        </w:rPr>
        <w:t>90.   Kim, Nancy S. Wrap Contracting and the Online Environment: Causes and Cures. California Western School of Law Research Paper, issue 15.08. 2015. URL : https://ssrn.com/abstract=2650132 (</w:t>
      </w:r>
      <w:r w:rsidRPr="00107CC2">
        <w:rPr>
          <w:szCs w:val="28"/>
        </w:rPr>
        <w:t>датазвернення</w:t>
      </w:r>
      <w:r w:rsidRPr="00107CC2">
        <w:rPr>
          <w:szCs w:val="28"/>
          <w:lang w:val="en-US"/>
        </w:rPr>
        <w:t xml:space="preserve">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91.   Жайворонок Т. Є. </w:t>
      </w:r>
      <w:r w:rsidRPr="00107CC2">
        <w:rPr>
          <w:bCs/>
          <w:szCs w:val="28"/>
        </w:rPr>
        <w:t>Аналіз судової практики з розгляду цивільних справ про захист прав споживачів (2016</w:t>
      </w:r>
      <w:r w:rsidRPr="00107CC2">
        <w:rPr>
          <w:szCs w:val="28"/>
        </w:rPr>
        <w:t>–</w:t>
      </w:r>
      <w:r w:rsidRPr="00107CC2">
        <w:rPr>
          <w:bCs/>
          <w:szCs w:val="28"/>
        </w:rPr>
        <w:t xml:space="preserve">2018рр.).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0" w:history="1">
        <w:r w:rsidRPr="00107CC2">
          <w:rPr>
            <w:rStyle w:val="a5"/>
            <w:color w:val="auto"/>
            <w:szCs w:val="28"/>
            <w:u w:val="none"/>
          </w:rPr>
          <w:t>http://www.scourt.gov.ua/clients/vs.nsf/3adf2d0e52f68d76c2256c080037bac9/cf16b389fdf2aaeac2257b25004550d7?OpenDocument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92.   Кучаковська Н. Правове регулювання укладення електронних господарських договорів. </w:t>
      </w:r>
      <w:r w:rsidRPr="00107CC2">
        <w:rPr>
          <w:i/>
          <w:szCs w:val="28"/>
        </w:rPr>
        <w:t>Зовнішня торгівля: економіка, фінанси, право</w:t>
      </w:r>
      <w:r w:rsidRPr="00107CC2">
        <w:rPr>
          <w:szCs w:val="28"/>
        </w:rPr>
        <w:t>. 2016. №6. С. 62–74.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93.   Модельные правила европейского частного права : пер. с англ. Москва : Статут, 2013. 989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94.   Брагинский М. И., Витрянский В. В. Договорное право. Книга Третья : Договоры о выполнении работ и оказании ус</w:t>
      </w:r>
      <w:r>
        <w:rPr>
          <w:szCs w:val="28"/>
        </w:rPr>
        <w:t xml:space="preserve">луг. Москва: Статут, 2011. 1055 </w:t>
      </w:r>
      <w:r w:rsidRPr="00107CC2">
        <w:rPr>
          <w:szCs w:val="28"/>
        </w:rPr>
        <w:t>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95.   Патинка Ю. О. Правові проблеми укладення договору з використанням мережі Інтернет. </w:t>
      </w:r>
      <w:r w:rsidRPr="00107CC2">
        <w:rPr>
          <w:i/>
          <w:szCs w:val="28"/>
        </w:rPr>
        <w:t>Актуальні проблеми вітчизняної юриспруденції</w:t>
      </w:r>
      <w:r w:rsidRPr="00107CC2">
        <w:rPr>
          <w:szCs w:val="28"/>
        </w:rPr>
        <w:t xml:space="preserve">. 2016. № 3. С. 53–56.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96.   Елин В. М. Правовая характеристика договоров, заключаемых в интернет-среде. </w:t>
      </w:r>
      <w:r w:rsidRPr="00107CC2">
        <w:rPr>
          <w:i/>
          <w:szCs w:val="28"/>
        </w:rPr>
        <w:t>Государство и право</w:t>
      </w:r>
      <w:r w:rsidRPr="00107CC2">
        <w:rPr>
          <w:szCs w:val="28"/>
        </w:rPr>
        <w:t xml:space="preserve">. 2012. № 12. С. 52–58.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97.   Куляба А. В. Заключение договоров купли-продажи через интернет.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1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https</w:t>
        </w:r>
        <w:r w:rsidRPr="00107CC2">
          <w:rPr>
            <w:rStyle w:val="a5"/>
            <w:color w:val="auto"/>
            <w:szCs w:val="28"/>
            <w:u w:val="none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www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lawmix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ru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content</w:t>
        </w:r>
        <w:r w:rsidRPr="00107CC2">
          <w:rPr>
            <w:rStyle w:val="a5"/>
            <w:color w:val="auto"/>
            <w:szCs w:val="28"/>
            <w:u w:val="none"/>
          </w:rPr>
          <w:t>?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id</w:t>
        </w:r>
        <w:r w:rsidRPr="00107CC2">
          <w:rPr>
            <w:rStyle w:val="a5"/>
            <w:color w:val="auto"/>
            <w:szCs w:val="28"/>
            <w:u w:val="none"/>
          </w:rPr>
          <w:t>=2553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98.   Дмитриева Г. К. Международное частное право: учебник. Москва: Проспект, 2016. 680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99.   Про електронну торгівлю: Типовий закон Комісії ООН з права міжнародної торгівлі від 16.12.1996 р. URL 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zakon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rada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gov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laws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show</w:t>
      </w:r>
      <w:r w:rsidRPr="00107CC2">
        <w:rPr>
          <w:szCs w:val="28"/>
        </w:rPr>
        <w:t>/995_321#</w:t>
      </w:r>
      <w:r w:rsidRPr="00107CC2">
        <w:rPr>
          <w:szCs w:val="28"/>
          <w:lang w:val="en-US"/>
        </w:rPr>
        <w:t>Text</w:t>
      </w:r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100.  Постанова Вищого господарського суду України від 15.01.2013 р. Справа № 5008/419/2012.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2" w:history="1">
        <w:r w:rsidRPr="00107CC2">
          <w:rPr>
            <w:rStyle w:val="a5"/>
            <w:color w:val="auto"/>
            <w:szCs w:val="28"/>
            <w:u w:val="none"/>
          </w:rPr>
          <w:t>https://reyestr.court.gov.ua/Review/28631538</w:t>
        </w:r>
      </w:hyperlink>
      <w:r w:rsidRPr="00107CC2">
        <w:rPr>
          <w:szCs w:val="28"/>
        </w:rPr>
        <w:t xml:space="preserve"> (дата звернення 03.09.2020).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101.  Постанова Вищого господарського суду України від 19.10.2016 р. Справа № 914/1233/15.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: </w:t>
      </w:r>
      <w:hyperlink r:id="rId33" w:history="1">
        <w:r w:rsidRPr="00107CC2">
          <w:rPr>
            <w:rStyle w:val="a5"/>
            <w:color w:val="auto"/>
            <w:szCs w:val="28"/>
            <w:u w:val="none"/>
          </w:rPr>
          <w:t>https://protocol.ua/ru/postanova_vgsu_vid_19_10_2016_roku_u_spravi_914_1233_15/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102.  Постанова Вищого господарського суду України від 04.04.2016 р. Справа № 904/10393/14.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4" w:history="1">
        <w:r w:rsidRPr="00107CC2">
          <w:rPr>
            <w:rStyle w:val="a5"/>
            <w:color w:val="auto"/>
            <w:szCs w:val="28"/>
            <w:u w:val="none"/>
          </w:rPr>
          <w:t>https://protocol.ua/ua/postanova_vgsu_vid_04_04_2016_roku_u_spravi_904_10393_14/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103.  Постанова Вищого господарського суду України від 31.03.2016 р. Справа № 922/5636/15.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5" w:history="1">
        <w:r w:rsidRPr="00107CC2">
          <w:rPr>
            <w:rStyle w:val="a5"/>
            <w:color w:val="auto"/>
            <w:szCs w:val="28"/>
            <w:u w:val="none"/>
          </w:rPr>
          <w:t>https://protocol.ua/ua/postanova_vgsu_vid_31_03_2016_roku_u_spravi_922_5636_15/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104.  Постанова Вищого господарського суду України від 27.06.2012 р. Справа № 2/5005/10055/2011.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6" w:history="1">
        <w:r w:rsidRPr="00107CC2">
          <w:rPr>
            <w:rStyle w:val="a5"/>
            <w:color w:val="auto"/>
            <w:szCs w:val="28"/>
            <w:u w:val="none"/>
          </w:rPr>
          <w:t>http://search.ligazakon.ua/l_doc2.nsf/link1/SD120289.html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105.  Постанова Вищого господарського суду України від 28.04.2015 р. Справа № 912/3329/14.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7" w:history="1">
        <w:r w:rsidRPr="00107CC2">
          <w:rPr>
            <w:rStyle w:val="a5"/>
            <w:color w:val="auto"/>
            <w:szCs w:val="28"/>
            <w:u w:val="none"/>
          </w:rPr>
          <w:t>https://ips.ligazakon.net/document/view/SD150246?an=2&amp;ed=2015_04_28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106.  Постанова Вищого господарського суду України від 12.04.2016 р. Справа № 910/20246/15.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8" w:history="1">
        <w:r w:rsidRPr="00107CC2">
          <w:rPr>
            <w:rStyle w:val="a5"/>
            <w:color w:val="auto"/>
            <w:szCs w:val="28"/>
            <w:u w:val="none"/>
          </w:rPr>
          <w:t>http://search.ligazakon.ua/l_doc2.nsf/link1/SD160137.html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107.  Постанова Вищого господарського суду України від 27.06.2016 р. Справа № 914/3549/15.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r w:rsidRPr="00107CC2">
        <w:rPr>
          <w:szCs w:val="28"/>
        </w:rPr>
        <w:lastRenderedPageBreak/>
        <w:t>https://protocol.ua/ru/postanova_vgsu_vid_27_07_2016_roku_u_spravi_914_3549_15/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108.  Постанова Вищого господарського суду України від 22.06.2017 р. Справа № 904/9759/16.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39" w:history="1">
        <w:r w:rsidRPr="00107CC2">
          <w:rPr>
            <w:rStyle w:val="a5"/>
            <w:color w:val="auto"/>
            <w:szCs w:val="28"/>
            <w:u w:val="none"/>
          </w:rPr>
          <w:t>http://search.ligazakon.ua/l_doc2.nsf/link1/SD170088.html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109.  Мазур О. С. Цивільне право України: навч. посібн. Київ: Центр навчальної літератури, 2006. 384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110.  Про платіжні системи та переказ коштів в Україні : закон України від 05.04.2001 р. №2346-ІІІ.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0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https://zakon.rada.gov.ua/laws/show/2346-14#Text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111.  Положення про електронні гроші в Україні: Постанова Правління НБУ від 04.11.2010 №481.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1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https://zakon.rada.gov.ua/laws/show/z1336-10#Text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112.  Директива 2009/110/ЄС Європейського Парламенту та Ради щодо започаткування та здійснення діяльності установами – емітентами електронних грошей та пруденційний нагляд за ними, що вносить зміни до Директиви 2005/60/ЄС та 2006/48/ЄС, та скасовує Директиву 2000/46/ЄС від 16.09.2009 р. №2009/110/ЄС.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42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https://zakon.rada.gov.ua/laws/show/994_a18#Text</w:t>
        </w:r>
      </w:hyperlink>
      <w:r w:rsidRPr="00107CC2">
        <w:rPr>
          <w:szCs w:val="28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113.  Шешенин Е. Д. Классификация гражданско-правовых обязательств по оказанию услуг. Антология уральской цивилистики, 1925 – 1989. Москва : Статут, 2001.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114.  Луць В. В. Контракти у підприємницькій діяльності. Київ : Юрінком Інтер, 1999. 560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115.  Кротов М. В. Обязательства по оказанию услуг в советском гражданском праве : учеб. пособие. Ленинград : Изд-во ЛГУ, 1990. 107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116.  Науково-практичний коментар Господарського кодексу України / за заг. ред. В. С. Щербини та інш. Київ: Юрінком Інтер, 2019. 810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>117.  Иоффе О. С. Обязательственное право. Москва : Юрид. лит., 1975. 880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118.  Кужко О. С. Особливості послуг, що надаються за договором транспортного експедирування. </w:t>
      </w:r>
      <w:r w:rsidRPr="00107CC2">
        <w:rPr>
          <w:i/>
          <w:szCs w:val="28"/>
        </w:rPr>
        <w:t>Університетські наукові записки</w:t>
      </w:r>
      <w:r w:rsidRPr="00107CC2">
        <w:rPr>
          <w:szCs w:val="28"/>
        </w:rPr>
        <w:t xml:space="preserve">. 2007. № 1 (21). С. 146–151.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119.  Осетинська Г. Законодавча регламентація зобов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язань з надання послуг за участю споживачів. </w:t>
      </w:r>
      <w:r w:rsidRPr="00107CC2">
        <w:rPr>
          <w:i/>
          <w:szCs w:val="28"/>
        </w:rPr>
        <w:t>Право України</w:t>
      </w:r>
      <w:r w:rsidRPr="00107CC2">
        <w:rPr>
          <w:szCs w:val="28"/>
        </w:rPr>
        <w:t xml:space="preserve">. 2003. № 11. С. 130–133. </w:t>
      </w:r>
    </w:p>
    <w:p w:rsidR="00A40DA8" w:rsidRPr="00180077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</w:rPr>
        <w:t>120.  Капля О. Юридична природа зобов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язань із надання інтернет-послуг. </w:t>
      </w:r>
      <w:r w:rsidRPr="00107CC2">
        <w:rPr>
          <w:i/>
          <w:szCs w:val="28"/>
        </w:rPr>
        <w:t xml:space="preserve">Вісник Академії управління МВС України. </w:t>
      </w:r>
      <w:r w:rsidRPr="00107CC2">
        <w:rPr>
          <w:szCs w:val="28"/>
        </w:rPr>
        <w:t xml:space="preserve">1010. </w:t>
      </w:r>
      <w:r w:rsidRPr="00180077">
        <w:rPr>
          <w:szCs w:val="28"/>
          <w:lang w:val="en-US"/>
        </w:rPr>
        <w:t xml:space="preserve">№2 (14). </w:t>
      </w:r>
      <w:r w:rsidRPr="00107CC2">
        <w:rPr>
          <w:szCs w:val="28"/>
        </w:rPr>
        <w:t>С</w:t>
      </w:r>
      <w:r w:rsidRPr="00180077">
        <w:rPr>
          <w:szCs w:val="28"/>
          <w:lang w:val="en-US"/>
        </w:rPr>
        <w:t xml:space="preserve">. 83–88. </w:t>
      </w:r>
      <w:r w:rsidRPr="00107CC2">
        <w:rPr>
          <w:szCs w:val="28"/>
          <w:lang w:val="en-US"/>
        </w:rPr>
        <w:t>URL</w:t>
      </w:r>
      <w:r w:rsidRPr="00180077">
        <w:rPr>
          <w:szCs w:val="28"/>
          <w:lang w:val="en-US"/>
        </w:rPr>
        <w:t xml:space="preserve"> : </w:t>
      </w:r>
      <w:hyperlink r:id="rId43" w:history="1">
        <w:r w:rsidRPr="00107CC2">
          <w:rPr>
            <w:rStyle w:val="a5"/>
            <w:color w:val="auto"/>
            <w:szCs w:val="28"/>
            <w:u w:val="none"/>
            <w:lang w:val="en-US"/>
          </w:rPr>
          <w:t>file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:///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C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:/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Users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asus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Downloads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ucnavs</w:t>
        </w:r>
        <w:r w:rsidRPr="00180077">
          <w:rPr>
            <w:rStyle w:val="a5"/>
            <w:color w:val="auto"/>
            <w:szCs w:val="28"/>
            <w:u w:val="none"/>
            <w:lang w:val="en-US"/>
          </w:rPr>
          <w:t>_2010_2(14)__10%20(1).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pdf</w:t>
        </w:r>
      </w:hyperlink>
      <w:r w:rsidRPr="00180077">
        <w:rPr>
          <w:szCs w:val="28"/>
          <w:lang w:val="en-US"/>
        </w:rPr>
        <w:t xml:space="preserve"> (</w:t>
      </w:r>
      <w:r w:rsidRPr="00107CC2">
        <w:rPr>
          <w:szCs w:val="28"/>
        </w:rPr>
        <w:t>датазвернення</w:t>
      </w:r>
      <w:r w:rsidRPr="00180077">
        <w:rPr>
          <w:szCs w:val="28"/>
          <w:lang w:val="en-US"/>
        </w:rPr>
        <w:t xml:space="preserve">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121.  Карпенко О. І. Інтернет-послуга як об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єкт цивільно-правових відносин : автореф. </w:t>
      </w:r>
      <w:r w:rsidRPr="00107CC2">
        <w:rPr>
          <w:szCs w:val="28"/>
          <w:shd w:val="clear" w:color="auto" w:fill="FFFFFF"/>
        </w:rPr>
        <w:t>дис. на здобуття наук. ступеня канд. юрид. наук. Харків, 2015. 18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122.  Гаюров Ш. К. Личное информационное право граждан: проблемы гражданско-правового регулирования в Республике Таджикистан : монография. Москва : Спутник, 2010. 361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123.  Ситдикова Л. Б. Правовое регулирование отношений в сфере оказания информационных и консультационных услуг в Российской Федерации : дис. ... доктора юрид. наук : 12.00.03. Москва, 2009. 377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124.  Жарова А.К. О подходе к классификации информационно-технологических услуг. </w:t>
      </w:r>
      <w:r w:rsidRPr="00107CC2">
        <w:rPr>
          <w:i/>
          <w:szCs w:val="28"/>
        </w:rPr>
        <w:t>Государство и право</w:t>
      </w:r>
      <w:r w:rsidRPr="00107CC2">
        <w:rPr>
          <w:szCs w:val="28"/>
        </w:rPr>
        <w:t>. 2014. № 3. С. 32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>38.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125.  Карпенко О. Визначення сторін при наданні інтернет-послуг. </w:t>
      </w:r>
      <w:r w:rsidRPr="00107CC2">
        <w:rPr>
          <w:i/>
          <w:szCs w:val="28"/>
        </w:rPr>
        <w:t>Науково-інформаційний вісник</w:t>
      </w:r>
      <w:r w:rsidRPr="00107CC2">
        <w:rPr>
          <w:szCs w:val="28"/>
        </w:rPr>
        <w:t>. 2015. №11. С. 135</w:t>
      </w:r>
      <w:r w:rsidRPr="00107CC2">
        <w:rPr>
          <w:szCs w:val="28"/>
          <w:lang w:eastAsia="ru-RU"/>
        </w:rPr>
        <w:t>–</w:t>
      </w:r>
      <w:r w:rsidRPr="00107CC2">
        <w:rPr>
          <w:szCs w:val="28"/>
        </w:rPr>
        <w:t>140.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126.  </w:t>
      </w:r>
      <w:r w:rsidRPr="00107CC2">
        <w:rPr>
          <w:szCs w:val="28"/>
          <w:shd w:val="clear" w:color="auto" w:fill="FFFFFF"/>
        </w:rPr>
        <w:t xml:space="preserve">Симонович П. С. Регулирование электронной цифровой подписи нормами права: международный опыт. </w:t>
      </w:r>
      <w:r w:rsidRPr="00107CC2">
        <w:rPr>
          <w:i/>
          <w:szCs w:val="28"/>
          <w:shd w:val="clear" w:color="auto" w:fill="FFFFFF"/>
        </w:rPr>
        <w:t>Журнал российского права</w:t>
      </w:r>
      <w:r w:rsidRPr="00107CC2">
        <w:rPr>
          <w:szCs w:val="28"/>
          <w:shd w:val="clear" w:color="auto" w:fill="FFFFFF"/>
        </w:rPr>
        <w:t>. 2002. №3. С. 93</w:t>
      </w:r>
      <w:r w:rsidRPr="00107CC2">
        <w:rPr>
          <w:szCs w:val="28"/>
        </w:rPr>
        <w:t>–</w:t>
      </w:r>
      <w:r w:rsidRPr="00107CC2">
        <w:rPr>
          <w:szCs w:val="28"/>
          <w:shd w:val="clear" w:color="auto" w:fill="FFFFFF"/>
        </w:rPr>
        <w:t>104.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127.  Степанов В. К. Применение Интернета в профессиональной информационной деятельности. Москва : Фаир, 2009. 304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>128.  Про захист прав споживачів : Закон України від 12.05.1991 р. №1023-ХІ</w:t>
      </w:r>
      <w:r w:rsidRPr="00107CC2">
        <w:rPr>
          <w:szCs w:val="28"/>
          <w:lang w:val="en-US"/>
        </w:rPr>
        <w:t>I</w:t>
      </w:r>
      <w:r w:rsidRPr="00107CC2">
        <w:rPr>
          <w:szCs w:val="28"/>
        </w:rPr>
        <w:t xml:space="preserve">. </w:t>
      </w:r>
      <w:r w:rsidRPr="00107CC2">
        <w:rPr>
          <w:szCs w:val="28"/>
          <w:lang w:val="en-US" w:eastAsia="uk-UA"/>
        </w:rPr>
        <w:t>URL</w:t>
      </w:r>
      <w:r w:rsidRPr="00107CC2">
        <w:rPr>
          <w:szCs w:val="28"/>
          <w:lang w:eastAsia="uk-UA"/>
        </w:rPr>
        <w:t xml:space="preserve"> : </w:t>
      </w:r>
      <w:hyperlink r:id="rId44" w:anchor="Text" w:history="1">
        <w:r w:rsidRPr="00107CC2">
          <w:rPr>
            <w:rStyle w:val="a5"/>
            <w:color w:val="auto"/>
            <w:szCs w:val="28"/>
            <w:u w:val="none"/>
            <w:lang w:eastAsia="uk-UA"/>
          </w:rPr>
          <w:t>https://zakon.rada.gov.ua/laws/show/1023-12#Text</w:t>
        </w:r>
      </w:hyperlink>
      <w:r w:rsidRPr="00107CC2">
        <w:rPr>
          <w:szCs w:val="28"/>
          <w:lang w:eastAsia="uk-UA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  <w:shd w:val="clear" w:color="auto" w:fill="FFFFFF"/>
        </w:rPr>
      </w:pPr>
      <w:r w:rsidRPr="00107CC2">
        <w:rPr>
          <w:szCs w:val="28"/>
        </w:rPr>
        <w:t xml:space="preserve">129.  </w:t>
      </w:r>
      <w:r w:rsidRPr="00107CC2">
        <w:rPr>
          <w:szCs w:val="28"/>
          <w:shd w:val="clear" w:color="auto" w:fill="FFFFFF"/>
        </w:rPr>
        <w:t xml:space="preserve">Блажівська Н. Є. Електронний правочин у цивільному праві України : </w:t>
      </w:r>
      <w:r w:rsidRPr="00107CC2">
        <w:rPr>
          <w:szCs w:val="28"/>
        </w:rPr>
        <w:t xml:space="preserve">дис. … канд. юрид. наук : 12.00.03. Київ, 2013. 246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130.  Про затвердження Правил надання та отримання телекомунікаційних послуг : Постанова Кабінету Міністрів України від 11.04.2012 №295.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5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https://zakon.rada.gov.ua/laws/show/295-2012-%D0%BF#Text</w:t>
        </w:r>
      </w:hyperlink>
      <w:r w:rsidRPr="00107CC2">
        <w:rPr>
          <w:szCs w:val="28"/>
          <w:lang w:eastAsia="uk-UA"/>
        </w:rPr>
        <w:t>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131.  Голубєва Н. Порядок укладення договорів в електронній формі за законодавством України.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6" w:history="1">
        <w:r w:rsidRPr="00107CC2">
          <w:rPr>
            <w:rStyle w:val="a5"/>
            <w:color w:val="auto"/>
            <w:szCs w:val="28"/>
            <w:u w:val="none"/>
          </w:rPr>
          <w:t>https://kievskiysud.od.ua/press-department/all-news/3154-poryadok-ukladennya-dogovoriv-v-elektronnij-formi-za-zakonodavstvom-ukrajini</w:t>
        </w:r>
      </w:hyperlink>
      <w:r w:rsidRPr="00107CC2">
        <w:rPr>
          <w:szCs w:val="28"/>
        </w:rPr>
        <w:t xml:space="preserve"> (дата звернення 03.09.2020).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132. Рішення Окружного адміністративного суду міста Києва від 09.10.2019 р. Справа №640/5522/19.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7" w:history="1">
        <w:r w:rsidRPr="00107CC2">
          <w:rPr>
            <w:rStyle w:val="a5"/>
            <w:color w:val="auto"/>
            <w:szCs w:val="28"/>
            <w:u w:val="none"/>
          </w:rPr>
          <w:t>https://zakononline.com.ua/court-decisions/show/84896550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133.  Про авторське право і суміжні права: Закон України від 23.12.1993 № 3792-XII.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8" w:anchor="Text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https</w:t>
        </w:r>
        <w:r w:rsidRPr="00107CC2">
          <w:rPr>
            <w:rStyle w:val="a5"/>
            <w:color w:val="auto"/>
            <w:szCs w:val="28"/>
            <w:u w:val="none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zakon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rada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gov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ua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laws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show</w:t>
        </w:r>
        <w:r w:rsidRPr="00107CC2">
          <w:rPr>
            <w:rStyle w:val="a5"/>
            <w:color w:val="auto"/>
            <w:szCs w:val="28"/>
            <w:u w:val="none"/>
          </w:rPr>
          <w:t>/3792-12#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Text</w:t>
        </w:r>
      </w:hyperlink>
      <w:r w:rsidRPr="00107CC2">
        <w:rPr>
          <w:szCs w:val="28"/>
        </w:rPr>
        <w:t xml:space="preserve"> 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134.  Про розповсюдження примірників аудіовізуальних творів, фонограм, відеограм, комп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ютерних програм, баз даних: Закон України від 23.03.2000 р. № 1587-III.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49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https://zakon.rada.gov.ua/laws/show/1587-14#Tex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t</w:t>
        </w:r>
      </w:hyperlink>
      <w:r w:rsidRPr="00107CC2">
        <w:rPr>
          <w:szCs w:val="28"/>
        </w:rPr>
        <w:t xml:space="preserve"> 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135. Цивільне право: альбом схем / Є. О. Мічурін, О. Р. Шишка. Харків : Фактор, 2013. 450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136.  Музика А. Про поняття злочинів в сфері комп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ютерної інформації. </w:t>
      </w:r>
      <w:r w:rsidRPr="00107CC2">
        <w:rPr>
          <w:i/>
          <w:szCs w:val="28"/>
        </w:rPr>
        <w:t xml:space="preserve">Право України. </w:t>
      </w:r>
      <w:r w:rsidRPr="00107CC2">
        <w:rPr>
          <w:szCs w:val="28"/>
        </w:rPr>
        <w:t>2003. № 4. С. 86–89.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137.  Дмитришин В. С. Інтелектуальна власність на програмне забезпечення в Україні. Юридичний вісник. № 2 (39). К</w:t>
      </w:r>
      <w:r w:rsidRPr="00107CC2">
        <w:rPr>
          <w:szCs w:val="28"/>
          <w:lang w:val="uk-UA"/>
        </w:rPr>
        <w:t xml:space="preserve">иїв </w:t>
      </w:r>
      <w:r w:rsidRPr="00107CC2">
        <w:rPr>
          <w:szCs w:val="28"/>
        </w:rPr>
        <w:t>: Вірлен, 2005</w:t>
      </w:r>
      <w:r w:rsidRPr="00107CC2">
        <w:rPr>
          <w:szCs w:val="28"/>
          <w:lang w:val="uk-UA"/>
        </w:rPr>
        <w:t>.</w:t>
      </w:r>
      <w:r w:rsidRPr="00107CC2">
        <w:rPr>
          <w:szCs w:val="28"/>
        </w:rPr>
        <w:t xml:space="preserve"> 304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>138.  Боровская Е. А. Правовая охрана компьютерных программ и баз данных. Минск, 2010. 246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139.  Договір ВОІВ про авторське право : прийнятий Дипломатичною конференцією 20.12.1996 р.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0" w:anchor="Text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https</w:t>
        </w:r>
        <w:r w:rsidRPr="00107CC2">
          <w:rPr>
            <w:rStyle w:val="a5"/>
            <w:color w:val="auto"/>
            <w:szCs w:val="28"/>
            <w:u w:val="none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zakon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rada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gov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ua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laws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show</w:t>
        </w:r>
        <w:r w:rsidRPr="00107CC2">
          <w:rPr>
            <w:rStyle w:val="a5"/>
            <w:color w:val="auto"/>
            <w:szCs w:val="28"/>
            <w:u w:val="none"/>
          </w:rPr>
          <w:t>/995_770#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Text</w:t>
        </w:r>
      </w:hyperlink>
      <w:r w:rsidRPr="00107CC2">
        <w:rPr>
          <w:szCs w:val="28"/>
        </w:rPr>
        <w:t xml:space="preserve"> 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140.  Про правову охорону комп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ютерних програм: Директива Європейського Парламенту і Ради від 23.04.2009 р. № 2009/24/EC.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1" w:history="1">
        <w:r w:rsidRPr="00107CC2">
          <w:rPr>
            <w:rStyle w:val="a5"/>
            <w:color w:val="auto"/>
            <w:szCs w:val="28"/>
            <w:u w:val="none"/>
          </w:rPr>
          <w:t>https://eur-lex.europa.eu/legal-content/EN/ALL/?uri=CELEX%3A32009L0024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141.  Шаповалов В. Лицензия на использование компьютерной программы. </w:t>
      </w:r>
      <w:r w:rsidRPr="00107CC2">
        <w:rPr>
          <w:i/>
          <w:szCs w:val="28"/>
        </w:rPr>
        <w:t>Право. Юридическая практика.</w:t>
      </w:r>
      <w:r w:rsidRPr="00107CC2">
        <w:rPr>
          <w:szCs w:val="28"/>
        </w:rPr>
        <w:t xml:space="preserve"> №22 (284). 2020.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pravo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articles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licenzija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na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ispolzovanie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kompjuternoj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programmy</w:t>
      </w:r>
      <w:r w:rsidRPr="00107CC2">
        <w:rPr>
          <w:szCs w:val="28"/>
        </w:rPr>
        <w:t>/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142.  Цивільне право України : у 2-х кн. / за ред. О. В. Дзери, Н. С. Кузнєцової. Київ : Юрінком Інтер, 2005. Книга 2. 736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143.  Цивільний кодекс України: Науково-практичний коментар. Харків : Одіссей, 2006. 1200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144.  Зобов</w:t>
      </w:r>
      <w:r w:rsidR="00704CEB">
        <w:rPr>
          <w:szCs w:val="28"/>
        </w:rPr>
        <w:t>’</w:t>
      </w:r>
      <w:r w:rsidRPr="00107CC2">
        <w:rPr>
          <w:szCs w:val="28"/>
        </w:rPr>
        <w:t>язальне право: теорія і практика / за ред. О. В. Дзери. Київ : Юрінком Інтер, 1998. 912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145.  Право інтелектуальної власності: схеми та роз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яснення / О. В. Ієвіня, В. П. Мироненко, Н. В. Павловська, С. А. Пилипенко. Київ : КНТ, 2007. 261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146.  Кирилюк А. В. Особливості ліцензійного договору на використання об</w:t>
      </w:r>
      <w:r w:rsidR="00704CEB">
        <w:rPr>
          <w:szCs w:val="28"/>
        </w:rPr>
        <w:t>’</w:t>
      </w:r>
      <w:r w:rsidRPr="00107CC2">
        <w:rPr>
          <w:szCs w:val="28"/>
        </w:rPr>
        <w:t xml:space="preserve">єктів інтелектуальної власності. </w:t>
      </w:r>
      <w:r w:rsidRPr="00107CC2">
        <w:rPr>
          <w:i/>
          <w:szCs w:val="28"/>
        </w:rPr>
        <w:t>Актуальні проблеми держави і права</w:t>
      </w:r>
      <w:r w:rsidRPr="00107CC2">
        <w:rPr>
          <w:szCs w:val="28"/>
        </w:rPr>
        <w:t xml:space="preserve">. Вип. 43. Одеса : Юридична література, 2008. С. 98–104.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147.  Якубівський І. Є. Використання твору в авторському праві України. </w:t>
      </w:r>
      <w:r w:rsidRPr="00107CC2">
        <w:rPr>
          <w:i/>
          <w:szCs w:val="28"/>
        </w:rPr>
        <w:t>Право та інновації</w:t>
      </w:r>
      <w:r w:rsidRPr="00107CC2">
        <w:rPr>
          <w:szCs w:val="28"/>
        </w:rPr>
        <w:t>. 2015. № 4 (12). С. 65–71.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148.  Про затвердження Національного стандарту № 4 «Оцінка майнових прав інтелектуальної власності» : постанова Кабінету Міністрів України від </w:t>
      </w:r>
      <w:r w:rsidRPr="00107CC2">
        <w:rPr>
          <w:szCs w:val="28"/>
        </w:rPr>
        <w:lastRenderedPageBreak/>
        <w:t xml:space="preserve">03.10.2007 р. № 1185.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2" w:anchor="Text" w:history="1">
        <w:r w:rsidRPr="00107CC2">
          <w:rPr>
            <w:rStyle w:val="a5"/>
            <w:color w:val="auto"/>
            <w:szCs w:val="28"/>
            <w:u w:val="none"/>
            <w:lang w:val="en-US"/>
          </w:rPr>
          <w:t>https</w:t>
        </w:r>
        <w:r w:rsidRPr="00107CC2">
          <w:rPr>
            <w:rStyle w:val="a5"/>
            <w:color w:val="auto"/>
            <w:szCs w:val="28"/>
            <w:u w:val="none"/>
          </w:rPr>
          <w:t>://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zakon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rada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gov</w:t>
        </w:r>
        <w:r w:rsidRPr="00107CC2">
          <w:rPr>
            <w:rStyle w:val="a5"/>
            <w:color w:val="auto"/>
            <w:szCs w:val="28"/>
            <w:u w:val="none"/>
          </w:rPr>
          <w:t>.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ua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laws</w:t>
        </w:r>
        <w:r w:rsidRPr="00107CC2">
          <w:rPr>
            <w:rStyle w:val="a5"/>
            <w:color w:val="auto"/>
            <w:szCs w:val="28"/>
            <w:u w:val="none"/>
          </w:rPr>
          <w:t>/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show</w:t>
        </w:r>
        <w:r w:rsidRPr="00107CC2">
          <w:rPr>
            <w:rStyle w:val="a5"/>
            <w:color w:val="auto"/>
            <w:szCs w:val="28"/>
            <w:u w:val="none"/>
          </w:rPr>
          <w:t>/1185-2007-%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D</w:t>
        </w:r>
        <w:r w:rsidRPr="00107CC2">
          <w:rPr>
            <w:rStyle w:val="a5"/>
            <w:color w:val="auto"/>
            <w:szCs w:val="28"/>
            <w:u w:val="none"/>
          </w:rPr>
          <w:t>0%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BF</w:t>
        </w:r>
        <w:r w:rsidRPr="00107CC2">
          <w:rPr>
            <w:rStyle w:val="a5"/>
            <w:color w:val="auto"/>
            <w:szCs w:val="28"/>
            <w:u w:val="none"/>
          </w:rPr>
          <w:t>#</w:t>
        </w:r>
        <w:r w:rsidRPr="00107CC2">
          <w:rPr>
            <w:rStyle w:val="a5"/>
            <w:color w:val="auto"/>
            <w:szCs w:val="28"/>
            <w:u w:val="none"/>
            <w:lang w:val="en-US"/>
          </w:rPr>
          <w:t>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149.  Податковий кодекс України: Закон України від 02.12.2010 р. № 2755–VI.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3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https://zakon.rada.gov.ua/laws/show/2755-17#Text</w:t>
        </w:r>
      </w:hyperlink>
      <w:r w:rsidRPr="00107CC2">
        <w:rPr>
          <w:szCs w:val="28"/>
        </w:rPr>
        <w:t xml:space="preserve"> 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150.  Ходаківський Є. І. Якобчук В. П., Литвинчук І. Л. Інтелектуальна власність: економіко-правові аспекти. Київ : Центр учбової літератури, 2014. 276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151.  Гриняк А. Б. Особливості правового регулювання відносин за договорами підряду : монографія ; відп. ред. В.В. Луць. Київ : НДІ приватного права і підприємництва, 2011. 300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152.  Стретович А. Договори на розробку програмного забезпечення: нюанси регулювання в Україні. </w:t>
      </w:r>
      <w:r w:rsidRPr="00107CC2">
        <w:rPr>
          <w:i/>
          <w:szCs w:val="28"/>
        </w:rPr>
        <w:t>Юрист і Закон.</w:t>
      </w:r>
      <w:r w:rsidRPr="00107CC2">
        <w:rPr>
          <w:szCs w:val="28"/>
        </w:rPr>
        <w:t xml:space="preserve"> № 6. 2020.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uz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ligazakon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ua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magazine</w:t>
      </w:r>
      <w:r w:rsidRPr="00107CC2">
        <w:rPr>
          <w:szCs w:val="28"/>
        </w:rPr>
        <w:t>_</w:t>
      </w:r>
      <w:r w:rsidRPr="00107CC2">
        <w:rPr>
          <w:szCs w:val="28"/>
          <w:lang w:val="en-US"/>
        </w:rPr>
        <w:t>article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EA</w:t>
      </w:r>
      <w:r w:rsidRPr="00107CC2">
        <w:rPr>
          <w:szCs w:val="28"/>
        </w:rPr>
        <w:t>013473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153.  Сталіров В. </w:t>
      </w:r>
      <w:r w:rsidRPr="00107CC2">
        <w:rPr>
          <w:szCs w:val="28"/>
          <w:lang w:val="en-US"/>
        </w:rPr>
        <w:t>IT</w:t>
      </w:r>
      <w:r w:rsidRPr="00107CC2">
        <w:rPr>
          <w:szCs w:val="28"/>
        </w:rPr>
        <w:t xml:space="preserve">-контракти. Визначення та класифікація. Інтернет-ресурс.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: </w:t>
      </w:r>
      <w:r w:rsidRPr="00107CC2">
        <w:rPr>
          <w:szCs w:val="28"/>
          <w:lang w:val="en-US"/>
        </w:rPr>
        <w:t>https</w:t>
      </w:r>
      <w:r w:rsidRPr="00107CC2">
        <w:rPr>
          <w:szCs w:val="28"/>
        </w:rPr>
        <w:t>://</w:t>
      </w:r>
      <w:r w:rsidRPr="00107CC2">
        <w:rPr>
          <w:szCs w:val="28"/>
          <w:lang w:val="en-US"/>
        </w:rPr>
        <w:t>stalirov</w:t>
      </w:r>
      <w:r w:rsidRPr="00107CC2">
        <w:rPr>
          <w:szCs w:val="28"/>
        </w:rPr>
        <w:t>.</w:t>
      </w:r>
      <w:r w:rsidRPr="00107CC2">
        <w:rPr>
          <w:szCs w:val="28"/>
          <w:lang w:val="en-US"/>
        </w:rPr>
        <w:t>lawyer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uk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posts</w:t>
      </w:r>
      <w:r w:rsidRPr="00107CC2">
        <w:rPr>
          <w:szCs w:val="28"/>
        </w:rPr>
        <w:t>/</w:t>
      </w:r>
      <w:r w:rsidRPr="00107CC2">
        <w:rPr>
          <w:szCs w:val="28"/>
          <w:lang w:val="en-US"/>
        </w:rPr>
        <w:t>it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kontrakti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vidi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ta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klasifikaciya</w:t>
      </w:r>
      <w:r w:rsidRPr="00107CC2">
        <w:rPr>
          <w:szCs w:val="28"/>
        </w:rPr>
        <w:t>-</w:t>
      </w:r>
      <w:r w:rsidRPr="00107CC2">
        <w:rPr>
          <w:szCs w:val="28"/>
          <w:lang w:val="en-US"/>
        </w:rPr>
        <w:t>dogovoriv</w:t>
      </w:r>
      <w:r w:rsidRPr="00107CC2">
        <w:rPr>
          <w:szCs w:val="28"/>
        </w:rPr>
        <w:t xml:space="preserve">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154.  Про телебачення і радіомовлення : Закон України від 21.12.1993 р. №3759-ХІІ.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4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https://zakon.rada.gov.ua/laws/show/3759-12#Text</w:t>
        </w:r>
      </w:hyperlink>
      <w:r w:rsidRPr="00107CC2">
        <w:rPr>
          <w:szCs w:val="28"/>
        </w:rPr>
        <w:t xml:space="preserve"> (дата звернення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155.  Інтелектуальне право України / за заг. ред. проф. О. С. Яворської. Тернопіль : Підручники і посібники, 2016. 608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156.  Серебровский В. И. Вопросы советского авторского права. Москва : Изд-во АН СССР, 1956. 283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157.  Ионас В. Я. Критерий творчества в авторском праве и судебной практике. Москва : Юридическая литература, 1963. 140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158. Кондакова О. В. Аудиовизуальное произведение как объект авторского права. </w:t>
      </w:r>
      <w:r w:rsidRPr="00107CC2">
        <w:rPr>
          <w:i/>
          <w:szCs w:val="28"/>
        </w:rPr>
        <w:t>Юридический журнал</w:t>
      </w:r>
      <w:r w:rsidRPr="00107CC2">
        <w:rPr>
          <w:szCs w:val="28"/>
        </w:rPr>
        <w:t xml:space="preserve">. 2006. №4(8). С. 75–79.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lastRenderedPageBreak/>
        <w:t xml:space="preserve">159.  Кулініч О. О. Умови надання правової охорони творам та окремим їх елементам. </w:t>
      </w:r>
      <w:r w:rsidRPr="00107CC2">
        <w:rPr>
          <w:i/>
          <w:szCs w:val="28"/>
        </w:rPr>
        <w:t>Актуальні проблеми держави і права</w:t>
      </w:r>
      <w:r w:rsidRPr="00107CC2">
        <w:rPr>
          <w:szCs w:val="28"/>
        </w:rPr>
        <w:t xml:space="preserve">: збірник наукових праць. Одеса : Юридична література, 2011. Вип. 58. С. 441–449.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160.  Гришаев С. П. Интеллектуальная собственность : учеб. пособие. Москва : Юристъ, 2004. 238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161.  Сергеев А. П. Право интеллектуальной собственности в Российской Федерации : учебник. Москва : ТК Велби, Проспект, 2004. 752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162.  Азбука авторского права / пер. с англ. В</w:t>
      </w:r>
      <w:r w:rsidRPr="00107CC2">
        <w:rPr>
          <w:szCs w:val="28"/>
          <w:lang w:val="en-US"/>
        </w:rPr>
        <w:t xml:space="preserve">. </w:t>
      </w:r>
      <w:r w:rsidRPr="00107CC2">
        <w:rPr>
          <w:szCs w:val="28"/>
        </w:rPr>
        <w:t>В</w:t>
      </w:r>
      <w:r w:rsidRPr="00107CC2">
        <w:rPr>
          <w:szCs w:val="28"/>
          <w:lang w:val="en-US"/>
        </w:rPr>
        <w:t xml:space="preserve">. </w:t>
      </w:r>
      <w:r w:rsidRPr="00107CC2">
        <w:rPr>
          <w:szCs w:val="28"/>
        </w:rPr>
        <w:t>Тарасовой</w:t>
      </w:r>
      <w:r w:rsidRPr="00107CC2">
        <w:rPr>
          <w:szCs w:val="28"/>
          <w:lang w:val="en-US"/>
        </w:rPr>
        <w:t xml:space="preserve">. </w:t>
      </w:r>
      <w:r w:rsidRPr="00107CC2">
        <w:rPr>
          <w:szCs w:val="28"/>
        </w:rPr>
        <w:t>Москва</w:t>
      </w:r>
      <w:r w:rsidRPr="00107CC2">
        <w:rPr>
          <w:szCs w:val="28"/>
          <w:lang w:val="en-US"/>
        </w:rPr>
        <w:t xml:space="preserve"> : </w:t>
      </w:r>
      <w:r w:rsidRPr="00107CC2">
        <w:rPr>
          <w:szCs w:val="28"/>
        </w:rPr>
        <w:t>Юрид</w:t>
      </w:r>
      <w:r w:rsidRPr="00107CC2">
        <w:rPr>
          <w:szCs w:val="28"/>
          <w:lang w:val="en-US"/>
        </w:rPr>
        <w:t xml:space="preserve">. </w:t>
      </w:r>
      <w:r w:rsidRPr="00107CC2">
        <w:rPr>
          <w:szCs w:val="28"/>
        </w:rPr>
        <w:t>Лит</w:t>
      </w:r>
      <w:r w:rsidRPr="00107CC2">
        <w:rPr>
          <w:szCs w:val="28"/>
          <w:lang w:val="en-US"/>
        </w:rPr>
        <w:t xml:space="preserve">. : Les Presses de UNESCO, 1982. </w:t>
      </w:r>
      <w:r w:rsidRPr="00107CC2">
        <w:rPr>
          <w:szCs w:val="28"/>
        </w:rPr>
        <w:t xml:space="preserve">104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163.  Липцик Д. Авторское право и смежные права. Москва : Ладомир ; Изд-во ЮНЕСКО, 2002. 788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164.  Дозорцева М. В. Особенности музыкального произведения как обьекта авторского права. </w:t>
      </w:r>
      <w:r w:rsidRPr="00107CC2">
        <w:rPr>
          <w:i/>
          <w:szCs w:val="28"/>
        </w:rPr>
        <w:t>Правоведение</w:t>
      </w:r>
      <w:r w:rsidRPr="00107CC2">
        <w:rPr>
          <w:szCs w:val="28"/>
        </w:rPr>
        <w:t xml:space="preserve">. 1981. № 5. С. 36–44.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165.  Семенова К. С. Правовая природа аудиовизуального произведения как объекта авторско-правовой охраны. </w:t>
      </w:r>
      <w:r w:rsidRPr="00107CC2">
        <w:rPr>
          <w:i/>
          <w:szCs w:val="28"/>
        </w:rPr>
        <w:t>Научный журнал NovaUm.Ru. Юридические науки.</w:t>
      </w:r>
      <w:r w:rsidRPr="00107CC2">
        <w:rPr>
          <w:szCs w:val="28"/>
        </w:rPr>
        <w:t xml:space="preserve"> 2016. № 1.  С. 42–43.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166.  Про охорону та збереження рухомих зображень: Рекомендації Генеральної конференції ЮНЕСКО від 27.10.1980 р.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5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https://zakon.rada.gov.ua/laws/show/995_270#Text</w:t>
        </w:r>
      </w:hyperlink>
      <w:r w:rsidRPr="00107CC2">
        <w:rPr>
          <w:szCs w:val="28"/>
        </w:rPr>
        <w:t xml:space="preserve"> (дата звернення: 03.09.2020).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167.  Гордон М. В. Советское авторское право. Москва : Госюриздат, 1955. 232 с. 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>168.  Красавчиков О. А. Категории науки гражданского права. Москва : Статут, 2005. 494 с.</w:t>
      </w:r>
    </w:p>
    <w:p w:rsidR="00A40DA8" w:rsidRPr="00107CC2" w:rsidRDefault="00A40DA8" w:rsidP="00AB1B5B">
      <w:pPr>
        <w:pStyle w:val="a4"/>
        <w:spacing w:line="360" w:lineRule="auto"/>
        <w:rPr>
          <w:szCs w:val="28"/>
        </w:rPr>
      </w:pPr>
      <w:r w:rsidRPr="00107CC2">
        <w:rPr>
          <w:szCs w:val="28"/>
        </w:rPr>
        <w:t xml:space="preserve">169.  Про гармонізацію певних аспектів авторського права та суміжних прав у інформаційному суспільстві: Директива №2001/29/ЄС від 22.05.2001 р. </w:t>
      </w:r>
      <w:r w:rsidRPr="00107CC2">
        <w:rPr>
          <w:szCs w:val="28"/>
          <w:lang w:val="en-US"/>
        </w:rPr>
        <w:t>URL</w:t>
      </w:r>
      <w:r w:rsidRPr="00107CC2">
        <w:rPr>
          <w:szCs w:val="28"/>
        </w:rPr>
        <w:t xml:space="preserve"> : </w:t>
      </w:r>
      <w:hyperlink r:id="rId56" w:anchor="Text" w:history="1">
        <w:r w:rsidRPr="00107CC2">
          <w:rPr>
            <w:rStyle w:val="a5"/>
            <w:color w:val="auto"/>
            <w:szCs w:val="28"/>
            <w:u w:val="none"/>
          </w:rPr>
          <w:t>https://zakon.rada.gov.ua/laws/show/984_005-01#Text</w:t>
        </w:r>
      </w:hyperlink>
      <w:r w:rsidRPr="00107CC2">
        <w:rPr>
          <w:szCs w:val="28"/>
        </w:rPr>
        <w:t xml:space="preserve"> (дата звернення 23.11.2020).</w:t>
      </w:r>
    </w:p>
    <w:p w:rsidR="00A40DA8" w:rsidRPr="00011DAB" w:rsidRDefault="00A40DA8" w:rsidP="00AB1B5B">
      <w:pPr>
        <w:pStyle w:val="a4"/>
        <w:spacing w:line="360" w:lineRule="auto"/>
        <w:rPr>
          <w:szCs w:val="28"/>
          <w:lang w:val="en-US"/>
        </w:rPr>
      </w:pPr>
      <w:r w:rsidRPr="00107CC2">
        <w:rPr>
          <w:szCs w:val="28"/>
        </w:rPr>
        <w:t xml:space="preserve">170.  Рассомахіна О. Ліцензування авторського права і суміжних прав у мережі Інтернет. </w:t>
      </w:r>
      <w:r w:rsidRPr="00107CC2">
        <w:rPr>
          <w:i/>
          <w:szCs w:val="28"/>
        </w:rPr>
        <w:t>ЮридичнаУкраїна</w:t>
      </w:r>
      <w:r w:rsidRPr="00180077">
        <w:rPr>
          <w:i/>
          <w:szCs w:val="28"/>
        </w:rPr>
        <w:t>.</w:t>
      </w:r>
      <w:r w:rsidRPr="00011DAB">
        <w:rPr>
          <w:szCs w:val="28"/>
          <w:lang w:val="en-US"/>
        </w:rPr>
        <w:t xml:space="preserve">2014. № 6. </w:t>
      </w:r>
      <w:r w:rsidRPr="00107CC2">
        <w:rPr>
          <w:szCs w:val="28"/>
        </w:rPr>
        <w:t>С</w:t>
      </w:r>
      <w:r w:rsidRPr="00011DAB">
        <w:rPr>
          <w:szCs w:val="28"/>
          <w:lang w:val="en-US"/>
        </w:rPr>
        <w:t>. 44–54.</w:t>
      </w:r>
    </w:p>
    <w:p w:rsidR="00A40DA8" w:rsidRPr="00FF4303" w:rsidRDefault="00A40DA8" w:rsidP="00AB1B5B">
      <w:pPr>
        <w:pStyle w:val="a4"/>
        <w:spacing w:line="360" w:lineRule="auto"/>
        <w:rPr>
          <w:szCs w:val="28"/>
        </w:rPr>
      </w:pPr>
      <w:r w:rsidRPr="00011DAB">
        <w:rPr>
          <w:szCs w:val="28"/>
          <w:lang w:val="en-US"/>
        </w:rPr>
        <w:lastRenderedPageBreak/>
        <w:t xml:space="preserve">171.  </w:t>
      </w:r>
      <w:r w:rsidRPr="00107CC2">
        <w:rPr>
          <w:szCs w:val="28"/>
          <w:lang w:val="en-US"/>
        </w:rPr>
        <w:t>Study on the Implementation and Effect in Member States</w:t>
      </w:r>
      <w:r w:rsidR="00704CEB">
        <w:rPr>
          <w:szCs w:val="28"/>
          <w:lang w:val="en-US"/>
        </w:rPr>
        <w:t>’</w:t>
      </w:r>
      <w:r w:rsidRPr="00107CC2">
        <w:rPr>
          <w:szCs w:val="28"/>
          <w:lang w:val="en-US"/>
        </w:rPr>
        <w:t xml:space="preserve"> Laws of Directive 2001/29/EC on the Harmonisation of Certain Aspects of Copyright and Related Rights in the Information Society. Final Report. Institute for Informational Law, University of Amsterdam. The Netherlands, 2007. </w:t>
      </w:r>
      <w:r w:rsidRPr="00FF4303">
        <w:rPr>
          <w:szCs w:val="28"/>
        </w:rPr>
        <w:t xml:space="preserve">214 </w:t>
      </w:r>
      <w:r w:rsidRPr="00107CC2">
        <w:rPr>
          <w:szCs w:val="28"/>
          <w:lang w:val="en-US"/>
        </w:rPr>
        <w:t>p</w:t>
      </w:r>
      <w:r w:rsidRPr="00FF4303">
        <w:rPr>
          <w:szCs w:val="28"/>
        </w:rPr>
        <w:t xml:space="preserve">. </w:t>
      </w:r>
      <w:r w:rsidRPr="00107CC2">
        <w:rPr>
          <w:szCs w:val="28"/>
          <w:lang w:val="en-US"/>
        </w:rPr>
        <w:t>P</w:t>
      </w:r>
      <w:r w:rsidRPr="00FF4303">
        <w:rPr>
          <w:szCs w:val="28"/>
        </w:rPr>
        <w:t xml:space="preserve">.135. </w:t>
      </w:r>
      <w:r w:rsidRPr="00107CC2">
        <w:rPr>
          <w:szCs w:val="28"/>
          <w:lang w:val="en-US"/>
        </w:rPr>
        <w:t>URL</w:t>
      </w:r>
      <w:r w:rsidRPr="00FF4303">
        <w:rPr>
          <w:szCs w:val="28"/>
        </w:rPr>
        <w:t xml:space="preserve">: </w:t>
      </w:r>
      <w:r w:rsidRPr="00107CC2">
        <w:rPr>
          <w:szCs w:val="28"/>
          <w:lang w:val="en-US"/>
        </w:rPr>
        <w:t>https</w:t>
      </w:r>
      <w:r w:rsidRPr="00FF4303">
        <w:rPr>
          <w:szCs w:val="28"/>
        </w:rPr>
        <w:t>://</w:t>
      </w:r>
      <w:r w:rsidRPr="00107CC2">
        <w:rPr>
          <w:szCs w:val="28"/>
          <w:lang w:val="en-US"/>
        </w:rPr>
        <w:t>papers</w:t>
      </w:r>
      <w:r w:rsidRPr="00FF4303">
        <w:rPr>
          <w:szCs w:val="28"/>
        </w:rPr>
        <w:t>.</w:t>
      </w:r>
      <w:r w:rsidRPr="00107CC2">
        <w:rPr>
          <w:szCs w:val="28"/>
          <w:lang w:val="en-US"/>
        </w:rPr>
        <w:t>ssrn</w:t>
      </w:r>
      <w:r w:rsidRPr="00FF4303">
        <w:rPr>
          <w:szCs w:val="28"/>
        </w:rPr>
        <w:t>.</w:t>
      </w:r>
      <w:r w:rsidRPr="00107CC2">
        <w:rPr>
          <w:szCs w:val="28"/>
          <w:lang w:val="en-US"/>
        </w:rPr>
        <w:t>com</w:t>
      </w:r>
      <w:r w:rsidRPr="00FF4303">
        <w:rPr>
          <w:szCs w:val="28"/>
        </w:rPr>
        <w:t>/</w:t>
      </w:r>
      <w:r w:rsidRPr="00107CC2">
        <w:rPr>
          <w:szCs w:val="28"/>
          <w:lang w:val="en-US"/>
        </w:rPr>
        <w:t>sol</w:t>
      </w:r>
      <w:r w:rsidRPr="00FF4303">
        <w:rPr>
          <w:szCs w:val="28"/>
        </w:rPr>
        <w:t>3/</w:t>
      </w:r>
      <w:r w:rsidRPr="00107CC2">
        <w:rPr>
          <w:szCs w:val="28"/>
          <w:lang w:val="en-US"/>
        </w:rPr>
        <w:t>papers</w:t>
      </w:r>
      <w:r w:rsidRPr="00FF4303">
        <w:rPr>
          <w:szCs w:val="28"/>
        </w:rPr>
        <w:t>.</w:t>
      </w:r>
      <w:r w:rsidRPr="00107CC2">
        <w:rPr>
          <w:szCs w:val="28"/>
          <w:lang w:val="en-US"/>
        </w:rPr>
        <w:t>cfm</w:t>
      </w:r>
      <w:r w:rsidRPr="00FF4303">
        <w:rPr>
          <w:szCs w:val="28"/>
        </w:rPr>
        <w:t>?</w:t>
      </w:r>
      <w:r w:rsidRPr="00107CC2">
        <w:rPr>
          <w:szCs w:val="28"/>
          <w:lang w:val="en-US"/>
        </w:rPr>
        <w:t>abstract</w:t>
      </w:r>
      <w:r w:rsidRPr="00FF4303">
        <w:rPr>
          <w:szCs w:val="28"/>
        </w:rPr>
        <w:t>_</w:t>
      </w:r>
      <w:r w:rsidRPr="00107CC2">
        <w:rPr>
          <w:szCs w:val="28"/>
          <w:lang w:val="en-US"/>
        </w:rPr>
        <w:t>id</w:t>
      </w:r>
      <w:r w:rsidRPr="00FF4303">
        <w:rPr>
          <w:szCs w:val="28"/>
        </w:rPr>
        <w:t>=2006358 (</w:t>
      </w:r>
      <w:r w:rsidRPr="00107CC2">
        <w:rPr>
          <w:szCs w:val="28"/>
        </w:rPr>
        <w:t>датазвернення</w:t>
      </w:r>
      <w:r w:rsidRPr="00FF4303">
        <w:rPr>
          <w:szCs w:val="28"/>
        </w:rPr>
        <w:t xml:space="preserve"> 03.09.2020).</w:t>
      </w:r>
    </w:p>
    <w:p w:rsidR="00DA0DE6" w:rsidRPr="00FF4303" w:rsidRDefault="00DA0DE6"/>
    <w:sectPr w:rsidR="00DA0DE6" w:rsidRPr="00FF4303" w:rsidSect="008273E8">
      <w:headerReference w:type="default" r:id="rId5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3810" w:rsidRDefault="00783810">
      <w:r>
        <w:separator/>
      </w:r>
    </w:p>
  </w:endnote>
  <w:endnote w:type="continuationSeparator" w:id="0">
    <w:p w:rsidR="00783810" w:rsidRDefault="00783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3810" w:rsidRDefault="00783810">
      <w:r>
        <w:separator/>
      </w:r>
    </w:p>
  </w:footnote>
  <w:footnote w:type="continuationSeparator" w:id="0">
    <w:p w:rsidR="00783810" w:rsidRDefault="007838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1955892"/>
      <w:docPartObj>
        <w:docPartGallery w:val="Page Numbers (Top of Page)"/>
        <w:docPartUnique/>
      </w:docPartObj>
    </w:sdtPr>
    <w:sdtEndPr/>
    <w:sdtContent>
      <w:p w:rsidR="00D228F4" w:rsidRDefault="00144726">
        <w:pPr>
          <w:pStyle w:val="a9"/>
          <w:jc w:val="right"/>
        </w:pPr>
        <w:r>
          <w:fldChar w:fldCharType="begin"/>
        </w:r>
        <w:r w:rsidR="00D228F4">
          <w:instrText>PAGE   \* MERGEFORMAT</w:instrText>
        </w:r>
        <w:r>
          <w:fldChar w:fldCharType="separate"/>
        </w:r>
        <w:r w:rsidR="009B7B7D">
          <w:rPr>
            <w:noProof/>
          </w:rPr>
          <w:t>6</w:t>
        </w:r>
        <w:r>
          <w:fldChar w:fldCharType="end"/>
        </w:r>
      </w:p>
    </w:sdtContent>
  </w:sdt>
  <w:p w:rsidR="00D228F4" w:rsidRDefault="00D228F4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60501"/>
    <w:multiLevelType w:val="hybridMultilevel"/>
    <w:tmpl w:val="5282DB6C"/>
    <w:lvl w:ilvl="0" w:tplc="78721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87DF5"/>
    <w:multiLevelType w:val="hybridMultilevel"/>
    <w:tmpl w:val="099C19A4"/>
    <w:lvl w:ilvl="0" w:tplc="78721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B93EB8"/>
    <w:multiLevelType w:val="hybridMultilevel"/>
    <w:tmpl w:val="D3BEC14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576077"/>
    <w:multiLevelType w:val="hybridMultilevel"/>
    <w:tmpl w:val="F508E13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C35FA8"/>
    <w:multiLevelType w:val="hybridMultilevel"/>
    <w:tmpl w:val="26BA1896"/>
    <w:lvl w:ilvl="0" w:tplc="9ED4A75C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DE336C"/>
    <w:multiLevelType w:val="hybridMultilevel"/>
    <w:tmpl w:val="A85A1012"/>
    <w:lvl w:ilvl="0" w:tplc="CB2846A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2C65730"/>
    <w:multiLevelType w:val="hybridMultilevel"/>
    <w:tmpl w:val="10EA42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FD66D1"/>
    <w:multiLevelType w:val="hybridMultilevel"/>
    <w:tmpl w:val="5C0236C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9B23AA"/>
    <w:multiLevelType w:val="hybridMultilevel"/>
    <w:tmpl w:val="F8C2E886"/>
    <w:lvl w:ilvl="0" w:tplc="C24A0E06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AE0855"/>
    <w:multiLevelType w:val="hybridMultilevel"/>
    <w:tmpl w:val="B210AF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6048D6"/>
    <w:multiLevelType w:val="multilevel"/>
    <w:tmpl w:val="316A0C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852" w:hanging="49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3C71747C"/>
    <w:multiLevelType w:val="hybridMultilevel"/>
    <w:tmpl w:val="34DA17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F845D2"/>
    <w:multiLevelType w:val="hybridMultilevel"/>
    <w:tmpl w:val="C95076F4"/>
    <w:lvl w:ilvl="0" w:tplc="78721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F12911"/>
    <w:multiLevelType w:val="multilevel"/>
    <w:tmpl w:val="3CB8CE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4A932791"/>
    <w:multiLevelType w:val="hybridMultilevel"/>
    <w:tmpl w:val="35C67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083103"/>
    <w:multiLevelType w:val="hybridMultilevel"/>
    <w:tmpl w:val="DC5C494A"/>
    <w:lvl w:ilvl="0" w:tplc="9ED4A75C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96BCB"/>
    <w:multiLevelType w:val="hybridMultilevel"/>
    <w:tmpl w:val="0F9653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78399D"/>
    <w:multiLevelType w:val="hybridMultilevel"/>
    <w:tmpl w:val="EFC606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7C23F6"/>
    <w:multiLevelType w:val="hybridMultilevel"/>
    <w:tmpl w:val="BCF6C09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A734FB"/>
    <w:multiLevelType w:val="hybridMultilevel"/>
    <w:tmpl w:val="46CE9AA8"/>
    <w:lvl w:ilvl="0" w:tplc="0419000F">
      <w:start w:val="1"/>
      <w:numFmt w:val="decimal"/>
      <w:lvlText w:val="%1."/>
      <w:lvlJc w:val="left"/>
      <w:pPr>
        <w:ind w:left="22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20">
    <w:nsid w:val="671979AC"/>
    <w:multiLevelType w:val="hybridMultilevel"/>
    <w:tmpl w:val="765652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694CBC"/>
    <w:multiLevelType w:val="hybridMultilevel"/>
    <w:tmpl w:val="1DB29AC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3B6409"/>
    <w:multiLevelType w:val="hybridMultilevel"/>
    <w:tmpl w:val="A986F6B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8"/>
  </w:num>
  <w:num w:numId="3">
    <w:abstractNumId w:val="22"/>
  </w:num>
  <w:num w:numId="4">
    <w:abstractNumId w:val="19"/>
  </w:num>
  <w:num w:numId="5">
    <w:abstractNumId w:val="11"/>
  </w:num>
  <w:num w:numId="6">
    <w:abstractNumId w:val="16"/>
  </w:num>
  <w:num w:numId="7">
    <w:abstractNumId w:val="1"/>
  </w:num>
  <w:num w:numId="8">
    <w:abstractNumId w:val="20"/>
  </w:num>
  <w:num w:numId="9">
    <w:abstractNumId w:val="7"/>
  </w:num>
  <w:num w:numId="10">
    <w:abstractNumId w:val="2"/>
  </w:num>
  <w:num w:numId="11">
    <w:abstractNumId w:val="12"/>
  </w:num>
  <w:num w:numId="12">
    <w:abstractNumId w:val="18"/>
  </w:num>
  <w:num w:numId="13">
    <w:abstractNumId w:val="3"/>
  </w:num>
  <w:num w:numId="14">
    <w:abstractNumId w:val="0"/>
  </w:num>
  <w:num w:numId="15">
    <w:abstractNumId w:val="5"/>
  </w:num>
  <w:num w:numId="16">
    <w:abstractNumId w:val="14"/>
  </w:num>
  <w:num w:numId="17">
    <w:abstractNumId w:val="17"/>
  </w:num>
  <w:num w:numId="18">
    <w:abstractNumId w:val="6"/>
  </w:num>
  <w:num w:numId="19">
    <w:abstractNumId w:val="9"/>
  </w:num>
  <w:num w:numId="20">
    <w:abstractNumId w:val="4"/>
  </w:num>
  <w:num w:numId="21">
    <w:abstractNumId w:val="15"/>
  </w:num>
  <w:num w:numId="22">
    <w:abstractNumId w:val="21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DA8"/>
    <w:rsid w:val="00011DAB"/>
    <w:rsid w:val="00022403"/>
    <w:rsid w:val="000726C3"/>
    <w:rsid w:val="00085728"/>
    <w:rsid w:val="000A1B47"/>
    <w:rsid w:val="000F0E50"/>
    <w:rsid w:val="0011279E"/>
    <w:rsid w:val="00144726"/>
    <w:rsid w:val="0015287E"/>
    <w:rsid w:val="00180077"/>
    <w:rsid w:val="001B4A7F"/>
    <w:rsid w:val="001C2EC8"/>
    <w:rsid w:val="002D2181"/>
    <w:rsid w:val="002D43FE"/>
    <w:rsid w:val="00324A1F"/>
    <w:rsid w:val="00354BF4"/>
    <w:rsid w:val="00392D0E"/>
    <w:rsid w:val="004F6B59"/>
    <w:rsid w:val="005074DA"/>
    <w:rsid w:val="0052247F"/>
    <w:rsid w:val="00537D7B"/>
    <w:rsid w:val="005E3A63"/>
    <w:rsid w:val="00683BBC"/>
    <w:rsid w:val="00691878"/>
    <w:rsid w:val="006A4DB8"/>
    <w:rsid w:val="006B46FE"/>
    <w:rsid w:val="00704CEB"/>
    <w:rsid w:val="00736704"/>
    <w:rsid w:val="007613C2"/>
    <w:rsid w:val="00783810"/>
    <w:rsid w:val="007854CB"/>
    <w:rsid w:val="007D28B7"/>
    <w:rsid w:val="007E4E49"/>
    <w:rsid w:val="00802E14"/>
    <w:rsid w:val="008244CA"/>
    <w:rsid w:val="008273E8"/>
    <w:rsid w:val="0086507B"/>
    <w:rsid w:val="008B729A"/>
    <w:rsid w:val="00912699"/>
    <w:rsid w:val="00951B1E"/>
    <w:rsid w:val="0097411E"/>
    <w:rsid w:val="00997869"/>
    <w:rsid w:val="009B7B7D"/>
    <w:rsid w:val="009E3B4E"/>
    <w:rsid w:val="00A40DA8"/>
    <w:rsid w:val="00AB1B5B"/>
    <w:rsid w:val="00AC2D9A"/>
    <w:rsid w:val="00B23300"/>
    <w:rsid w:val="00B965A1"/>
    <w:rsid w:val="00BC560F"/>
    <w:rsid w:val="00C9543F"/>
    <w:rsid w:val="00C9713F"/>
    <w:rsid w:val="00D012A2"/>
    <w:rsid w:val="00D160EF"/>
    <w:rsid w:val="00D228F4"/>
    <w:rsid w:val="00D25544"/>
    <w:rsid w:val="00D336EE"/>
    <w:rsid w:val="00D40A6A"/>
    <w:rsid w:val="00D56FA4"/>
    <w:rsid w:val="00D9056B"/>
    <w:rsid w:val="00DA0DE6"/>
    <w:rsid w:val="00DB39D5"/>
    <w:rsid w:val="00DC5604"/>
    <w:rsid w:val="00DD4F64"/>
    <w:rsid w:val="00E44F25"/>
    <w:rsid w:val="00E7564E"/>
    <w:rsid w:val="00EA2700"/>
    <w:rsid w:val="00EB7FBD"/>
    <w:rsid w:val="00F27B29"/>
    <w:rsid w:val="00F87CDE"/>
    <w:rsid w:val="00FB40A7"/>
    <w:rsid w:val="00FE5AF8"/>
    <w:rsid w:val="00FE5EE9"/>
    <w:rsid w:val="00FF43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b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DA8"/>
    <w:pPr>
      <w:suppressAutoHyphens/>
      <w:spacing w:after="0" w:line="240" w:lineRule="auto"/>
    </w:pPr>
    <w:rPr>
      <w:rFonts w:eastAsia="Times New Roman"/>
      <w:b w:val="0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A40DA8"/>
    <w:rPr>
      <w:vertAlign w:val="superscript"/>
    </w:rPr>
  </w:style>
  <w:style w:type="paragraph" w:styleId="a4">
    <w:name w:val="No Spacing"/>
    <w:uiPriority w:val="1"/>
    <w:qFormat/>
    <w:rsid w:val="00A40DA8"/>
    <w:pPr>
      <w:suppressAutoHyphens/>
      <w:spacing w:after="0" w:line="240" w:lineRule="auto"/>
    </w:pPr>
    <w:rPr>
      <w:rFonts w:eastAsia="Times New Roman"/>
      <w:b w:val="0"/>
      <w:szCs w:val="24"/>
      <w:lang w:eastAsia="ar-SA"/>
    </w:rPr>
  </w:style>
  <w:style w:type="character" w:styleId="a5">
    <w:name w:val="Hyperlink"/>
    <w:basedOn w:val="a0"/>
    <w:uiPriority w:val="99"/>
    <w:unhideWhenUsed/>
    <w:rsid w:val="00A40DA8"/>
    <w:rPr>
      <w:color w:val="0000FF" w:themeColor="hyperlink"/>
      <w:u w:val="single"/>
    </w:rPr>
  </w:style>
  <w:style w:type="paragraph" w:styleId="a6">
    <w:name w:val="footnote text"/>
    <w:aliases w:val="Текст сноски Знак Знак Знак,Footnote Text1,Текст сноски Знак Знак,Текст сноски Знак Знак Знак Знак Знак,Текст сноски Знак Знак Знак Знак Знак Знак Знак Знак,Текст сноски-FN,Основний текст з відступом2,Знак Знак Знак"/>
    <w:basedOn w:val="a"/>
    <w:link w:val="a7"/>
    <w:uiPriority w:val="99"/>
    <w:unhideWhenUsed/>
    <w:rsid w:val="00A40DA8"/>
    <w:rPr>
      <w:sz w:val="20"/>
      <w:szCs w:val="20"/>
    </w:rPr>
  </w:style>
  <w:style w:type="character" w:customStyle="1" w:styleId="a7">
    <w:name w:val="Текст сноски Знак"/>
    <w:aliases w:val="Текст сноски Знак Знак Знак Знак,Footnote Text1 Знак,Текст сноски Знак Знак Знак1,Текст сноски Знак Знак Знак Знак Знак Знак,Текст сноски Знак Знак Знак Знак Знак Знак Знак Знак Знак,Текст сноски-FN Знак,Знак Знак Знак Знак"/>
    <w:basedOn w:val="a0"/>
    <w:link w:val="a6"/>
    <w:uiPriority w:val="99"/>
    <w:rsid w:val="00A40DA8"/>
    <w:rPr>
      <w:rFonts w:eastAsia="Times New Roman"/>
      <w:b w:val="0"/>
      <w:sz w:val="20"/>
      <w:szCs w:val="20"/>
      <w:lang w:eastAsia="ar-SA"/>
    </w:rPr>
  </w:style>
  <w:style w:type="character" w:styleId="a8">
    <w:name w:val="Emphasis"/>
    <w:basedOn w:val="a0"/>
    <w:uiPriority w:val="20"/>
    <w:qFormat/>
    <w:rsid w:val="00A40DA8"/>
    <w:rPr>
      <w:i/>
      <w:iCs/>
    </w:rPr>
  </w:style>
  <w:style w:type="paragraph" w:customStyle="1" w:styleId="Default">
    <w:name w:val="Default"/>
    <w:rsid w:val="00A40DA8"/>
    <w:pPr>
      <w:autoSpaceDE w:val="0"/>
      <w:autoSpaceDN w:val="0"/>
      <w:adjustRightInd w:val="0"/>
      <w:spacing w:after="0" w:line="240" w:lineRule="auto"/>
    </w:pPr>
    <w:rPr>
      <w:b w:val="0"/>
      <w:color w:val="000000"/>
      <w:sz w:val="24"/>
      <w:szCs w:val="24"/>
      <w:lang w:val="uk-UA"/>
    </w:rPr>
  </w:style>
  <w:style w:type="character" w:customStyle="1" w:styleId="FontStyle128">
    <w:name w:val="Font Style128"/>
    <w:uiPriority w:val="99"/>
    <w:rsid w:val="00A40DA8"/>
    <w:rPr>
      <w:rFonts w:ascii="Times New Roman" w:hAnsi="Times New Roman"/>
      <w:sz w:val="18"/>
    </w:rPr>
  </w:style>
  <w:style w:type="paragraph" w:customStyle="1" w:styleId="Style36">
    <w:name w:val="Style36"/>
    <w:basedOn w:val="a"/>
    <w:uiPriority w:val="99"/>
    <w:rsid w:val="00A40DA8"/>
    <w:pPr>
      <w:widowControl w:val="0"/>
      <w:suppressAutoHyphens w:val="0"/>
      <w:autoSpaceDE w:val="0"/>
      <w:autoSpaceDN w:val="0"/>
      <w:adjustRightInd w:val="0"/>
      <w:spacing w:line="322" w:lineRule="exact"/>
      <w:ind w:firstLine="566"/>
      <w:jc w:val="both"/>
    </w:pPr>
    <w:rPr>
      <w:sz w:val="24"/>
      <w:lang w:val="uk-UA" w:eastAsia="uk-UA"/>
    </w:rPr>
  </w:style>
  <w:style w:type="character" w:customStyle="1" w:styleId="FontStyle103">
    <w:name w:val="Font Style103"/>
    <w:uiPriority w:val="99"/>
    <w:rsid w:val="00A40DA8"/>
    <w:rPr>
      <w:rFonts w:ascii="Times New Roman" w:hAnsi="Times New Roman"/>
      <w:sz w:val="26"/>
    </w:rPr>
  </w:style>
  <w:style w:type="paragraph" w:styleId="a9">
    <w:name w:val="header"/>
    <w:basedOn w:val="a"/>
    <w:link w:val="aa"/>
    <w:uiPriority w:val="99"/>
    <w:unhideWhenUsed/>
    <w:rsid w:val="00A40DA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0DA8"/>
    <w:rPr>
      <w:rFonts w:eastAsia="Times New Roman"/>
      <w:b w:val="0"/>
      <w:szCs w:val="24"/>
      <w:lang w:eastAsia="ar-SA"/>
    </w:rPr>
  </w:style>
  <w:style w:type="paragraph" w:styleId="ab">
    <w:name w:val="footer"/>
    <w:basedOn w:val="a"/>
    <w:link w:val="ac"/>
    <w:uiPriority w:val="99"/>
    <w:unhideWhenUsed/>
    <w:rsid w:val="00A40DA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0DA8"/>
    <w:rPr>
      <w:rFonts w:eastAsia="Times New Roman"/>
      <w:b w:val="0"/>
      <w:szCs w:val="24"/>
      <w:lang w:eastAsia="ar-SA"/>
    </w:rPr>
  </w:style>
  <w:style w:type="paragraph" w:styleId="ad">
    <w:name w:val="List Paragraph"/>
    <w:basedOn w:val="a"/>
    <w:uiPriority w:val="34"/>
    <w:qFormat/>
    <w:rsid w:val="00A40DA8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DA8"/>
    <w:pPr>
      <w:suppressAutoHyphens/>
      <w:spacing w:after="0" w:line="240" w:lineRule="auto"/>
    </w:pPr>
    <w:rPr>
      <w:rFonts w:eastAsia="Times New Roman"/>
      <w:b w:val="0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rsid w:val="00A40DA8"/>
    <w:rPr>
      <w:vertAlign w:val="superscript"/>
    </w:rPr>
  </w:style>
  <w:style w:type="paragraph" w:styleId="a4">
    <w:name w:val="No Spacing"/>
    <w:uiPriority w:val="1"/>
    <w:qFormat/>
    <w:rsid w:val="00A40DA8"/>
    <w:pPr>
      <w:suppressAutoHyphens/>
      <w:spacing w:after="0" w:line="240" w:lineRule="auto"/>
    </w:pPr>
    <w:rPr>
      <w:rFonts w:eastAsia="Times New Roman"/>
      <w:b w:val="0"/>
      <w:szCs w:val="24"/>
      <w:lang w:eastAsia="ar-SA"/>
    </w:rPr>
  </w:style>
  <w:style w:type="character" w:styleId="a5">
    <w:name w:val="Hyperlink"/>
    <w:basedOn w:val="a0"/>
    <w:uiPriority w:val="99"/>
    <w:unhideWhenUsed/>
    <w:rsid w:val="00A40DA8"/>
    <w:rPr>
      <w:color w:val="0000FF" w:themeColor="hyperlink"/>
      <w:u w:val="single"/>
    </w:rPr>
  </w:style>
  <w:style w:type="paragraph" w:styleId="a6">
    <w:name w:val="footnote text"/>
    <w:aliases w:val="Текст сноски Знак Знак Знак,Footnote Text1,Текст сноски Знак Знак,Текст сноски Знак Знак Знак Знак Знак,Текст сноски Знак Знак Знак Знак Знак Знак Знак Знак,Текст сноски-FN,Основний текст з відступом2,Знак Знак Знак"/>
    <w:basedOn w:val="a"/>
    <w:link w:val="a7"/>
    <w:uiPriority w:val="99"/>
    <w:unhideWhenUsed/>
    <w:rsid w:val="00A40DA8"/>
    <w:rPr>
      <w:sz w:val="20"/>
      <w:szCs w:val="20"/>
    </w:rPr>
  </w:style>
  <w:style w:type="character" w:customStyle="1" w:styleId="a7">
    <w:name w:val="Текст сноски Знак"/>
    <w:aliases w:val="Текст сноски Знак Знак Знак Знак,Footnote Text1 Знак,Текст сноски Знак Знак Знак1,Текст сноски Знак Знак Знак Знак Знак Знак,Текст сноски Знак Знак Знак Знак Знак Знак Знак Знак Знак,Текст сноски-FN Знак,Знак Знак Знак Знак"/>
    <w:basedOn w:val="a0"/>
    <w:link w:val="a6"/>
    <w:uiPriority w:val="99"/>
    <w:rsid w:val="00A40DA8"/>
    <w:rPr>
      <w:rFonts w:eastAsia="Times New Roman"/>
      <w:b w:val="0"/>
      <w:sz w:val="20"/>
      <w:szCs w:val="20"/>
      <w:lang w:eastAsia="ar-SA"/>
    </w:rPr>
  </w:style>
  <w:style w:type="character" w:styleId="a8">
    <w:name w:val="Emphasis"/>
    <w:basedOn w:val="a0"/>
    <w:uiPriority w:val="20"/>
    <w:qFormat/>
    <w:rsid w:val="00A40DA8"/>
    <w:rPr>
      <w:i/>
      <w:iCs/>
    </w:rPr>
  </w:style>
  <w:style w:type="paragraph" w:customStyle="1" w:styleId="Default">
    <w:name w:val="Default"/>
    <w:rsid w:val="00A40DA8"/>
    <w:pPr>
      <w:autoSpaceDE w:val="0"/>
      <w:autoSpaceDN w:val="0"/>
      <w:adjustRightInd w:val="0"/>
      <w:spacing w:after="0" w:line="240" w:lineRule="auto"/>
    </w:pPr>
    <w:rPr>
      <w:b w:val="0"/>
      <w:color w:val="000000"/>
      <w:sz w:val="24"/>
      <w:szCs w:val="24"/>
      <w:lang w:val="uk-UA"/>
    </w:rPr>
  </w:style>
  <w:style w:type="character" w:customStyle="1" w:styleId="FontStyle128">
    <w:name w:val="Font Style128"/>
    <w:uiPriority w:val="99"/>
    <w:rsid w:val="00A40DA8"/>
    <w:rPr>
      <w:rFonts w:ascii="Times New Roman" w:hAnsi="Times New Roman"/>
      <w:sz w:val="18"/>
    </w:rPr>
  </w:style>
  <w:style w:type="paragraph" w:customStyle="1" w:styleId="Style36">
    <w:name w:val="Style36"/>
    <w:basedOn w:val="a"/>
    <w:uiPriority w:val="99"/>
    <w:rsid w:val="00A40DA8"/>
    <w:pPr>
      <w:widowControl w:val="0"/>
      <w:suppressAutoHyphens w:val="0"/>
      <w:autoSpaceDE w:val="0"/>
      <w:autoSpaceDN w:val="0"/>
      <w:adjustRightInd w:val="0"/>
      <w:spacing w:line="322" w:lineRule="exact"/>
      <w:ind w:firstLine="566"/>
      <w:jc w:val="both"/>
    </w:pPr>
    <w:rPr>
      <w:sz w:val="24"/>
      <w:lang w:val="uk-UA" w:eastAsia="uk-UA"/>
    </w:rPr>
  </w:style>
  <w:style w:type="character" w:customStyle="1" w:styleId="FontStyle103">
    <w:name w:val="Font Style103"/>
    <w:uiPriority w:val="99"/>
    <w:rsid w:val="00A40DA8"/>
    <w:rPr>
      <w:rFonts w:ascii="Times New Roman" w:hAnsi="Times New Roman"/>
      <w:sz w:val="26"/>
    </w:rPr>
  </w:style>
  <w:style w:type="paragraph" w:styleId="a9">
    <w:name w:val="header"/>
    <w:basedOn w:val="a"/>
    <w:link w:val="aa"/>
    <w:uiPriority w:val="99"/>
    <w:unhideWhenUsed/>
    <w:rsid w:val="00A40DA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0DA8"/>
    <w:rPr>
      <w:rFonts w:eastAsia="Times New Roman"/>
      <w:b w:val="0"/>
      <w:szCs w:val="24"/>
      <w:lang w:eastAsia="ar-SA"/>
    </w:rPr>
  </w:style>
  <w:style w:type="paragraph" w:styleId="ab">
    <w:name w:val="footer"/>
    <w:basedOn w:val="a"/>
    <w:link w:val="ac"/>
    <w:uiPriority w:val="99"/>
    <w:unhideWhenUsed/>
    <w:rsid w:val="00A40DA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0DA8"/>
    <w:rPr>
      <w:rFonts w:eastAsia="Times New Roman"/>
      <w:b w:val="0"/>
      <w:szCs w:val="24"/>
      <w:lang w:eastAsia="ar-SA"/>
    </w:rPr>
  </w:style>
  <w:style w:type="paragraph" w:styleId="ad">
    <w:name w:val="List Paragraph"/>
    <w:basedOn w:val="a"/>
    <w:uiPriority w:val="34"/>
    <w:qFormat/>
    <w:rsid w:val="00A40DA8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5rb.com/case/copland-v-uk" TargetMode="External"/><Relationship Id="rId18" Type="http://schemas.openxmlformats.org/officeDocument/2006/relationships/hyperlink" Target="https://zakon.rada.gov.ua/laws/show/435-15" TargetMode="External"/><Relationship Id="rId26" Type="http://schemas.openxmlformats.org/officeDocument/2006/relationships/hyperlink" Target="https://gdpr-text.com/ru/" TargetMode="External"/><Relationship Id="rId39" Type="http://schemas.openxmlformats.org/officeDocument/2006/relationships/hyperlink" Target="http://search.ligazakon.ua/l_doc2.nsf/link1/SD170088.html" TargetMode="External"/><Relationship Id="rId21" Type="http://schemas.openxmlformats.org/officeDocument/2006/relationships/hyperlink" Target="https://zakon.rada.gov.ua/laws/show/z0282-12" TargetMode="External"/><Relationship Id="rId34" Type="http://schemas.openxmlformats.org/officeDocument/2006/relationships/hyperlink" Target="https://protocol.ua/ua/postanova_vgsu_vid_04_04_2016_roku_u_spravi_904_10393_14/" TargetMode="External"/><Relationship Id="rId42" Type="http://schemas.openxmlformats.org/officeDocument/2006/relationships/hyperlink" Target="https://zakon.rada.gov.ua/laws/show/994_a18" TargetMode="External"/><Relationship Id="rId47" Type="http://schemas.openxmlformats.org/officeDocument/2006/relationships/hyperlink" Target="https://zakononline.com.ua/court-decisions/show/84896550" TargetMode="External"/><Relationship Id="rId50" Type="http://schemas.openxmlformats.org/officeDocument/2006/relationships/hyperlink" Target="https://zakon.rada.gov.ua/laws/show/995_770" TargetMode="External"/><Relationship Id="rId55" Type="http://schemas.openxmlformats.org/officeDocument/2006/relationships/hyperlink" Target="https://zakon.rada.gov.ua/laws/show/995_27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zakon.rada.gov.ua/laws/show/995_004" TargetMode="External"/><Relationship Id="rId17" Type="http://schemas.openxmlformats.org/officeDocument/2006/relationships/hyperlink" Target="https://zakon.rada.gov.ua/laws/show/851-15" TargetMode="External"/><Relationship Id="rId25" Type="http://schemas.openxmlformats.org/officeDocument/2006/relationships/hyperlink" Target="https://zakon.rada.gov.ua/laws/show/2297-17" TargetMode="External"/><Relationship Id="rId33" Type="http://schemas.openxmlformats.org/officeDocument/2006/relationships/hyperlink" Target="https://protocol.ua/ru/postanova_vgsu_vid_19_10_2016_roku_u_spravi_914_1233_15/" TargetMode="External"/><Relationship Id="rId38" Type="http://schemas.openxmlformats.org/officeDocument/2006/relationships/hyperlink" Target="http://search.ligazakon.ua/l_doc2.nsf/link1/SD160137.html" TargetMode="External"/><Relationship Id="rId46" Type="http://schemas.openxmlformats.org/officeDocument/2006/relationships/hyperlink" Target="https://kievskiysud.od.ua/press-department/all-news/3154-poryadok-ukladennya-dogovoriv-v-elektronnij-formi-za-zakonodavstvom-ukrajini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5rb.com/case/von-hannover-v-germany/" TargetMode="External"/><Relationship Id="rId20" Type="http://schemas.openxmlformats.org/officeDocument/2006/relationships/hyperlink" Target="https://zakononline.com.ua/court-decisions/show/88401593" TargetMode="External"/><Relationship Id="rId29" Type="http://schemas.openxmlformats.org/officeDocument/2006/relationships/hyperlink" Target="https://zakon.rada.gov.ua/laws/show/995_e71" TargetMode="External"/><Relationship Id="rId41" Type="http://schemas.openxmlformats.org/officeDocument/2006/relationships/hyperlink" Target="https://zakon.rada.gov.ua/laws/show/z1336-10" TargetMode="External"/><Relationship Id="rId54" Type="http://schemas.openxmlformats.org/officeDocument/2006/relationships/hyperlink" Target="https://zakon.rada.gov.ua/laws/show/3759-12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zakon.rada.gov.ua/laws/show/995_043" TargetMode="External"/><Relationship Id="rId24" Type="http://schemas.openxmlformats.org/officeDocument/2006/relationships/hyperlink" Target="https://zakon.rada.gov.ua/laws/show/994_326" TargetMode="External"/><Relationship Id="rId32" Type="http://schemas.openxmlformats.org/officeDocument/2006/relationships/hyperlink" Target="https://reyestr.court.gov.ua/Review/28631538" TargetMode="External"/><Relationship Id="rId37" Type="http://schemas.openxmlformats.org/officeDocument/2006/relationships/hyperlink" Target="https://ips.ligazakon.net/document/view/SD150246?an=2&amp;ed=2015_04_28" TargetMode="External"/><Relationship Id="rId40" Type="http://schemas.openxmlformats.org/officeDocument/2006/relationships/hyperlink" Target="https://zakon.rada.gov.ua/laws/show/2346-14" TargetMode="External"/><Relationship Id="rId45" Type="http://schemas.openxmlformats.org/officeDocument/2006/relationships/hyperlink" Target="https://zakon.rada.gov.ua/laws/show/295-2012-%D0%BF" TargetMode="External"/><Relationship Id="rId53" Type="http://schemas.openxmlformats.org/officeDocument/2006/relationships/hyperlink" Target="https://zakon.rada.gov.ua/laws/show/2755-17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menschenrechte.ac.at/orig/11_4/Wizerkaniuk.pdf" TargetMode="External"/><Relationship Id="rId23" Type="http://schemas.openxmlformats.org/officeDocument/2006/relationships/hyperlink" Target="https://www.osp.ru/articles/2019/0408/13054824" TargetMode="External"/><Relationship Id="rId28" Type="http://schemas.openxmlformats.org/officeDocument/2006/relationships/hyperlink" Target="https://zakon.rada.gov.ua/laws/show/995_003" TargetMode="External"/><Relationship Id="rId36" Type="http://schemas.openxmlformats.org/officeDocument/2006/relationships/hyperlink" Target="http://search.ligazakon.ua/l_doc2.nsf/link1/SD120289.html" TargetMode="External"/><Relationship Id="rId49" Type="http://schemas.openxmlformats.org/officeDocument/2006/relationships/hyperlink" Target="https://zakon.rada.gov.ua/laws/show/1587-14" TargetMode="External"/><Relationship Id="rId57" Type="http://schemas.openxmlformats.org/officeDocument/2006/relationships/header" Target="header1.xml"/><Relationship Id="rId10" Type="http://schemas.openxmlformats.org/officeDocument/2006/relationships/hyperlink" Target="http://w1.c1.rada.gov.ua/pls/zweb2/webproc4_1?pf3511=67082" TargetMode="External"/><Relationship Id="rId19" Type="http://schemas.openxmlformats.org/officeDocument/2006/relationships/hyperlink" Target="https://zakon.rada.gov.ua/laws/show/994_224" TargetMode="External"/><Relationship Id="rId31" Type="http://schemas.openxmlformats.org/officeDocument/2006/relationships/hyperlink" Target="https://www.lawmix.ru/content?id=2553" TargetMode="External"/><Relationship Id="rId44" Type="http://schemas.openxmlformats.org/officeDocument/2006/relationships/hyperlink" Target="https://zakon.rada.gov.ua/laws/show/1023-12" TargetMode="External"/><Relationship Id="rId52" Type="http://schemas.openxmlformats.org/officeDocument/2006/relationships/hyperlink" Target="https://zakon.rada.gov.ua/laws/show/1185-2007-%D0%B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1280-15?find=1&amp;text=&#1110;&#1085;&#1090;&#1077;&#1088;&#1085;" TargetMode="External"/><Relationship Id="rId14" Type="http://schemas.openxmlformats.org/officeDocument/2006/relationships/hyperlink" Target="https://zakon.rada.gov.ua/laws/show/994_242" TargetMode="External"/><Relationship Id="rId22" Type="http://schemas.openxmlformats.org/officeDocument/2006/relationships/hyperlink" Target="https://zakon.rada.gov.ua/laws/show/3425-12" TargetMode="External"/><Relationship Id="rId27" Type="http://schemas.openxmlformats.org/officeDocument/2006/relationships/hyperlink" Target="https://zakon.rada.gov.ua/laws/show/995_920" TargetMode="External"/><Relationship Id="rId30" Type="http://schemas.openxmlformats.org/officeDocument/2006/relationships/hyperlink" Target="http://www.scourt.gov.ua/clients/vs.nsf/3adf2d0e52f68d76c2256c080037bac9/cf16b389fdf2aaeac2257b25004550d7?OpenDocument" TargetMode="External"/><Relationship Id="rId35" Type="http://schemas.openxmlformats.org/officeDocument/2006/relationships/hyperlink" Target="https://protocol.ua/ua/postanova_vgsu_vid_31_03_2016_roku_u_spravi_922_5636_15/" TargetMode="External"/><Relationship Id="rId43" Type="http://schemas.openxmlformats.org/officeDocument/2006/relationships/hyperlink" Target="file:///C:/Users/asus/Downloads/ucnavs_2010_2(14)__10%20(1).pdf" TargetMode="External"/><Relationship Id="rId48" Type="http://schemas.openxmlformats.org/officeDocument/2006/relationships/hyperlink" Target="https://zakon.rada.gov.ua/laws/show/3792-12" TargetMode="External"/><Relationship Id="rId56" Type="http://schemas.openxmlformats.org/officeDocument/2006/relationships/hyperlink" Target="https://zakon.rada.gov.ua/laws/show/984_005-01" TargetMode="External"/><Relationship Id="rId8" Type="http://schemas.openxmlformats.org/officeDocument/2006/relationships/hyperlink" Target="http://emag.iis.ru/arc/infosoc/emag.nsf/BPA/fc160127d4dc781bc3256d57003fd358" TargetMode="External"/><Relationship Id="rId51" Type="http://schemas.openxmlformats.org/officeDocument/2006/relationships/hyperlink" Target="https://eur-lex.europa.eu/legal-content/EN/ALL/?uri=CELEX%3A32009L0024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28208</Words>
  <Characters>16079</Characters>
  <Application>Microsoft Office Word</Application>
  <DocSecurity>0</DocSecurity>
  <Lines>133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Chieftec</dc:creator>
  <cp:lastModifiedBy>admin</cp:lastModifiedBy>
  <cp:revision>2</cp:revision>
  <dcterms:created xsi:type="dcterms:W3CDTF">2021-07-13T10:45:00Z</dcterms:created>
  <dcterms:modified xsi:type="dcterms:W3CDTF">2021-07-13T10:45:00Z</dcterms:modified>
</cp:coreProperties>
</file>