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AD8" w:rsidRDefault="00283AD8" w:rsidP="00283AD8">
      <w:pPr>
        <w:pStyle w:val="a3"/>
        <w:spacing w:before="263"/>
        <w:ind w:left="0" w:right="281"/>
        <w:jc w:val="center"/>
      </w:pPr>
      <w:r>
        <w:rPr>
          <w:noProof/>
          <w:lang w:val="ru-RU" w:eastAsia="ru-RU"/>
        </w:rPr>
        <mc:AlternateContent>
          <mc:Choice Requires="wps">
            <w:drawing>
              <wp:anchor distT="0" distB="0" distL="0" distR="0" simplePos="0" relativeHeight="251660288" behindDoc="1" locked="0" layoutInCell="1" allowOverlap="1" wp14:anchorId="58FEA715" wp14:editId="3C5CB57C">
                <wp:simplePos x="0" y="0"/>
                <wp:positionH relativeFrom="page">
                  <wp:posOffset>6949440</wp:posOffset>
                </wp:positionH>
                <wp:positionV relativeFrom="paragraph">
                  <wp:posOffset>-146812</wp:posOffset>
                </wp:positionV>
                <wp:extent cx="71120" cy="1403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283AD8" w:rsidRDefault="00283AD8" w:rsidP="00283AD8">
                            <w:pPr>
                              <w:spacing w:line="221" w:lineRule="exact"/>
                              <w:rPr>
                                <w:rFonts w:ascii="Calibri"/>
                              </w:rPr>
                            </w:pPr>
                            <w:r>
                              <w:rPr>
                                <w:rFonts w:ascii="Calibri"/>
                                <w:spacing w:val="-10"/>
                              </w:rPr>
                              <w:t>1</w:t>
                            </w:r>
                          </w:p>
                        </w:txbxContent>
                      </wps:txbx>
                      <wps:bodyPr wrap="square" lIns="0" tIns="0" rIns="0" bIns="0" rtlCol="0">
                        <a:noAutofit/>
                      </wps:bodyPr>
                    </wps:wsp>
                  </a:graphicData>
                </a:graphic>
              </wp:anchor>
            </w:drawing>
          </mc:Choice>
          <mc:Fallback>
            <w:pict>
              <v:shapetype w14:anchorId="58FEA715" id="_x0000_t202" coordsize="21600,21600" o:spt="202" path="m,l,21600r21600,l21600,xe">
                <v:stroke joinstyle="miter"/>
                <v:path gradientshapeok="t" o:connecttype="rect"/>
              </v:shapetype>
              <v:shape id="Textbox 3" o:spid="_x0000_s1026" type="#_x0000_t202" style="position:absolute;left:0;text-align:left;margin-left:547.2pt;margin-top:-11.55pt;width:5.6pt;height:11.05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" filled="f" stroked="f">
                <v:path arrowok="t"/>
                <v:textbox inset="0,0,0,0">
                  <w:txbxContent>
                    <w:p w:rsidR="00283AD8" w:rsidRDefault="00283AD8" w:rsidP="00283AD8">
                      <w:pPr>
                        <w:spacing w:line="221" w:lineRule="exact"/>
                        <w:rPr>
                          <w:rFonts w:ascii="Calibri"/>
                        </w:rPr>
                      </w:pPr>
                      <w:r>
                        <w:rPr>
                          <w:rFonts w:ascii="Calibri"/>
                          <w:spacing w:val="-10"/>
                        </w:rPr>
                        <w:t>1</w:t>
                      </w:r>
                    </w:p>
                  </w:txbxContent>
                </v:textbox>
                <w10:wrap anchorx="page"/>
              </v:shape>
            </w:pict>
          </mc:Fallback>
        </mc:AlternateContent>
      </w:r>
      <w:r>
        <w:t>ОДЕСЬКИЙ</w:t>
      </w:r>
      <w:r>
        <w:rPr>
          <w:spacing w:val="-12"/>
        </w:rPr>
        <w:t xml:space="preserve"> </w:t>
      </w:r>
      <w:r>
        <w:t>НАЦІОНАЛЬНИЙ</w:t>
      </w:r>
      <w:r>
        <w:rPr>
          <w:spacing w:val="-10"/>
        </w:rPr>
        <w:t xml:space="preserve"> </w:t>
      </w:r>
      <w:r>
        <w:t>УНІВЕРСИТЕТ</w:t>
      </w:r>
      <w:r>
        <w:rPr>
          <w:spacing w:val="-8"/>
        </w:rPr>
        <w:t xml:space="preserve"> </w:t>
      </w:r>
      <w:r>
        <w:t>імені</w:t>
      </w:r>
      <w:r>
        <w:rPr>
          <w:spacing w:val="-7"/>
        </w:rPr>
        <w:t xml:space="preserve"> </w:t>
      </w:r>
      <w:r>
        <w:t>І.</w:t>
      </w:r>
      <w:r>
        <w:rPr>
          <w:spacing w:val="-9"/>
        </w:rPr>
        <w:t xml:space="preserve"> </w:t>
      </w:r>
      <w:r>
        <w:t>І.</w:t>
      </w:r>
      <w:r>
        <w:rPr>
          <w:spacing w:val="-11"/>
        </w:rPr>
        <w:t xml:space="preserve"> </w:t>
      </w:r>
      <w:r>
        <w:rPr>
          <w:spacing w:val="-2"/>
        </w:rPr>
        <w:t>МЕЧНИКОВА</w:t>
      </w:r>
    </w:p>
    <w:p w:rsidR="00283AD8" w:rsidRDefault="00283AD8" w:rsidP="00283AD8">
      <w:pPr>
        <w:pStyle w:val="a3"/>
        <w:spacing w:before="201"/>
        <w:ind w:left="0" w:right="282"/>
        <w:jc w:val="center"/>
      </w:pPr>
      <w:r>
        <w:t>Біологічний</w:t>
      </w:r>
      <w:r>
        <w:rPr>
          <w:spacing w:val="-11"/>
        </w:rPr>
        <w:t xml:space="preserve"> </w:t>
      </w:r>
      <w:r>
        <w:rPr>
          <w:spacing w:val="-2"/>
        </w:rPr>
        <w:t>факультет</w:t>
      </w:r>
    </w:p>
    <w:p w:rsidR="00283AD8" w:rsidRDefault="00283AD8" w:rsidP="00283AD8">
      <w:pPr>
        <w:pStyle w:val="a3"/>
        <w:spacing w:before="199"/>
        <w:ind w:left="0" w:right="283"/>
        <w:jc w:val="center"/>
      </w:pPr>
      <w:r>
        <w:t>Кафедра</w:t>
      </w:r>
      <w:r>
        <w:rPr>
          <w:spacing w:val="-9"/>
        </w:rPr>
        <w:t xml:space="preserve"> </w:t>
      </w:r>
      <w:r>
        <w:t>ботаніки,</w:t>
      </w:r>
      <w:r>
        <w:rPr>
          <w:spacing w:val="-9"/>
        </w:rPr>
        <w:t xml:space="preserve"> </w:t>
      </w:r>
      <w:r>
        <w:t>фізіології</w:t>
      </w:r>
      <w:r>
        <w:rPr>
          <w:spacing w:val="-5"/>
        </w:rPr>
        <w:t xml:space="preserve"> </w:t>
      </w:r>
      <w:r>
        <w:t>рослин</w:t>
      </w:r>
      <w:r>
        <w:rPr>
          <w:spacing w:val="-6"/>
        </w:rPr>
        <w:t xml:space="preserve"> </w:t>
      </w:r>
      <w:r>
        <w:t>та</w:t>
      </w:r>
      <w:r>
        <w:rPr>
          <w:spacing w:val="-8"/>
        </w:rPr>
        <w:t xml:space="preserve"> </w:t>
      </w:r>
      <w:r>
        <w:t>садово-паркового</w:t>
      </w:r>
      <w:r>
        <w:rPr>
          <w:spacing w:val="-5"/>
        </w:rPr>
        <w:t xml:space="preserve"> </w:t>
      </w:r>
      <w:r>
        <w:rPr>
          <w:spacing w:val="-2"/>
        </w:rPr>
        <w:t>господарства</w:t>
      </w:r>
    </w:p>
    <w:p w:rsidR="00283AD8" w:rsidRDefault="00283AD8" w:rsidP="00283AD8">
      <w:pPr>
        <w:pStyle w:val="a3"/>
        <w:ind w:left="0"/>
      </w:pPr>
    </w:p>
    <w:p w:rsidR="00283AD8" w:rsidRDefault="00283AD8" w:rsidP="00283AD8">
      <w:pPr>
        <w:pStyle w:val="a3"/>
        <w:ind w:left="0"/>
      </w:pPr>
    </w:p>
    <w:p w:rsidR="00283AD8" w:rsidRDefault="00283AD8" w:rsidP="00283AD8">
      <w:pPr>
        <w:pStyle w:val="a3"/>
        <w:spacing w:before="70"/>
        <w:ind w:left="0"/>
      </w:pPr>
    </w:p>
    <w:p w:rsidR="00283AD8" w:rsidRDefault="00283AD8" w:rsidP="00283AD8">
      <w:pPr>
        <w:pStyle w:val="2"/>
        <w:spacing w:before="1"/>
        <w:ind w:right="285" w:firstLine="0"/>
        <w:jc w:val="center"/>
      </w:pPr>
      <w:r>
        <w:t>Дипломна</w:t>
      </w:r>
      <w:r>
        <w:rPr>
          <w:spacing w:val="-4"/>
        </w:rPr>
        <w:t xml:space="preserve"> </w:t>
      </w:r>
      <w:r>
        <w:rPr>
          <w:spacing w:val="-2"/>
        </w:rPr>
        <w:t>робота</w:t>
      </w:r>
    </w:p>
    <w:p w:rsidR="00283AD8" w:rsidRDefault="00283AD8" w:rsidP="00283AD8">
      <w:pPr>
        <w:spacing w:before="98"/>
        <w:ind w:left="283" w:right="567"/>
        <w:jc w:val="center"/>
        <w:rPr>
          <w:b/>
          <w:sz w:val="28"/>
        </w:rPr>
      </w:pPr>
      <w:r>
        <w:rPr>
          <w:b/>
          <w:sz w:val="28"/>
        </w:rPr>
        <w:t>на</w:t>
      </w:r>
      <w:r>
        <w:rPr>
          <w:b/>
          <w:spacing w:val="-4"/>
          <w:sz w:val="28"/>
        </w:rPr>
        <w:t xml:space="preserve"> </w:t>
      </w:r>
      <w:r>
        <w:rPr>
          <w:b/>
          <w:sz w:val="28"/>
        </w:rPr>
        <w:t>здобуття</w:t>
      </w:r>
      <w:r>
        <w:rPr>
          <w:b/>
          <w:spacing w:val="-5"/>
          <w:sz w:val="28"/>
        </w:rPr>
        <w:t xml:space="preserve"> </w:t>
      </w:r>
      <w:r>
        <w:rPr>
          <w:b/>
          <w:sz w:val="28"/>
        </w:rPr>
        <w:t>ОКР</w:t>
      </w:r>
      <w:r>
        <w:rPr>
          <w:b/>
          <w:spacing w:val="-3"/>
          <w:sz w:val="28"/>
        </w:rPr>
        <w:t xml:space="preserve"> </w:t>
      </w:r>
      <w:r>
        <w:rPr>
          <w:b/>
          <w:spacing w:val="-2"/>
          <w:sz w:val="28"/>
        </w:rPr>
        <w:t>«Бакалавр»</w:t>
      </w:r>
    </w:p>
    <w:p w:rsidR="00283AD8" w:rsidRDefault="00283AD8" w:rsidP="00283AD8">
      <w:pPr>
        <w:pStyle w:val="a3"/>
        <w:spacing w:before="192"/>
        <w:ind w:left="0"/>
        <w:rPr>
          <w:b/>
        </w:rPr>
      </w:pPr>
    </w:p>
    <w:p w:rsidR="00283AD8" w:rsidRDefault="00283AD8" w:rsidP="00283AD8">
      <w:pPr>
        <w:pStyle w:val="a5"/>
        <w:spacing w:line="312" w:lineRule="auto"/>
      </w:pPr>
      <w:r>
        <w:t>Формування</w:t>
      </w:r>
      <w:r>
        <w:rPr>
          <w:spacing w:val="-9"/>
        </w:rPr>
        <w:t xml:space="preserve"> </w:t>
      </w:r>
      <w:r>
        <w:t>рекреаційного</w:t>
      </w:r>
      <w:r>
        <w:rPr>
          <w:spacing w:val="-8"/>
        </w:rPr>
        <w:t xml:space="preserve"> </w:t>
      </w:r>
      <w:r>
        <w:t>середовища</w:t>
      </w:r>
      <w:r>
        <w:rPr>
          <w:spacing w:val="-8"/>
        </w:rPr>
        <w:t xml:space="preserve"> </w:t>
      </w:r>
      <w:r>
        <w:t>біля</w:t>
      </w:r>
      <w:r>
        <w:rPr>
          <w:spacing w:val="-9"/>
        </w:rPr>
        <w:t xml:space="preserve"> </w:t>
      </w:r>
      <w:r>
        <w:t>корпусу біологічного факультету ОНУ імені І. І. Мечникова</w:t>
      </w:r>
    </w:p>
    <w:p w:rsidR="00283AD8" w:rsidRDefault="00283AD8" w:rsidP="00283AD8">
      <w:pPr>
        <w:pStyle w:val="a3"/>
        <w:spacing w:line="312" w:lineRule="auto"/>
        <w:ind w:left="1575" w:hanging="694"/>
      </w:pPr>
      <w:r>
        <w:t>Formation</w:t>
      </w:r>
      <w:r>
        <w:rPr>
          <w:spacing w:val="-2"/>
        </w:rPr>
        <w:t xml:space="preserve"> </w:t>
      </w:r>
      <w:r>
        <w:t>of</w:t>
      </w:r>
      <w:r>
        <w:rPr>
          <w:spacing w:val="-3"/>
        </w:rPr>
        <w:t xml:space="preserve"> </w:t>
      </w:r>
      <w:r>
        <w:t>a</w:t>
      </w:r>
      <w:r>
        <w:rPr>
          <w:spacing w:val="-3"/>
        </w:rPr>
        <w:t xml:space="preserve"> </w:t>
      </w:r>
      <w:r>
        <w:t>recreational</w:t>
      </w:r>
      <w:r>
        <w:rPr>
          <w:spacing w:val="-2"/>
        </w:rPr>
        <w:t xml:space="preserve"> </w:t>
      </w:r>
      <w:r>
        <w:t>environment</w:t>
      </w:r>
      <w:r>
        <w:rPr>
          <w:spacing w:val="-4"/>
        </w:rPr>
        <w:t xml:space="preserve"> </w:t>
      </w:r>
      <w:r>
        <w:t>near</w:t>
      </w:r>
      <w:r>
        <w:rPr>
          <w:spacing w:val="-3"/>
        </w:rPr>
        <w:t xml:space="preserve"> </w:t>
      </w:r>
      <w:r>
        <w:t>the</w:t>
      </w:r>
      <w:r>
        <w:rPr>
          <w:spacing w:val="-3"/>
        </w:rPr>
        <w:t xml:space="preserve"> </w:t>
      </w:r>
      <w:r>
        <w:t>building</w:t>
      </w:r>
      <w:r>
        <w:rPr>
          <w:spacing w:val="-2"/>
        </w:rPr>
        <w:t xml:space="preserve"> </w:t>
      </w:r>
      <w:r>
        <w:t>of</w:t>
      </w:r>
      <w:r>
        <w:rPr>
          <w:spacing w:val="-5"/>
        </w:rPr>
        <w:t xml:space="preserve"> </w:t>
      </w:r>
      <w:r>
        <w:t>the</w:t>
      </w:r>
      <w:r>
        <w:rPr>
          <w:spacing w:val="-3"/>
        </w:rPr>
        <w:t xml:space="preserve"> </w:t>
      </w:r>
      <w:r>
        <w:t>Faculty</w:t>
      </w:r>
      <w:r>
        <w:rPr>
          <w:spacing w:val="-4"/>
        </w:rPr>
        <w:t xml:space="preserve"> </w:t>
      </w:r>
      <w:r>
        <w:t>of Biology of the Odesa I. I. Mechnikov National University</w:t>
      </w:r>
    </w:p>
    <w:p w:rsidR="00283AD8" w:rsidRDefault="00283AD8" w:rsidP="00283AD8">
      <w:pPr>
        <w:pStyle w:val="a3"/>
        <w:spacing w:before="156"/>
        <w:ind w:left="0"/>
      </w:pPr>
    </w:p>
    <w:p w:rsidR="00283AD8" w:rsidRDefault="00283AD8" w:rsidP="00283AD8">
      <w:pPr>
        <w:pStyle w:val="a3"/>
        <w:spacing w:line="312" w:lineRule="auto"/>
        <w:ind w:left="5105" w:right="924"/>
      </w:pPr>
      <w:r>
        <w:t>Виконав:</w:t>
      </w:r>
      <w:r>
        <w:rPr>
          <w:spacing w:val="-10"/>
        </w:rPr>
        <w:t xml:space="preserve"> </w:t>
      </w:r>
      <w:r>
        <w:t>студент</w:t>
      </w:r>
      <w:r>
        <w:rPr>
          <w:spacing w:val="-11"/>
        </w:rPr>
        <w:t xml:space="preserve"> </w:t>
      </w:r>
      <w:r>
        <w:t>IV</w:t>
      </w:r>
      <w:r>
        <w:rPr>
          <w:spacing w:val="-10"/>
        </w:rPr>
        <w:t xml:space="preserve"> </w:t>
      </w:r>
      <w:r>
        <w:t>курсу денного відділення спеціальність 206</w:t>
      </w:r>
    </w:p>
    <w:p w:rsidR="00283AD8" w:rsidRDefault="00283AD8" w:rsidP="00283AD8">
      <w:pPr>
        <w:spacing w:before="2" w:line="312" w:lineRule="auto"/>
        <w:ind w:left="5105" w:right="720"/>
        <w:rPr>
          <w:sz w:val="28"/>
        </w:rPr>
      </w:pPr>
      <w:r>
        <w:rPr>
          <w:sz w:val="28"/>
        </w:rPr>
        <w:t>Садово–паркове господарство</w:t>
      </w:r>
      <w:r>
        <w:rPr>
          <w:spacing w:val="80"/>
          <w:sz w:val="28"/>
        </w:rPr>
        <w:t xml:space="preserve"> </w:t>
      </w:r>
      <w:r>
        <w:rPr>
          <w:sz w:val="28"/>
        </w:rPr>
        <w:t>ОП</w:t>
      </w:r>
      <w:r>
        <w:rPr>
          <w:spacing w:val="-15"/>
          <w:sz w:val="28"/>
        </w:rPr>
        <w:t xml:space="preserve"> </w:t>
      </w:r>
      <w:r>
        <w:rPr>
          <w:sz w:val="28"/>
        </w:rPr>
        <w:t>Садово–паркове</w:t>
      </w:r>
      <w:r>
        <w:rPr>
          <w:spacing w:val="-17"/>
          <w:sz w:val="28"/>
        </w:rPr>
        <w:t xml:space="preserve"> </w:t>
      </w:r>
      <w:r>
        <w:rPr>
          <w:sz w:val="28"/>
        </w:rPr>
        <w:t xml:space="preserve">господарство </w:t>
      </w:r>
      <w:r>
        <w:rPr>
          <w:b/>
          <w:sz w:val="28"/>
        </w:rPr>
        <w:t xml:space="preserve">Кіру Сергій Максимович </w:t>
      </w:r>
      <w:r>
        <w:rPr>
          <w:sz w:val="28"/>
        </w:rPr>
        <w:t>Керівник: к.б.н.</w:t>
      </w:r>
    </w:p>
    <w:p w:rsidR="00283AD8" w:rsidRDefault="00283AD8" w:rsidP="00283AD8">
      <w:pPr>
        <w:pStyle w:val="a3"/>
        <w:spacing w:line="312" w:lineRule="auto"/>
        <w:ind w:left="5106" w:right="720" w:hanging="1"/>
      </w:pPr>
      <w:r>
        <w:t>Назарчук Юлія Сергіївна Рецензент:</w:t>
      </w:r>
      <w:r>
        <w:rPr>
          <w:spacing w:val="-7"/>
        </w:rPr>
        <w:t xml:space="preserve"> </w:t>
      </w:r>
      <w:r>
        <w:t>к.</w:t>
      </w:r>
      <w:r>
        <w:rPr>
          <w:spacing w:val="-8"/>
        </w:rPr>
        <w:t xml:space="preserve"> </w:t>
      </w:r>
      <w:r>
        <w:t>б.</w:t>
      </w:r>
      <w:r>
        <w:rPr>
          <w:spacing w:val="-10"/>
        </w:rPr>
        <w:t xml:space="preserve"> </w:t>
      </w:r>
      <w:r>
        <w:t>н.,</w:t>
      </w:r>
      <w:r>
        <w:rPr>
          <w:spacing w:val="-8"/>
        </w:rPr>
        <w:t xml:space="preserve"> </w:t>
      </w:r>
      <w:r>
        <w:t>доцент Підгорна</w:t>
      </w:r>
      <w:r>
        <w:rPr>
          <w:spacing w:val="-6"/>
        </w:rPr>
        <w:t xml:space="preserve"> </w:t>
      </w:r>
      <w:r>
        <w:t>Світлана</w:t>
      </w:r>
      <w:r>
        <w:rPr>
          <w:spacing w:val="-7"/>
        </w:rPr>
        <w:t xml:space="preserve"> </w:t>
      </w:r>
      <w:r>
        <w:rPr>
          <w:spacing w:val="-2"/>
        </w:rPr>
        <w:t>Яківна</w:t>
      </w:r>
    </w:p>
    <w:p w:rsidR="00283AD8" w:rsidRDefault="00283AD8" w:rsidP="00283AD8">
      <w:pPr>
        <w:pStyle w:val="a3"/>
        <w:spacing w:before="199"/>
        <w:ind w:left="0"/>
      </w:pPr>
    </w:p>
    <w:p w:rsidR="00283AD8" w:rsidRDefault="00283AD8" w:rsidP="00283AD8">
      <w:pPr>
        <w:pStyle w:val="a3"/>
        <w:tabs>
          <w:tab w:val="left" w:pos="4754"/>
          <w:tab w:val="left" w:pos="9114"/>
        </w:tabs>
        <w:ind w:left="143"/>
      </w:pPr>
      <w:r>
        <w:rPr>
          <w:spacing w:val="-2"/>
        </w:rPr>
        <w:t>Рекомендовано</w:t>
      </w:r>
      <w:r>
        <w:rPr>
          <w:spacing w:val="-5"/>
        </w:rPr>
        <w:t xml:space="preserve"> </w:t>
      </w:r>
      <w:r>
        <w:rPr>
          <w:spacing w:val="-2"/>
        </w:rPr>
        <w:t>до захисту:</w:t>
      </w:r>
      <w:r>
        <w:tab/>
        <w:t xml:space="preserve">Захищено на засіданні ЕК № </w:t>
      </w:r>
      <w:r>
        <w:rPr>
          <w:u w:val="single"/>
        </w:rPr>
        <w:tab/>
      </w:r>
    </w:p>
    <w:p w:rsidR="00283AD8" w:rsidRDefault="00283AD8" w:rsidP="00283AD8">
      <w:pPr>
        <w:pStyle w:val="a3"/>
        <w:tabs>
          <w:tab w:val="left" w:pos="4799"/>
          <w:tab w:val="left" w:pos="6975"/>
          <w:tab w:val="left" w:pos="7957"/>
          <w:tab w:val="left" w:pos="9147"/>
        </w:tabs>
        <w:spacing w:before="120"/>
        <w:ind w:left="143"/>
      </w:pPr>
      <w:r>
        <w:rPr>
          <w:spacing w:val="-2"/>
        </w:rPr>
        <w:t>Протокол</w:t>
      </w:r>
      <w:r>
        <w:rPr>
          <w:spacing w:val="-3"/>
        </w:rPr>
        <w:t xml:space="preserve"> </w:t>
      </w:r>
      <w:r>
        <w:rPr>
          <w:spacing w:val="-2"/>
        </w:rPr>
        <w:t>засідання</w:t>
      </w:r>
      <w:r>
        <w:rPr>
          <w:spacing w:val="-4"/>
        </w:rPr>
        <w:t xml:space="preserve"> </w:t>
      </w:r>
      <w:r>
        <w:rPr>
          <w:spacing w:val="-2"/>
        </w:rPr>
        <w:t>кафедри</w:t>
      </w:r>
      <w:r>
        <w:tab/>
      </w:r>
      <w:r>
        <w:rPr>
          <w:spacing w:val="-2"/>
        </w:rPr>
        <w:t>Протокол</w:t>
      </w:r>
      <w:r>
        <w:rPr>
          <w:spacing w:val="-16"/>
        </w:rPr>
        <w:t xml:space="preserve"> </w:t>
      </w:r>
      <w:r>
        <w:rPr>
          <w:spacing w:val="-10"/>
        </w:rPr>
        <w:t>№</w:t>
      </w:r>
      <w:r>
        <w:rPr>
          <w:u w:val="single"/>
        </w:rPr>
        <w:tab/>
      </w:r>
      <w:r>
        <w:t>від</w:t>
      </w:r>
      <w:r>
        <w:rPr>
          <w:spacing w:val="-4"/>
        </w:rPr>
        <w:t xml:space="preserve"> </w:t>
      </w:r>
      <w:r>
        <w:rPr>
          <w:spacing w:val="-10"/>
        </w:rPr>
        <w:t>«</w:t>
      </w:r>
      <w:r>
        <w:rPr>
          <w:u w:val="single"/>
        </w:rPr>
        <w:tab/>
      </w:r>
      <w:r>
        <w:t xml:space="preserve">» </w:t>
      </w:r>
      <w:r>
        <w:rPr>
          <w:u w:val="single"/>
        </w:rPr>
        <w:tab/>
      </w:r>
      <w:r>
        <w:rPr>
          <w:spacing w:val="-5"/>
        </w:rPr>
        <w:t>р.</w:t>
      </w:r>
    </w:p>
    <w:p w:rsidR="00283AD8" w:rsidRDefault="00283AD8" w:rsidP="00283AD8">
      <w:pPr>
        <w:pStyle w:val="a3"/>
        <w:tabs>
          <w:tab w:val="left" w:pos="1110"/>
          <w:tab w:val="left" w:pos="2092"/>
          <w:tab w:val="left" w:pos="3285"/>
          <w:tab w:val="left" w:pos="4823"/>
          <w:tab w:val="left" w:pos="6432"/>
          <w:tab w:val="left" w:pos="7699"/>
          <w:tab w:val="left" w:pos="9176"/>
        </w:tabs>
        <w:spacing w:before="119"/>
        <w:ind w:left="143"/>
      </w:pPr>
      <w:r>
        <w:rPr>
          <w:spacing w:val="-10"/>
        </w:rPr>
        <w:t>№</w:t>
      </w:r>
      <w:r>
        <w:rPr>
          <w:u w:val="single"/>
        </w:rPr>
        <w:tab/>
      </w:r>
      <w:r>
        <w:t>від</w:t>
      </w:r>
      <w:r>
        <w:rPr>
          <w:spacing w:val="-5"/>
        </w:rPr>
        <w:t xml:space="preserve"> </w:t>
      </w:r>
      <w:r>
        <w:rPr>
          <w:spacing w:val="-10"/>
        </w:rPr>
        <w:t>«</w:t>
      </w:r>
      <w:r>
        <w:rPr>
          <w:u w:val="single"/>
        </w:rPr>
        <w:tab/>
      </w:r>
      <w:r>
        <w:t xml:space="preserve">» </w:t>
      </w:r>
      <w:r>
        <w:rPr>
          <w:u w:val="single"/>
        </w:rPr>
        <w:tab/>
      </w:r>
      <w:r>
        <w:rPr>
          <w:spacing w:val="-5"/>
        </w:rPr>
        <w:t>р.</w:t>
      </w:r>
      <w:r>
        <w:tab/>
        <w:t xml:space="preserve">Оцінка </w:t>
      </w:r>
      <w:r>
        <w:rPr>
          <w:u w:val="single"/>
        </w:rPr>
        <w:tab/>
      </w:r>
      <w:r>
        <w:t xml:space="preserve">/ </w:t>
      </w:r>
      <w:r>
        <w:rPr>
          <w:u w:val="single"/>
        </w:rPr>
        <w:tab/>
      </w:r>
      <w:r>
        <w:rPr>
          <w:spacing w:val="-10"/>
        </w:rPr>
        <w:t>/</w:t>
      </w:r>
      <w:r>
        <w:rPr>
          <w:u w:val="single"/>
        </w:rPr>
        <w:tab/>
      </w:r>
    </w:p>
    <w:p w:rsidR="00283AD8" w:rsidRDefault="00283AD8" w:rsidP="00283AD8">
      <w:pPr>
        <w:spacing w:before="120"/>
        <w:ind w:left="5182"/>
        <w:rPr>
          <w:sz w:val="20"/>
        </w:rPr>
      </w:pPr>
      <w:r>
        <w:rPr>
          <w:sz w:val="20"/>
        </w:rPr>
        <w:t>(за</w:t>
      </w:r>
      <w:r>
        <w:rPr>
          <w:spacing w:val="-7"/>
          <w:sz w:val="20"/>
        </w:rPr>
        <w:t xml:space="preserve"> </w:t>
      </w:r>
      <w:r>
        <w:rPr>
          <w:sz w:val="20"/>
        </w:rPr>
        <w:t>національною</w:t>
      </w:r>
      <w:r>
        <w:rPr>
          <w:spacing w:val="-7"/>
          <w:sz w:val="20"/>
        </w:rPr>
        <w:t xml:space="preserve"> </w:t>
      </w:r>
      <w:r>
        <w:rPr>
          <w:sz w:val="20"/>
        </w:rPr>
        <w:t>шкалою,</w:t>
      </w:r>
      <w:r>
        <w:rPr>
          <w:spacing w:val="-7"/>
          <w:sz w:val="20"/>
        </w:rPr>
        <w:t xml:space="preserve"> </w:t>
      </w:r>
      <w:r>
        <w:rPr>
          <w:sz w:val="20"/>
        </w:rPr>
        <w:t>шкалою</w:t>
      </w:r>
      <w:r>
        <w:rPr>
          <w:spacing w:val="-7"/>
          <w:sz w:val="20"/>
        </w:rPr>
        <w:t xml:space="preserve"> </w:t>
      </w:r>
      <w:r>
        <w:rPr>
          <w:sz w:val="20"/>
        </w:rPr>
        <w:t>ЕСТS,</w:t>
      </w:r>
      <w:r>
        <w:rPr>
          <w:spacing w:val="-7"/>
          <w:sz w:val="20"/>
        </w:rPr>
        <w:t xml:space="preserve"> </w:t>
      </w:r>
      <w:r>
        <w:rPr>
          <w:spacing w:val="-4"/>
          <w:sz w:val="20"/>
        </w:rPr>
        <w:t>бал)</w:t>
      </w:r>
    </w:p>
    <w:p w:rsidR="00283AD8" w:rsidRDefault="00283AD8" w:rsidP="00283AD8">
      <w:pPr>
        <w:pStyle w:val="a3"/>
        <w:tabs>
          <w:tab w:val="left" w:pos="4862"/>
        </w:tabs>
        <w:spacing w:before="120"/>
      </w:pPr>
      <w:r>
        <w:rPr>
          <w:spacing w:val="-2"/>
        </w:rPr>
        <w:t>Завідувач</w:t>
      </w:r>
      <w:r>
        <w:rPr>
          <w:spacing w:val="-1"/>
        </w:rPr>
        <w:t xml:space="preserve"> </w:t>
      </w:r>
      <w:r>
        <w:rPr>
          <w:spacing w:val="-2"/>
        </w:rPr>
        <w:t>кафедри</w:t>
      </w:r>
      <w:r>
        <w:tab/>
      </w:r>
      <w:r>
        <w:rPr>
          <w:spacing w:val="-4"/>
        </w:rPr>
        <w:t>Голова</w:t>
      </w:r>
      <w:r>
        <w:rPr>
          <w:spacing w:val="-8"/>
        </w:rPr>
        <w:t xml:space="preserve"> </w:t>
      </w:r>
      <w:r>
        <w:rPr>
          <w:spacing w:val="-5"/>
        </w:rPr>
        <w:t>ЕК</w:t>
      </w:r>
    </w:p>
    <w:p w:rsidR="00283AD8" w:rsidRDefault="00283AD8" w:rsidP="00283AD8">
      <w:pPr>
        <w:pStyle w:val="a3"/>
        <w:tabs>
          <w:tab w:val="left" w:pos="5291"/>
          <w:tab w:val="left" w:pos="6693"/>
          <w:tab w:val="left" w:pos="7602"/>
        </w:tabs>
        <w:spacing w:before="120" w:line="720" w:lineRule="auto"/>
        <w:ind w:left="4035" w:right="550" w:hanging="2285"/>
      </w:pPr>
      <w:r>
        <w:rPr>
          <w:noProof/>
          <w:lang w:val="ru-RU" w:eastAsia="ru-RU"/>
        </w:rPr>
        <mc:AlternateContent>
          <mc:Choice Requires="wps">
            <w:drawing>
              <wp:anchor distT="0" distB="0" distL="0" distR="0" simplePos="0" relativeHeight="251659264" behindDoc="0" locked="0" layoutInCell="1" allowOverlap="1" wp14:anchorId="4BAB1C41" wp14:editId="7E67CB04">
                <wp:simplePos x="0" y="0"/>
                <wp:positionH relativeFrom="page">
                  <wp:posOffset>1080516</wp:posOffset>
                </wp:positionH>
                <wp:positionV relativeFrom="paragraph">
                  <wp:posOffset>277361</wp:posOffset>
                </wp:positionV>
                <wp:extent cx="622935"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2935" cy="1270"/>
                        </a:xfrm>
                        <a:custGeom>
                          <a:avLst/>
                          <a:gdLst/>
                          <a:ahLst/>
                          <a:cxnLst/>
                          <a:rect l="l" t="t" r="r" b="b"/>
                          <a:pathLst>
                            <a:path w="622935">
                              <a:moveTo>
                                <a:pt x="0" y="0"/>
                              </a:moveTo>
                              <a:lnTo>
                                <a:pt x="622544"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A2EF52" id="Graphic 4" o:spid="_x0000_s1026" style="position:absolute;margin-left:85.1pt;margin-top:21.85pt;width:49.05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6229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" path="m,l622544,e" filled="f" strokeweight=".20106mm">
                <v:path arrowok="t"/>
                <w10:wrap anchorx="page"/>
              </v:shape>
            </w:pict>
          </mc:Fallback>
        </mc:AlternateContent>
      </w:r>
      <w:r>
        <w:t>Ткаченко Ф. П.</w:t>
      </w:r>
      <w:r>
        <w:tab/>
      </w:r>
      <w:r>
        <w:tab/>
      </w:r>
      <w:r>
        <w:rPr>
          <w:u w:val="single"/>
        </w:rPr>
        <w:tab/>
      </w:r>
      <w:r>
        <w:tab/>
        <w:t>Кадуріна</w:t>
      </w:r>
      <w:r>
        <w:rPr>
          <w:spacing w:val="-18"/>
        </w:rPr>
        <w:t xml:space="preserve"> </w:t>
      </w:r>
      <w:r>
        <w:t>А.</w:t>
      </w:r>
      <w:r>
        <w:rPr>
          <w:spacing w:val="-17"/>
        </w:rPr>
        <w:t xml:space="preserve"> </w:t>
      </w:r>
      <w:r>
        <w:t>О. Одеса – 2025</w:t>
      </w:r>
    </w:p>
    <w:p w:rsidR="00283AD8" w:rsidRDefault="00283AD8" w:rsidP="00283AD8">
      <w:pPr>
        <w:pStyle w:val="a3"/>
        <w:spacing w:line="720" w:lineRule="auto"/>
        <w:sectPr w:rsidR="00283AD8" w:rsidSect="00283AD8">
          <w:pgSz w:w="11910" w:h="16840"/>
          <w:pgMar w:top="740" w:right="425" w:bottom="280" w:left="1559" w:header="720" w:footer="720" w:gutter="0"/>
          <w:cols w:space="720"/>
        </w:sectPr>
      </w:pPr>
    </w:p>
    <w:p w:rsidR="00283AD8" w:rsidRDefault="00283AD8" w:rsidP="00283AD8">
      <w:pPr>
        <w:pStyle w:val="a3"/>
        <w:ind w:left="9308"/>
        <w:rPr>
          <w:sz w:val="20"/>
        </w:rPr>
      </w:pPr>
      <w:r>
        <w:rPr>
          <w:noProof/>
          <w:sz w:val="20"/>
          <w:lang w:val="ru-RU" w:eastAsia="ru-RU"/>
        </w:rPr>
        <w:lastRenderedPageBreak/>
        <mc:AlternateContent>
          <mc:Choice Requires="wpg">
            <w:drawing>
              <wp:inline distT="0" distB="0" distL="0" distR="0" wp14:anchorId="6EE45DBF" wp14:editId="49ED6DFC">
                <wp:extent cx="249554" cy="255270"/>
                <wp:effectExtent l="0" t="0" r="0" b="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9554" cy="255270"/>
                          <a:chOff x="0" y="0"/>
                          <a:chExt cx="249554" cy="255270"/>
                        </a:xfrm>
                      </wpg:grpSpPr>
                      <wps:wsp>
                        <wps:cNvPr id="6" name="Graphic 6"/>
                        <wps:cNvSpPr/>
                        <wps:spPr>
                          <a:xfrm>
                            <a:off x="0" y="0"/>
                            <a:ext cx="249554" cy="255270"/>
                          </a:xfrm>
                          <a:custGeom>
                            <a:avLst/>
                            <a:gdLst/>
                            <a:ahLst/>
                            <a:cxnLst/>
                            <a:rect l="l" t="t" r="r" b="b"/>
                            <a:pathLst>
                              <a:path w="249554" h="255270">
                                <a:moveTo>
                                  <a:pt x="249554" y="0"/>
                                </a:moveTo>
                                <a:lnTo>
                                  <a:pt x="0" y="0"/>
                                </a:lnTo>
                                <a:lnTo>
                                  <a:pt x="0" y="255270"/>
                                </a:lnTo>
                                <a:lnTo>
                                  <a:pt x="249554" y="255270"/>
                                </a:lnTo>
                                <a:lnTo>
                                  <a:pt x="249554"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285D5D7E" id="Group 5" o:spid="_x0000_s1026" style="width:19.65pt;height:20.1pt;mso-position-horizontal-relative:char;mso-position-vertical-relative:line" coordsize="249554,255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">
                <v:shape id="Graphic 6" o:spid="_x0000_s1027" style="position:absolute;width:249554;height:255270;visibility:visible;mso-wrap-style:square;v-text-anchor:top" coordsize="249554,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8QvsAA&#10;AADaAAAADwAAAGRycy9kb3ducmV2LnhtbESPQYvCMBSE78L+h/AEbzatLGWpRtEFwT2qi14fzbOt&#10;Ji+libX++82C4HGYmW+YxWqwRvTU+caxgixJQRCXTjdcKfg9bqdfIHxA1mgck4IneVgtP0YLLLR7&#10;8J76Q6hEhLAvUEEdQltI6cuaLPrEtcTRu7jOYoiyq6Tu8BHh1shZmubSYsNxocaWvmsqb4e7VfBj&#10;sutnn+2aLD/PzGl/lPmwuSg1GQ/rOYhAQ3iHX+2dVpDD/5V4A+Ty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k8QvsAAAADaAAAADwAAAAAAAAAAAAAAAACYAgAAZHJzL2Rvd25y&#10;ZXYueG1sUEsFBgAAAAAEAAQA9QAAAIUDAAAAAA==&#10;" path="m249554,l,,,255270r249554,l249554,xe" stroked="f">
                  <v:path arrowok="t"/>
                </v:shape>
                <w10:anchorlock/>
              </v:group>
            </w:pict>
          </mc:Fallback>
        </mc:AlternateContent>
      </w:r>
    </w:p>
    <w:p w:rsidR="00283AD8" w:rsidRDefault="00283AD8" w:rsidP="00283AD8">
      <w:pPr>
        <w:pStyle w:val="a3"/>
        <w:spacing w:before="57"/>
        <w:ind w:left="0"/>
      </w:pPr>
    </w:p>
    <w:p w:rsidR="00283AD8" w:rsidRDefault="00283AD8" w:rsidP="00283AD8">
      <w:pPr>
        <w:pStyle w:val="2"/>
        <w:ind w:right="280" w:firstLine="0"/>
        <w:jc w:val="center"/>
      </w:pPr>
      <w:r>
        <w:rPr>
          <w:noProof/>
          <w:lang w:val="ru-RU" w:eastAsia="ru-RU"/>
        </w:rPr>
        <mc:AlternateContent>
          <mc:Choice Requires="wps">
            <w:drawing>
              <wp:anchor distT="0" distB="0" distL="0" distR="0" simplePos="0" relativeHeight="251661312" behindDoc="1" locked="0" layoutInCell="1" allowOverlap="1" wp14:anchorId="34A1314B" wp14:editId="26ECCE6F">
                <wp:simplePos x="0" y="0"/>
                <wp:positionH relativeFrom="page">
                  <wp:posOffset>6949440</wp:posOffset>
                </wp:positionH>
                <wp:positionV relativeFrom="paragraph">
                  <wp:posOffset>-518269</wp:posOffset>
                </wp:positionV>
                <wp:extent cx="71120" cy="1403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283AD8" w:rsidRDefault="00283AD8" w:rsidP="00283AD8">
                            <w:pPr>
                              <w:spacing w:line="221" w:lineRule="exact"/>
                              <w:rPr>
                                <w:rFonts w:ascii="Calibri"/>
                              </w:rPr>
                            </w:pPr>
                            <w:r>
                              <w:rPr>
                                <w:rFonts w:ascii="Calibri"/>
                                <w:spacing w:val="-10"/>
                              </w:rPr>
                              <w:t>2</w:t>
                            </w:r>
                          </w:p>
                        </w:txbxContent>
                      </wps:txbx>
                      <wps:bodyPr wrap="square" lIns="0" tIns="0" rIns="0" bIns="0" rtlCol="0">
                        <a:noAutofit/>
                      </wps:bodyPr>
                    </wps:wsp>
                  </a:graphicData>
                </a:graphic>
              </wp:anchor>
            </w:drawing>
          </mc:Choice>
          <mc:Fallback>
            <w:pict>
              <v:shape w14:anchorId="34A1314B" id="Textbox 7" o:spid="_x0000_s1027" type="#_x0000_t202" style="position:absolute;left:0;text-align:left;margin-left:547.2pt;margin-top:-40.8pt;width:5.6pt;height:11.05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" filled="f" stroked="f">
                <v:path arrowok="t"/>
                <v:textbox inset="0,0,0,0">
                  <w:txbxContent>
                    <w:p w:rsidR="00283AD8" w:rsidRDefault="00283AD8" w:rsidP="00283AD8">
                      <w:pPr>
                        <w:spacing w:line="221" w:lineRule="exact"/>
                        <w:rPr>
                          <w:rFonts w:ascii="Calibri"/>
                        </w:rPr>
                      </w:pPr>
                      <w:r>
                        <w:rPr>
                          <w:rFonts w:ascii="Calibri"/>
                          <w:spacing w:val="-10"/>
                        </w:rPr>
                        <w:t>2</w:t>
                      </w:r>
                    </w:p>
                  </w:txbxContent>
                </v:textbox>
                <w10:wrap anchorx="page"/>
              </v:shape>
            </w:pict>
          </mc:Fallback>
        </mc:AlternateContent>
      </w:r>
      <w:r>
        <w:rPr>
          <w:spacing w:val="-2"/>
        </w:rPr>
        <w:t>Анотація</w:t>
      </w:r>
    </w:p>
    <w:p w:rsidR="00283AD8" w:rsidRDefault="00283AD8" w:rsidP="00283AD8">
      <w:pPr>
        <w:pStyle w:val="a3"/>
        <w:spacing w:before="162"/>
        <w:ind w:left="0"/>
        <w:rPr>
          <w:b/>
        </w:rPr>
      </w:pPr>
    </w:p>
    <w:p w:rsidR="00283AD8" w:rsidRDefault="00283AD8" w:rsidP="00283AD8">
      <w:pPr>
        <w:pStyle w:val="a3"/>
        <w:spacing w:line="360" w:lineRule="auto"/>
        <w:ind w:right="421" w:firstLine="852"/>
        <w:jc w:val="both"/>
      </w:pPr>
      <w:r>
        <w:t xml:space="preserve">Дипломна робота присвячена формуванню рекреаційного середовища біля будівлі біологічного факультету ОНУ імені І. І. Мечникова. Проаналізовано позитивні і негативні риси території. Проведено опитування потенційних користувачів і внаслідок їх відповідей створено концепцію благоустрою території, де розмістили дитячий майданчик, волейбольний майданчик, квітники, топіарії та сад каменів з лавами для споглядання. Створено посухостійкий квітник, що складається з 8 видів рослин та 1668 </w:t>
      </w:r>
      <w:r>
        <w:rPr>
          <w:spacing w:val="-2"/>
        </w:rPr>
        <w:t>особин.</w:t>
      </w:r>
    </w:p>
    <w:p w:rsidR="00283AD8" w:rsidRDefault="00283AD8" w:rsidP="00283AD8">
      <w:pPr>
        <w:pStyle w:val="a3"/>
        <w:spacing w:line="360" w:lineRule="auto"/>
        <w:ind w:right="424" w:firstLine="852"/>
        <w:jc w:val="both"/>
      </w:pPr>
      <w:r>
        <w:t>Робота викладена на 35 сторінках друкованого тексту, містить 3 таблиці, 18 рисунків. В роботі наявні посилання на 25 публікації, з яких 15 – кирилицею, а 10 – латиницею.</w:t>
      </w:r>
    </w:p>
    <w:p w:rsidR="00283AD8" w:rsidRDefault="00283AD8" w:rsidP="00283AD8">
      <w:pPr>
        <w:spacing w:line="362" w:lineRule="auto"/>
        <w:ind w:left="142" w:right="425" w:firstLine="851"/>
        <w:jc w:val="both"/>
        <w:rPr>
          <w:i/>
          <w:sz w:val="28"/>
        </w:rPr>
      </w:pPr>
      <w:r>
        <w:rPr>
          <w:b/>
          <w:sz w:val="28"/>
        </w:rPr>
        <w:t>Ключові слова</w:t>
      </w:r>
      <w:r>
        <w:rPr>
          <w:sz w:val="28"/>
        </w:rPr>
        <w:t xml:space="preserve">: </w:t>
      </w:r>
      <w:r>
        <w:rPr>
          <w:i/>
          <w:sz w:val="28"/>
        </w:rPr>
        <w:t>рекреаційне середовище</w:t>
      </w:r>
      <w:r>
        <w:rPr>
          <w:sz w:val="28"/>
        </w:rPr>
        <w:t xml:space="preserve">, </w:t>
      </w:r>
      <w:r>
        <w:rPr>
          <w:i/>
          <w:sz w:val="28"/>
        </w:rPr>
        <w:t>сад каменів</w:t>
      </w:r>
      <w:r>
        <w:rPr>
          <w:sz w:val="28"/>
        </w:rPr>
        <w:t xml:space="preserve">, </w:t>
      </w:r>
      <w:r>
        <w:rPr>
          <w:i/>
          <w:sz w:val="28"/>
        </w:rPr>
        <w:t>волейбольний майданчик</w:t>
      </w:r>
      <w:r>
        <w:rPr>
          <w:sz w:val="28"/>
        </w:rPr>
        <w:t xml:space="preserve">, </w:t>
      </w:r>
      <w:r>
        <w:rPr>
          <w:i/>
          <w:sz w:val="28"/>
        </w:rPr>
        <w:t>посухостійкий квітник</w:t>
      </w:r>
    </w:p>
    <w:p w:rsidR="00283AD8" w:rsidRDefault="00283AD8" w:rsidP="00283AD8">
      <w:pPr>
        <w:pStyle w:val="a3"/>
        <w:spacing w:before="154"/>
        <w:ind w:left="0"/>
        <w:rPr>
          <w:i/>
        </w:rPr>
      </w:pPr>
    </w:p>
    <w:p w:rsidR="00283AD8" w:rsidRDefault="00283AD8" w:rsidP="00283AD8">
      <w:pPr>
        <w:pStyle w:val="a3"/>
        <w:spacing w:line="360" w:lineRule="auto"/>
        <w:ind w:right="422" w:firstLine="851"/>
        <w:jc w:val="both"/>
      </w:pPr>
      <w:r>
        <w:t>The</w:t>
      </w:r>
      <w:r>
        <w:rPr>
          <w:spacing w:val="-8"/>
        </w:rPr>
        <w:t xml:space="preserve"> </w:t>
      </w:r>
      <w:r>
        <w:t>thesis</w:t>
      </w:r>
      <w:r>
        <w:rPr>
          <w:spacing w:val="-9"/>
        </w:rPr>
        <w:t xml:space="preserve"> </w:t>
      </w:r>
      <w:r>
        <w:t>is</w:t>
      </w:r>
      <w:r>
        <w:rPr>
          <w:spacing w:val="-9"/>
        </w:rPr>
        <w:t xml:space="preserve"> </w:t>
      </w:r>
      <w:r>
        <w:t>devoted</w:t>
      </w:r>
      <w:r>
        <w:rPr>
          <w:spacing w:val="-9"/>
        </w:rPr>
        <w:t xml:space="preserve"> </w:t>
      </w:r>
      <w:r>
        <w:t>to</w:t>
      </w:r>
      <w:r>
        <w:rPr>
          <w:spacing w:val="-9"/>
        </w:rPr>
        <w:t xml:space="preserve"> </w:t>
      </w:r>
      <w:r>
        <w:t>the</w:t>
      </w:r>
      <w:r>
        <w:rPr>
          <w:spacing w:val="-7"/>
        </w:rPr>
        <w:t xml:space="preserve"> </w:t>
      </w:r>
      <w:r>
        <w:t>formation</w:t>
      </w:r>
      <w:r>
        <w:rPr>
          <w:spacing w:val="-9"/>
        </w:rPr>
        <w:t xml:space="preserve"> </w:t>
      </w:r>
      <w:r>
        <w:t>of</w:t>
      </w:r>
      <w:r>
        <w:rPr>
          <w:spacing w:val="-8"/>
        </w:rPr>
        <w:t xml:space="preserve"> </w:t>
      </w:r>
      <w:r>
        <w:t>a</w:t>
      </w:r>
      <w:r>
        <w:rPr>
          <w:spacing w:val="-8"/>
        </w:rPr>
        <w:t xml:space="preserve"> </w:t>
      </w:r>
      <w:r>
        <w:t>recreational</w:t>
      </w:r>
      <w:r>
        <w:rPr>
          <w:spacing w:val="-9"/>
        </w:rPr>
        <w:t xml:space="preserve"> </w:t>
      </w:r>
      <w:r>
        <w:t>environment</w:t>
      </w:r>
      <w:r>
        <w:rPr>
          <w:spacing w:val="-9"/>
        </w:rPr>
        <w:t xml:space="preserve"> </w:t>
      </w:r>
      <w:r>
        <w:t>near</w:t>
      </w:r>
      <w:r>
        <w:rPr>
          <w:spacing w:val="-8"/>
        </w:rPr>
        <w:t xml:space="preserve"> </w:t>
      </w:r>
      <w:r>
        <w:t>the building</w:t>
      </w:r>
      <w:r>
        <w:rPr>
          <w:spacing w:val="-14"/>
        </w:rPr>
        <w:t xml:space="preserve"> </w:t>
      </w:r>
      <w:r>
        <w:t>of</w:t>
      </w:r>
      <w:r>
        <w:rPr>
          <w:spacing w:val="-15"/>
        </w:rPr>
        <w:t xml:space="preserve"> </w:t>
      </w:r>
      <w:r>
        <w:t>the</w:t>
      </w:r>
      <w:r>
        <w:rPr>
          <w:spacing w:val="-12"/>
        </w:rPr>
        <w:t xml:space="preserve"> </w:t>
      </w:r>
      <w:r>
        <w:t>Faculty</w:t>
      </w:r>
      <w:r>
        <w:rPr>
          <w:spacing w:val="-11"/>
        </w:rPr>
        <w:t xml:space="preserve"> </w:t>
      </w:r>
      <w:r>
        <w:t>of</w:t>
      </w:r>
      <w:r>
        <w:rPr>
          <w:spacing w:val="-12"/>
        </w:rPr>
        <w:t xml:space="preserve"> </w:t>
      </w:r>
      <w:r>
        <w:t>Biology</w:t>
      </w:r>
      <w:r>
        <w:rPr>
          <w:spacing w:val="-11"/>
        </w:rPr>
        <w:t xml:space="preserve"> </w:t>
      </w:r>
      <w:r>
        <w:t>of</w:t>
      </w:r>
      <w:r>
        <w:rPr>
          <w:spacing w:val="-12"/>
        </w:rPr>
        <w:t xml:space="preserve"> </w:t>
      </w:r>
      <w:r>
        <w:t>the</w:t>
      </w:r>
      <w:r>
        <w:rPr>
          <w:spacing w:val="-15"/>
        </w:rPr>
        <w:t xml:space="preserve"> </w:t>
      </w:r>
      <w:r>
        <w:t>Odesa</w:t>
      </w:r>
      <w:r>
        <w:rPr>
          <w:spacing w:val="-12"/>
        </w:rPr>
        <w:t xml:space="preserve"> </w:t>
      </w:r>
      <w:r>
        <w:t>I.</w:t>
      </w:r>
      <w:r>
        <w:rPr>
          <w:spacing w:val="-13"/>
        </w:rPr>
        <w:t xml:space="preserve"> </w:t>
      </w:r>
      <w:r>
        <w:t>I.</w:t>
      </w:r>
      <w:r>
        <w:rPr>
          <w:spacing w:val="-13"/>
        </w:rPr>
        <w:t xml:space="preserve"> </w:t>
      </w:r>
      <w:r>
        <w:t>Mechnikov</w:t>
      </w:r>
      <w:r>
        <w:rPr>
          <w:spacing w:val="-14"/>
        </w:rPr>
        <w:t xml:space="preserve"> </w:t>
      </w:r>
      <w:r>
        <w:t>National</w:t>
      </w:r>
      <w:r>
        <w:rPr>
          <w:spacing w:val="-14"/>
        </w:rPr>
        <w:t xml:space="preserve"> </w:t>
      </w:r>
      <w:r>
        <w:t>University. The positive and negative features of the territory were analyzed. A survey of potential users was conducted and as a result of their responses, a concept for the improvement of the territory was created, where a playground, a volleyball court, flower gardens, topiary and a rock garden with benches for contemplation were placed.</w:t>
      </w:r>
      <w:r>
        <w:rPr>
          <w:spacing w:val="-3"/>
        </w:rPr>
        <w:t xml:space="preserve"> </w:t>
      </w:r>
      <w:r>
        <w:t>A</w:t>
      </w:r>
      <w:r>
        <w:rPr>
          <w:spacing w:val="-2"/>
        </w:rPr>
        <w:t xml:space="preserve"> </w:t>
      </w:r>
      <w:r>
        <w:t>drought-resistant</w:t>
      </w:r>
      <w:r>
        <w:rPr>
          <w:spacing w:val="-3"/>
        </w:rPr>
        <w:t xml:space="preserve"> </w:t>
      </w:r>
      <w:r>
        <w:t>flower</w:t>
      </w:r>
      <w:r>
        <w:rPr>
          <w:spacing w:val="-3"/>
        </w:rPr>
        <w:t xml:space="preserve"> </w:t>
      </w:r>
      <w:r>
        <w:t>garden</w:t>
      </w:r>
      <w:r>
        <w:rPr>
          <w:spacing w:val="-4"/>
        </w:rPr>
        <w:t xml:space="preserve"> </w:t>
      </w:r>
      <w:r>
        <w:t>was</w:t>
      </w:r>
      <w:r>
        <w:rPr>
          <w:spacing w:val="-2"/>
        </w:rPr>
        <w:t xml:space="preserve"> </w:t>
      </w:r>
      <w:r>
        <w:t>created,</w:t>
      </w:r>
      <w:r>
        <w:rPr>
          <w:spacing w:val="-3"/>
        </w:rPr>
        <w:t xml:space="preserve"> </w:t>
      </w:r>
      <w:r>
        <w:t>consisting</w:t>
      </w:r>
      <w:r>
        <w:rPr>
          <w:spacing w:val="-2"/>
        </w:rPr>
        <w:t xml:space="preserve"> </w:t>
      </w:r>
      <w:r>
        <w:t>of</w:t>
      </w:r>
      <w:r>
        <w:rPr>
          <w:spacing w:val="-5"/>
        </w:rPr>
        <w:t xml:space="preserve"> </w:t>
      </w:r>
      <w:r>
        <w:t>8</w:t>
      </w:r>
      <w:r>
        <w:rPr>
          <w:spacing w:val="-2"/>
        </w:rPr>
        <w:t xml:space="preserve"> </w:t>
      </w:r>
      <w:r>
        <w:t>plant</w:t>
      </w:r>
      <w:r>
        <w:rPr>
          <w:spacing w:val="-4"/>
        </w:rPr>
        <w:t xml:space="preserve"> </w:t>
      </w:r>
      <w:r>
        <w:t>species and 1668 individuals.</w:t>
      </w:r>
    </w:p>
    <w:p w:rsidR="00283AD8" w:rsidRDefault="00283AD8" w:rsidP="00283AD8">
      <w:pPr>
        <w:pStyle w:val="a3"/>
        <w:spacing w:line="360" w:lineRule="auto"/>
        <w:ind w:right="422" w:firstLine="851"/>
        <w:jc w:val="both"/>
      </w:pPr>
      <w:r>
        <w:t>The thesis contains 35 pages of printed text, with 3 tables, 18 figures. The thesis</w:t>
      </w:r>
      <w:r>
        <w:rPr>
          <w:spacing w:val="-2"/>
        </w:rPr>
        <w:t xml:space="preserve"> </w:t>
      </w:r>
      <w:r>
        <w:t>contains</w:t>
      </w:r>
      <w:r>
        <w:rPr>
          <w:spacing w:val="-2"/>
        </w:rPr>
        <w:t xml:space="preserve"> </w:t>
      </w:r>
      <w:r>
        <w:t>references</w:t>
      </w:r>
      <w:r>
        <w:rPr>
          <w:spacing w:val="-2"/>
        </w:rPr>
        <w:t xml:space="preserve"> </w:t>
      </w:r>
      <w:r>
        <w:t>to</w:t>
      </w:r>
      <w:r>
        <w:rPr>
          <w:spacing w:val="-1"/>
        </w:rPr>
        <w:t xml:space="preserve"> </w:t>
      </w:r>
      <w:r>
        <w:t>25</w:t>
      </w:r>
      <w:r>
        <w:rPr>
          <w:spacing w:val="-4"/>
        </w:rPr>
        <w:t xml:space="preserve"> </w:t>
      </w:r>
      <w:r>
        <w:t>publications,</w:t>
      </w:r>
      <w:r>
        <w:rPr>
          <w:spacing w:val="-3"/>
        </w:rPr>
        <w:t xml:space="preserve"> </w:t>
      </w:r>
      <w:r>
        <w:t>of</w:t>
      </w:r>
      <w:r>
        <w:rPr>
          <w:spacing w:val="-5"/>
        </w:rPr>
        <w:t xml:space="preserve"> </w:t>
      </w:r>
      <w:r>
        <w:t>which</w:t>
      </w:r>
      <w:r>
        <w:rPr>
          <w:spacing w:val="-2"/>
        </w:rPr>
        <w:t xml:space="preserve"> </w:t>
      </w:r>
      <w:r>
        <w:t>15</w:t>
      </w:r>
      <w:r>
        <w:rPr>
          <w:spacing w:val="-2"/>
        </w:rPr>
        <w:t xml:space="preserve"> </w:t>
      </w:r>
      <w:r>
        <w:t>are</w:t>
      </w:r>
      <w:r>
        <w:rPr>
          <w:spacing w:val="-3"/>
        </w:rPr>
        <w:t xml:space="preserve"> </w:t>
      </w:r>
      <w:r>
        <w:t>in</w:t>
      </w:r>
      <w:r>
        <w:rPr>
          <w:spacing w:val="-4"/>
        </w:rPr>
        <w:t xml:space="preserve"> </w:t>
      </w:r>
      <w:r>
        <w:t>Cyrillic,</w:t>
      </w:r>
      <w:r>
        <w:rPr>
          <w:spacing w:val="-3"/>
        </w:rPr>
        <w:t xml:space="preserve"> </w:t>
      </w:r>
      <w:r>
        <w:t>and</w:t>
      </w:r>
      <w:r>
        <w:rPr>
          <w:spacing w:val="-2"/>
        </w:rPr>
        <w:t xml:space="preserve"> </w:t>
      </w:r>
      <w:r>
        <w:t>10</w:t>
      </w:r>
      <w:r>
        <w:rPr>
          <w:spacing w:val="-2"/>
        </w:rPr>
        <w:t xml:space="preserve"> </w:t>
      </w:r>
      <w:r>
        <w:t>are in Latin.</w:t>
      </w:r>
    </w:p>
    <w:p w:rsidR="00283AD8" w:rsidRDefault="00283AD8" w:rsidP="00283AD8">
      <w:pPr>
        <w:spacing w:before="1" w:line="360" w:lineRule="auto"/>
        <w:ind w:left="142" w:right="422" w:firstLine="852"/>
        <w:jc w:val="both"/>
        <w:rPr>
          <w:i/>
          <w:sz w:val="28"/>
        </w:rPr>
      </w:pPr>
      <w:r>
        <w:rPr>
          <w:b/>
          <w:sz w:val="28"/>
        </w:rPr>
        <w:t>Keywords</w:t>
      </w:r>
      <w:r>
        <w:rPr>
          <w:sz w:val="28"/>
        </w:rPr>
        <w:t xml:space="preserve">: </w:t>
      </w:r>
      <w:r>
        <w:rPr>
          <w:i/>
          <w:sz w:val="28"/>
        </w:rPr>
        <w:t>recreational environment, rock garden, volleyball court, drought-resistant flower garden</w:t>
      </w:r>
    </w:p>
    <w:p w:rsidR="00283AD8" w:rsidRDefault="00283AD8" w:rsidP="00283AD8">
      <w:pPr>
        <w:spacing w:line="360" w:lineRule="auto"/>
        <w:jc w:val="both"/>
        <w:rPr>
          <w:i/>
          <w:sz w:val="28"/>
        </w:rPr>
        <w:sectPr w:rsidR="00283AD8">
          <w:pgSz w:w="11910" w:h="16840"/>
          <w:pgMar w:top="740" w:right="425" w:bottom="280" w:left="1559" w:header="720" w:footer="720" w:gutter="0"/>
          <w:cols w:space="720"/>
        </w:sectPr>
      </w:pPr>
    </w:p>
    <w:p w:rsidR="00283AD8" w:rsidRDefault="00283AD8" w:rsidP="00283AD8">
      <w:pPr>
        <w:pStyle w:val="a3"/>
        <w:ind w:left="0"/>
        <w:rPr>
          <w:i/>
        </w:rPr>
      </w:pPr>
    </w:p>
    <w:p w:rsidR="00283AD8" w:rsidRDefault="00283AD8" w:rsidP="00283AD8">
      <w:pPr>
        <w:pStyle w:val="a3"/>
        <w:ind w:left="0"/>
        <w:rPr>
          <w:i/>
        </w:rPr>
      </w:pPr>
    </w:p>
    <w:p w:rsidR="00283AD8" w:rsidRDefault="00283AD8" w:rsidP="00283AD8">
      <w:pPr>
        <w:pStyle w:val="a3"/>
        <w:ind w:left="0"/>
        <w:rPr>
          <w:i/>
        </w:rPr>
      </w:pPr>
    </w:p>
    <w:p w:rsidR="00283AD8" w:rsidRDefault="00283AD8" w:rsidP="00283AD8">
      <w:pPr>
        <w:pStyle w:val="a3"/>
        <w:ind w:left="0"/>
        <w:rPr>
          <w:i/>
        </w:rPr>
      </w:pPr>
    </w:p>
    <w:p w:rsidR="00283AD8" w:rsidRDefault="00283AD8" w:rsidP="00283AD8">
      <w:pPr>
        <w:pStyle w:val="a3"/>
        <w:ind w:left="0"/>
        <w:rPr>
          <w:i/>
        </w:rPr>
      </w:pPr>
    </w:p>
    <w:p w:rsidR="00283AD8" w:rsidRDefault="00283AD8" w:rsidP="00283AD8">
      <w:pPr>
        <w:pStyle w:val="a3"/>
        <w:ind w:left="0"/>
        <w:rPr>
          <w:i/>
        </w:rPr>
      </w:pPr>
    </w:p>
    <w:p w:rsidR="00283AD8" w:rsidRDefault="00283AD8" w:rsidP="00283AD8">
      <w:pPr>
        <w:pStyle w:val="a3"/>
        <w:ind w:left="0"/>
        <w:rPr>
          <w:i/>
        </w:rPr>
      </w:pPr>
    </w:p>
    <w:p w:rsidR="00283AD8" w:rsidRDefault="00283AD8" w:rsidP="00283AD8">
      <w:pPr>
        <w:pStyle w:val="a3"/>
        <w:spacing w:before="71"/>
        <w:ind w:left="0"/>
        <w:rPr>
          <w:i/>
        </w:rPr>
      </w:pPr>
    </w:p>
    <w:p w:rsidR="00283AD8" w:rsidRDefault="00283AD8" w:rsidP="00283AD8">
      <w:pPr>
        <w:pStyle w:val="1"/>
        <w:ind w:left="567" w:right="284"/>
      </w:pPr>
      <w:bookmarkStart w:id="0" w:name="ЗМІСТ"/>
      <w:bookmarkEnd w:id="0"/>
      <w:r>
        <w:rPr>
          <w:spacing w:val="-2"/>
        </w:rPr>
        <w:t>ЗМІСТ</w:t>
      </w:r>
    </w:p>
    <w:sdt>
      <w:sdtPr>
        <w:id w:val="916286136"/>
        <w:docPartObj>
          <w:docPartGallery w:val="Table of Contents"/>
          <w:docPartUnique/>
        </w:docPartObj>
      </w:sdtPr>
      <w:sdtContent>
        <w:p w:rsidR="00283AD8" w:rsidRDefault="00283AD8" w:rsidP="00283AD8">
          <w:pPr>
            <w:pStyle w:val="21"/>
            <w:tabs>
              <w:tab w:val="right" w:leader="dot" w:pos="9424"/>
            </w:tabs>
            <w:spacing w:before="468"/>
            <w:ind w:left="709"/>
          </w:pPr>
          <w:hyperlink w:anchor="_TOC_250009" w:history="1">
            <w:r>
              <w:rPr>
                <w:spacing w:val="-2"/>
              </w:rPr>
              <w:t>ВСТУП</w:t>
            </w:r>
            <w:r>
              <w:tab/>
            </w:r>
            <w:r>
              <w:rPr>
                <w:spacing w:val="-10"/>
              </w:rPr>
              <w:t>4</w:t>
            </w:r>
          </w:hyperlink>
        </w:p>
        <w:p w:rsidR="00283AD8" w:rsidRDefault="00283AD8" w:rsidP="00283AD8">
          <w:pPr>
            <w:pStyle w:val="21"/>
            <w:numPr>
              <w:ilvl w:val="0"/>
              <w:numId w:val="2"/>
            </w:numPr>
            <w:tabs>
              <w:tab w:val="left" w:pos="988"/>
              <w:tab w:val="right" w:leader="dot" w:pos="9441"/>
            </w:tabs>
            <w:ind w:left="988" w:hanging="280"/>
          </w:pPr>
          <w:hyperlink w:anchor="_TOC_250008" w:history="1">
            <w:r>
              <w:t>ОГЛЯД</w:t>
            </w:r>
            <w:r>
              <w:rPr>
                <w:spacing w:val="-4"/>
              </w:rPr>
              <w:t xml:space="preserve"> </w:t>
            </w:r>
            <w:r>
              <w:rPr>
                <w:spacing w:val="-2"/>
              </w:rPr>
              <w:t>ЛІТЕРАТУРИ</w:t>
            </w:r>
            <w:r>
              <w:tab/>
            </w:r>
            <w:r>
              <w:rPr>
                <w:spacing w:val="-10"/>
              </w:rPr>
              <w:t>6</w:t>
            </w:r>
          </w:hyperlink>
        </w:p>
        <w:p w:rsidR="00283AD8" w:rsidRDefault="00283AD8" w:rsidP="00283AD8">
          <w:pPr>
            <w:pStyle w:val="3"/>
            <w:numPr>
              <w:ilvl w:val="1"/>
              <w:numId w:val="2"/>
            </w:numPr>
            <w:tabs>
              <w:tab w:val="left" w:pos="1199"/>
              <w:tab w:val="right" w:leader="dot" w:pos="9446"/>
            </w:tabs>
            <w:spacing w:before="161"/>
            <w:ind w:left="1199" w:hanging="491"/>
          </w:pPr>
          <w:hyperlink w:anchor="_TOC_250007" w:history="1">
            <w:r>
              <w:t>Рекреаційне</w:t>
            </w:r>
            <w:r>
              <w:rPr>
                <w:spacing w:val="-12"/>
              </w:rPr>
              <w:t xml:space="preserve"> </w:t>
            </w:r>
            <w:r>
              <w:t>середовище</w:t>
            </w:r>
            <w:r>
              <w:rPr>
                <w:spacing w:val="-12"/>
              </w:rPr>
              <w:t xml:space="preserve"> </w:t>
            </w:r>
            <w:r>
              <w:t>університетських</w:t>
            </w:r>
            <w:r>
              <w:rPr>
                <w:spacing w:val="-9"/>
              </w:rPr>
              <w:t xml:space="preserve"> </w:t>
            </w:r>
            <w:r>
              <w:t>кампусів</w:t>
            </w:r>
            <w:r>
              <w:rPr>
                <w:spacing w:val="-9"/>
              </w:rPr>
              <w:t xml:space="preserve"> </w:t>
            </w:r>
            <w:r>
              <w:rPr>
                <w:spacing w:val="-2"/>
              </w:rPr>
              <w:t>Європи</w:t>
            </w:r>
            <w:r>
              <w:tab/>
            </w:r>
            <w:r>
              <w:rPr>
                <w:spacing w:val="-10"/>
              </w:rPr>
              <w:t>6</w:t>
            </w:r>
          </w:hyperlink>
        </w:p>
        <w:p w:rsidR="00283AD8" w:rsidRDefault="00283AD8" w:rsidP="00283AD8">
          <w:pPr>
            <w:pStyle w:val="3"/>
            <w:numPr>
              <w:ilvl w:val="1"/>
              <w:numId w:val="2"/>
            </w:numPr>
            <w:tabs>
              <w:tab w:val="left" w:pos="1196"/>
              <w:tab w:val="right" w:leader="dot" w:pos="9451"/>
            </w:tabs>
            <w:spacing w:before="163"/>
            <w:ind w:left="1196" w:hanging="488"/>
          </w:pPr>
          <w:hyperlink w:anchor="_TOC_250006" w:history="1">
            <w:r>
              <w:t>Озеленення</w:t>
            </w:r>
            <w:r>
              <w:rPr>
                <w:spacing w:val="-8"/>
              </w:rPr>
              <w:t xml:space="preserve"> </w:t>
            </w:r>
            <w:r>
              <w:t>та</w:t>
            </w:r>
            <w:r>
              <w:rPr>
                <w:spacing w:val="-7"/>
              </w:rPr>
              <w:t xml:space="preserve"> </w:t>
            </w:r>
            <w:r>
              <w:t>благоустрій</w:t>
            </w:r>
            <w:r>
              <w:rPr>
                <w:spacing w:val="-8"/>
              </w:rPr>
              <w:t xml:space="preserve"> </w:t>
            </w:r>
            <w:r>
              <w:t>університетів</w:t>
            </w:r>
            <w:r>
              <w:rPr>
                <w:spacing w:val="-6"/>
              </w:rPr>
              <w:t xml:space="preserve"> </w:t>
            </w:r>
            <w:r>
              <w:rPr>
                <w:spacing w:val="-2"/>
              </w:rPr>
              <w:t>України</w:t>
            </w:r>
            <w:r>
              <w:tab/>
            </w:r>
            <w:r>
              <w:rPr>
                <w:spacing w:val="-5"/>
              </w:rPr>
              <w:t>12</w:t>
            </w:r>
          </w:hyperlink>
        </w:p>
        <w:p w:rsidR="00283AD8" w:rsidRDefault="00283AD8" w:rsidP="00283AD8">
          <w:pPr>
            <w:pStyle w:val="3"/>
            <w:numPr>
              <w:ilvl w:val="1"/>
              <w:numId w:val="2"/>
            </w:numPr>
            <w:tabs>
              <w:tab w:val="left" w:pos="1199"/>
              <w:tab w:val="right" w:leader="dot" w:pos="9448"/>
            </w:tabs>
            <w:ind w:left="1199" w:hanging="491"/>
          </w:pPr>
          <w:hyperlink w:anchor="_TOC_250005" w:history="1">
            <w:r>
              <w:t>Вимоги</w:t>
            </w:r>
            <w:r>
              <w:rPr>
                <w:spacing w:val="-10"/>
              </w:rPr>
              <w:t xml:space="preserve"> </w:t>
            </w:r>
            <w:r>
              <w:t>щодо</w:t>
            </w:r>
            <w:r>
              <w:rPr>
                <w:spacing w:val="-7"/>
              </w:rPr>
              <w:t xml:space="preserve"> </w:t>
            </w:r>
            <w:r>
              <w:t>формування</w:t>
            </w:r>
            <w:r>
              <w:rPr>
                <w:spacing w:val="-8"/>
              </w:rPr>
              <w:t xml:space="preserve"> </w:t>
            </w:r>
            <w:r>
              <w:t>рекреаційного</w:t>
            </w:r>
            <w:r>
              <w:rPr>
                <w:spacing w:val="-7"/>
              </w:rPr>
              <w:t xml:space="preserve"> </w:t>
            </w:r>
            <w:r>
              <w:rPr>
                <w:spacing w:val="-2"/>
              </w:rPr>
              <w:t>середовища</w:t>
            </w:r>
            <w:r>
              <w:tab/>
            </w:r>
            <w:r>
              <w:rPr>
                <w:spacing w:val="-5"/>
              </w:rPr>
              <w:t>14</w:t>
            </w:r>
          </w:hyperlink>
        </w:p>
        <w:p w:rsidR="00283AD8" w:rsidRDefault="00283AD8" w:rsidP="00283AD8">
          <w:pPr>
            <w:pStyle w:val="3"/>
            <w:numPr>
              <w:ilvl w:val="0"/>
              <w:numId w:val="2"/>
            </w:numPr>
            <w:tabs>
              <w:tab w:val="left" w:pos="988"/>
              <w:tab w:val="right" w:leader="dot" w:pos="9469"/>
            </w:tabs>
            <w:spacing w:before="161"/>
            <w:ind w:left="988" w:hanging="280"/>
          </w:pPr>
          <w:hyperlink w:anchor="_TOC_250004" w:history="1">
            <w:r>
              <w:t>Пояснювальна</w:t>
            </w:r>
            <w:r>
              <w:rPr>
                <w:spacing w:val="-9"/>
              </w:rPr>
              <w:t xml:space="preserve"> </w:t>
            </w:r>
            <w:r>
              <w:rPr>
                <w:spacing w:val="-2"/>
              </w:rPr>
              <w:t>записка</w:t>
            </w:r>
            <w:r>
              <w:tab/>
            </w:r>
            <w:r>
              <w:rPr>
                <w:spacing w:val="-5"/>
              </w:rPr>
              <w:t>17</w:t>
            </w:r>
          </w:hyperlink>
        </w:p>
        <w:p w:rsidR="00283AD8" w:rsidRDefault="00283AD8" w:rsidP="00283AD8">
          <w:pPr>
            <w:pStyle w:val="3"/>
            <w:numPr>
              <w:ilvl w:val="1"/>
              <w:numId w:val="2"/>
            </w:numPr>
            <w:tabs>
              <w:tab w:val="left" w:pos="1196"/>
              <w:tab w:val="right" w:leader="dot" w:pos="9447"/>
            </w:tabs>
            <w:ind w:left="1196" w:hanging="488"/>
          </w:pPr>
          <w:hyperlink w:anchor="_TOC_250003" w:history="1">
            <w:r>
              <w:t>Характеристика</w:t>
            </w:r>
            <w:r>
              <w:rPr>
                <w:spacing w:val="-10"/>
              </w:rPr>
              <w:t xml:space="preserve"> </w:t>
            </w:r>
            <w:r>
              <w:t>об’єкту</w:t>
            </w:r>
            <w:r>
              <w:rPr>
                <w:spacing w:val="-7"/>
              </w:rPr>
              <w:t xml:space="preserve"> </w:t>
            </w:r>
            <w:r>
              <w:t>проєктування</w:t>
            </w:r>
            <w:r>
              <w:rPr>
                <w:spacing w:val="-4"/>
              </w:rPr>
              <w:t xml:space="preserve"> </w:t>
            </w:r>
            <w:r>
              <w:t>та</w:t>
            </w:r>
            <w:r>
              <w:rPr>
                <w:spacing w:val="-6"/>
              </w:rPr>
              <w:t xml:space="preserve"> </w:t>
            </w:r>
            <w:r>
              <w:t>його</w:t>
            </w:r>
            <w:r>
              <w:rPr>
                <w:spacing w:val="-4"/>
              </w:rPr>
              <w:t xml:space="preserve"> </w:t>
            </w:r>
            <w:r>
              <w:rPr>
                <w:spacing w:val="-2"/>
              </w:rPr>
              <w:t>розташування</w:t>
            </w:r>
            <w:r>
              <w:tab/>
            </w:r>
            <w:r>
              <w:rPr>
                <w:spacing w:val="-5"/>
              </w:rPr>
              <w:t>17</w:t>
            </w:r>
          </w:hyperlink>
        </w:p>
        <w:p w:rsidR="00283AD8" w:rsidRDefault="00283AD8" w:rsidP="00283AD8">
          <w:pPr>
            <w:pStyle w:val="3"/>
            <w:numPr>
              <w:ilvl w:val="1"/>
              <w:numId w:val="2"/>
            </w:numPr>
            <w:tabs>
              <w:tab w:val="left" w:pos="1199"/>
              <w:tab w:val="right" w:leader="dot" w:pos="9479"/>
            </w:tabs>
            <w:spacing w:before="163"/>
            <w:ind w:left="1199" w:hanging="491"/>
          </w:pPr>
          <w:hyperlink w:anchor="_TOC_250002" w:history="1">
            <w:r>
              <w:t>Ландшафтний</w:t>
            </w:r>
            <w:r>
              <w:rPr>
                <w:spacing w:val="-8"/>
              </w:rPr>
              <w:t xml:space="preserve"> </w:t>
            </w:r>
            <w:r>
              <w:t>аналіз</w:t>
            </w:r>
            <w:r>
              <w:rPr>
                <w:spacing w:val="-7"/>
              </w:rPr>
              <w:t xml:space="preserve"> </w:t>
            </w:r>
            <w:r>
              <w:rPr>
                <w:spacing w:val="-2"/>
              </w:rPr>
              <w:t>території</w:t>
            </w:r>
            <w:r>
              <w:tab/>
            </w:r>
            <w:r>
              <w:rPr>
                <w:spacing w:val="-5"/>
              </w:rPr>
              <w:t>18</w:t>
            </w:r>
          </w:hyperlink>
        </w:p>
        <w:p w:rsidR="00283AD8" w:rsidRDefault="00283AD8" w:rsidP="00283AD8">
          <w:pPr>
            <w:pStyle w:val="3"/>
            <w:numPr>
              <w:ilvl w:val="1"/>
              <w:numId w:val="2"/>
            </w:numPr>
            <w:tabs>
              <w:tab w:val="left" w:pos="1196"/>
              <w:tab w:val="right" w:leader="dot" w:pos="9435"/>
            </w:tabs>
            <w:ind w:left="1196" w:hanging="488"/>
          </w:pPr>
          <w:hyperlink w:anchor="_TOC_250001" w:history="1">
            <w:r>
              <w:t>Проектні</w:t>
            </w:r>
            <w:r>
              <w:rPr>
                <w:spacing w:val="-5"/>
              </w:rPr>
              <w:t xml:space="preserve"> </w:t>
            </w:r>
            <w:r>
              <w:rPr>
                <w:spacing w:val="-2"/>
              </w:rPr>
              <w:t>рішення</w:t>
            </w:r>
            <w:r>
              <w:tab/>
            </w:r>
            <w:r>
              <w:rPr>
                <w:spacing w:val="-5"/>
              </w:rPr>
              <w:t>22</w:t>
            </w:r>
          </w:hyperlink>
        </w:p>
        <w:p w:rsidR="00283AD8" w:rsidRDefault="00283AD8" w:rsidP="00283AD8">
          <w:pPr>
            <w:pStyle w:val="21"/>
            <w:tabs>
              <w:tab w:val="right" w:leader="dot" w:pos="9474"/>
            </w:tabs>
            <w:spacing w:before="161"/>
          </w:pPr>
          <w:hyperlink w:anchor="_TOC_250000" w:history="1">
            <w:r>
              <w:rPr>
                <w:spacing w:val="-2"/>
              </w:rPr>
              <w:t>ВИСНОВКИ</w:t>
            </w:r>
            <w:r>
              <w:tab/>
            </w:r>
            <w:r>
              <w:rPr>
                <w:spacing w:val="-5"/>
              </w:rPr>
              <w:t>32</w:t>
            </w:r>
          </w:hyperlink>
        </w:p>
        <w:p w:rsidR="00283AD8" w:rsidRDefault="00283AD8" w:rsidP="00283AD8">
          <w:pPr>
            <w:pStyle w:val="11"/>
            <w:tabs>
              <w:tab w:val="right" w:leader="dot" w:pos="9064"/>
            </w:tabs>
          </w:pPr>
          <w:r>
            <w:t>СПИСОК</w:t>
          </w:r>
          <w:r>
            <w:rPr>
              <w:spacing w:val="-8"/>
            </w:rPr>
            <w:t xml:space="preserve"> </w:t>
          </w:r>
          <w:r>
            <w:t>ВИКОРИСТАНОЇ</w:t>
          </w:r>
          <w:r>
            <w:rPr>
              <w:spacing w:val="-8"/>
            </w:rPr>
            <w:t xml:space="preserve"> </w:t>
          </w:r>
          <w:r>
            <w:rPr>
              <w:spacing w:val="-2"/>
            </w:rPr>
            <w:t>ЛІТЕРАТУРИ</w:t>
          </w:r>
          <w:r>
            <w:tab/>
          </w:r>
          <w:r>
            <w:rPr>
              <w:spacing w:val="-5"/>
            </w:rPr>
            <w:t>33</w:t>
          </w:r>
        </w:p>
      </w:sdtContent>
    </w:sdt>
    <w:p w:rsidR="00283AD8" w:rsidRDefault="00283AD8" w:rsidP="00283AD8">
      <w:pPr>
        <w:pStyle w:val="11"/>
        <w:sectPr w:rsidR="00283AD8">
          <w:headerReference w:type="default" r:id="rId5"/>
          <w:pgSz w:w="11910" w:h="16840"/>
          <w:pgMar w:top="960" w:right="425" w:bottom="280" w:left="1559" w:header="751" w:footer="0" w:gutter="0"/>
          <w:pgNumType w:start="3"/>
          <w:cols w:space="720"/>
        </w:sectPr>
      </w:pPr>
    </w:p>
    <w:p w:rsidR="00283AD8" w:rsidRDefault="00283AD8" w:rsidP="00283AD8">
      <w:pPr>
        <w:pStyle w:val="a3"/>
        <w:ind w:left="0"/>
      </w:pPr>
    </w:p>
    <w:p w:rsidR="00283AD8" w:rsidRDefault="00283AD8" w:rsidP="00283AD8">
      <w:pPr>
        <w:pStyle w:val="a3"/>
        <w:spacing w:before="112"/>
        <w:ind w:left="0"/>
      </w:pPr>
    </w:p>
    <w:p w:rsidR="00283AD8" w:rsidRDefault="00283AD8" w:rsidP="00283AD8">
      <w:pPr>
        <w:pStyle w:val="1"/>
        <w:ind w:right="277"/>
      </w:pPr>
      <w:bookmarkStart w:id="1" w:name="_TOC_250009"/>
      <w:bookmarkEnd w:id="1"/>
      <w:r>
        <w:rPr>
          <w:spacing w:val="-2"/>
        </w:rPr>
        <w:t>ВСТУП</w:t>
      </w:r>
    </w:p>
    <w:p w:rsidR="00283AD8" w:rsidRDefault="00283AD8" w:rsidP="00283AD8">
      <w:pPr>
        <w:pStyle w:val="a3"/>
        <w:spacing w:before="321"/>
        <w:ind w:left="0"/>
        <w:rPr>
          <w:b/>
        </w:rPr>
      </w:pPr>
    </w:p>
    <w:p w:rsidR="00283AD8" w:rsidRDefault="00283AD8" w:rsidP="00283AD8">
      <w:pPr>
        <w:pStyle w:val="a3"/>
        <w:spacing w:line="360" w:lineRule="auto"/>
        <w:ind w:right="419" w:firstLine="707"/>
        <w:jc w:val="both"/>
      </w:pPr>
      <w:r>
        <w:t>Формування екологічної свідомості, в широкому сенсі, здобувачів є одним</w:t>
      </w:r>
      <w:r>
        <w:rPr>
          <w:spacing w:val="-3"/>
        </w:rPr>
        <w:t xml:space="preserve"> </w:t>
      </w:r>
      <w:r>
        <w:t>з</w:t>
      </w:r>
      <w:r>
        <w:rPr>
          <w:spacing w:val="-3"/>
        </w:rPr>
        <w:t xml:space="preserve"> </w:t>
      </w:r>
      <w:r>
        <w:t>результатів</w:t>
      </w:r>
      <w:r>
        <w:rPr>
          <w:spacing w:val="-6"/>
        </w:rPr>
        <w:t xml:space="preserve"> </w:t>
      </w:r>
      <w:r>
        <w:t>діяльності</w:t>
      </w:r>
      <w:r>
        <w:rPr>
          <w:spacing w:val="-4"/>
        </w:rPr>
        <w:t xml:space="preserve"> </w:t>
      </w:r>
      <w:r>
        <w:t>університетів.</w:t>
      </w:r>
      <w:r>
        <w:rPr>
          <w:spacing w:val="-3"/>
        </w:rPr>
        <w:t xml:space="preserve"> </w:t>
      </w:r>
      <w:r>
        <w:t>І</w:t>
      </w:r>
      <w:r>
        <w:rPr>
          <w:spacing w:val="-5"/>
        </w:rPr>
        <w:t xml:space="preserve"> </w:t>
      </w:r>
      <w:r>
        <w:t>одну</w:t>
      </w:r>
      <w:r>
        <w:rPr>
          <w:spacing w:val="-4"/>
        </w:rPr>
        <w:t xml:space="preserve"> </w:t>
      </w:r>
      <w:r>
        <w:t>з</w:t>
      </w:r>
      <w:r>
        <w:rPr>
          <w:spacing w:val="-3"/>
        </w:rPr>
        <w:t xml:space="preserve"> </w:t>
      </w:r>
      <w:r>
        <w:t>головних</w:t>
      </w:r>
      <w:r>
        <w:rPr>
          <w:spacing w:val="-4"/>
        </w:rPr>
        <w:t xml:space="preserve"> </w:t>
      </w:r>
      <w:r>
        <w:t>ролей</w:t>
      </w:r>
      <w:r>
        <w:rPr>
          <w:spacing w:val="-2"/>
        </w:rPr>
        <w:t xml:space="preserve"> </w:t>
      </w:r>
      <w:r>
        <w:t>в</w:t>
      </w:r>
      <w:r>
        <w:rPr>
          <w:spacing w:val="-3"/>
        </w:rPr>
        <w:t xml:space="preserve"> </w:t>
      </w:r>
      <w:r>
        <w:t>цьому відіграє високий рівень благоустрою та озеленення території. Озеленення університетських кампусів впливає на зниження техногенного навантаження на урбанізоване середовище та покращує психоемоційний стан студентів та працівників університетів.</w:t>
      </w:r>
    </w:p>
    <w:p w:rsidR="00283AD8" w:rsidRDefault="00283AD8" w:rsidP="00283AD8">
      <w:pPr>
        <w:pStyle w:val="a3"/>
        <w:spacing w:before="1" w:line="360" w:lineRule="auto"/>
        <w:ind w:left="143" w:right="419" w:firstLine="707"/>
        <w:jc w:val="both"/>
      </w:pPr>
      <w:r>
        <w:t>Впровадження</w:t>
      </w:r>
      <w:r>
        <w:rPr>
          <w:spacing w:val="-13"/>
        </w:rPr>
        <w:t xml:space="preserve"> </w:t>
      </w:r>
      <w:r>
        <w:t>принципів</w:t>
      </w:r>
      <w:r>
        <w:rPr>
          <w:spacing w:val="-14"/>
        </w:rPr>
        <w:t xml:space="preserve"> </w:t>
      </w:r>
      <w:r>
        <w:t>сталого</w:t>
      </w:r>
      <w:r>
        <w:rPr>
          <w:spacing w:val="-15"/>
        </w:rPr>
        <w:t xml:space="preserve"> </w:t>
      </w:r>
      <w:r>
        <w:t>розвитку</w:t>
      </w:r>
      <w:r>
        <w:rPr>
          <w:spacing w:val="-12"/>
        </w:rPr>
        <w:t xml:space="preserve"> </w:t>
      </w:r>
      <w:r>
        <w:t>в</w:t>
      </w:r>
      <w:r>
        <w:rPr>
          <w:spacing w:val="-14"/>
        </w:rPr>
        <w:t xml:space="preserve"> </w:t>
      </w:r>
      <w:r>
        <w:t>університетах</w:t>
      </w:r>
      <w:r>
        <w:rPr>
          <w:spacing w:val="-15"/>
        </w:rPr>
        <w:t xml:space="preserve"> </w:t>
      </w:r>
      <w:r>
        <w:t>залишається складним завданням. Незважаючи на зростаючу увагу до екологізації навчальних програм та більшу необхідність цього зробити, є перешкоди для досягнення кінцевих цілей, що включають фінансування, бюрократію, академічний</w:t>
      </w:r>
      <w:r>
        <w:rPr>
          <w:spacing w:val="-18"/>
        </w:rPr>
        <w:t xml:space="preserve"> </w:t>
      </w:r>
      <w:r>
        <w:t>територіалізм,</w:t>
      </w:r>
      <w:r>
        <w:rPr>
          <w:spacing w:val="-17"/>
        </w:rPr>
        <w:t xml:space="preserve"> </w:t>
      </w:r>
      <w:r>
        <w:t>страх</w:t>
      </w:r>
      <w:r>
        <w:rPr>
          <w:spacing w:val="-18"/>
        </w:rPr>
        <w:t xml:space="preserve"> </w:t>
      </w:r>
      <w:r>
        <w:t>перед</w:t>
      </w:r>
      <w:r>
        <w:rPr>
          <w:spacing w:val="-17"/>
        </w:rPr>
        <w:t xml:space="preserve"> </w:t>
      </w:r>
      <w:r>
        <w:t>інноваціями,</w:t>
      </w:r>
      <w:r>
        <w:rPr>
          <w:spacing w:val="-16"/>
        </w:rPr>
        <w:t xml:space="preserve"> </w:t>
      </w:r>
      <w:r>
        <w:t>які</w:t>
      </w:r>
      <w:r>
        <w:rPr>
          <w:spacing w:val="-17"/>
        </w:rPr>
        <w:t xml:space="preserve"> </w:t>
      </w:r>
      <w:r>
        <w:t>можуть</w:t>
      </w:r>
      <w:r>
        <w:rPr>
          <w:spacing w:val="-18"/>
        </w:rPr>
        <w:t xml:space="preserve"> </w:t>
      </w:r>
      <w:r>
        <w:t>поставити</w:t>
      </w:r>
      <w:r>
        <w:rPr>
          <w:spacing w:val="-17"/>
        </w:rPr>
        <w:t xml:space="preserve"> </w:t>
      </w:r>
      <w:r>
        <w:t>під загрозу усталену репутацію, брак навичок, занепокоєння щодо відчуження консервативних студентів та ін. [Rodríguez, 2019].</w:t>
      </w:r>
    </w:p>
    <w:p w:rsidR="00283AD8" w:rsidRDefault="00283AD8" w:rsidP="00283AD8">
      <w:pPr>
        <w:pStyle w:val="a3"/>
        <w:spacing w:before="1" w:line="360" w:lineRule="auto"/>
        <w:ind w:left="143" w:right="418" w:firstLine="708"/>
        <w:jc w:val="both"/>
      </w:pPr>
      <w:r>
        <w:t xml:space="preserve">Коли мова йде про університетський кампус, то мають на увазі сукупність навчальних корпусів, гуртожитків, бібліотек, науково-дослідних лабораторій та ін., тобто весь спільний простір університету, включаючи зелену зону [Таран та ін., 2024]. Зелена зона кампусу є створює середовище, яке оточує здобувачів та співробітників, забезпечувати освітні та рекреаційні процеси та задовольняючи потреби у естетичному і функціональному комфорті </w:t>
      </w:r>
      <w:r>
        <w:rPr>
          <w:color w:val="333333"/>
        </w:rPr>
        <w:t>[Крачковська, 2015]</w:t>
      </w:r>
      <w:r>
        <w:t>.</w:t>
      </w:r>
    </w:p>
    <w:p w:rsidR="00283AD8" w:rsidRDefault="00283AD8" w:rsidP="00283AD8">
      <w:pPr>
        <w:pStyle w:val="a3"/>
        <w:spacing w:line="360" w:lineRule="auto"/>
        <w:ind w:left="143" w:right="417" w:firstLine="708"/>
        <w:jc w:val="both"/>
      </w:pPr>
      <w:r>
        <w:t>Глобальна тенденція до "озеленення" закладів освіти призвела до того, що</w:t>
      </w:r>
      <w:r>
        <w:rPr>
          <w:spacing w:val="-3"/>
        </w:rPr>
        <w:t xml:space="preserve"> </w:t>
      </w:r>
      <w:r>
        <w:t>з</w:t>
      </w:r>
      <w:r>
        <w:rPr>
          <w:spacing w:val="-7"/>
        </w:rPr>
        <w:t xml:space="preserve"> </w:t>
      </w:r>
      <w:r>
        <w:t>2010</w:t>
      </w:r>
      <w:r>
        <w:rPr>
          <w:spacing w:val="-5"/>
        </w:rPr>
        <w:t xml:space="preserve"> </w:t>
      </w:r>
      <w:r>
        <w:t>року</w:t>
      </w:r>
      <w:r>
        <w:rPr>
          <w:spacing w:val="-5"/>
        </w:rPr>
        <w:t xml:space="preserve"> </w:t>
      </w:r>
      <w:r>
        <w:t>організовується</w:t>
      </w:r>
      <w:r>
        <w:rPr>
          <w:spacing w:val="-3"/>
        </w:rPr>
        <w:t xml:space="preserve"> </w:t>
      </w:r>
      <w:r>
        <w:t>щорічний</w:t>
      </w:r>
      <w:r>
        <w:rPr>
          <w:spacing w:val="-5"/>
        </w:rPr>
        <w:t xml:space="preserve"> </w:t>
      </w:r>
      <w:r>
        <w:t>UI</w:t>
      </w:r>
      <w:r>
        <w:rPr>
          <w:spacing w:val="-5"/>
        </w:rPr>
        <w:t xml:space="preserve"> </w:t>
      </w:r>
      <w:r>
        <w:t>GreenMetric</w:t>
      </w:r>
      <w:r>
        <w:rPr>
          <w:spacing w:val="-6"/>
        </w:rPr>
        <w:t xml:space="preserve"> </w:t>
      </w:r>
      <w:r>
        <w:t>World</w:t>
      </w:r>
      <w:r>
        <w:rPr>
          <w:spacing w:val="-5"/>
        </w:rPr>
        <w:t xml:space="preserve"> </w:t>
      </w:r>
      <w:r>
        <w:t>рейтинг,</w:t>
      </w:r>
      <w:r>
        <w:rPr>
          <w:spacing w:val="-4"/>
        </w:rPr>
        <w:t xml:space="preserve"> </w:t>
      </w:r>
      <w:r>
        <w:t>який відображає результати онлайн опитування щодо екологічного стану студмістечка та сталого розвитку закладів вищої освіти з усього світу [Таран та ін., 2024]. Оцінка проводиться за наступними критеріями: освіта та дослідження,</w:t>
      </w:r>
      <w:r>
        <w:rPr>
          <w:spacing w:val="-8"/>
        </w:rPr>
        <w:t xml:space="preserve"> </w:t>
      </w:r>
      <w:r>
        <w:t>облаштування</w:t>
      </w:r>
      <w:r>
        <w:rPr>
          <w:spacing w:val="-7"/>
        </w:rPr>
        <w:t xml:space="preserve"> </w:t>
      </w:r>
      <w:r>
        <w:t>та</w:t>
      </w:r>
      <w:r>
        <w:rPr>
          <w:spacing w:val="-7"/>
        </w:rPr>
        <w:t xml:space="preserve"> </w:t>
      </w:r>
      <w:r>
        <w:t>інфраструктура,</w:t>
      </w:r>
      <w:r>
        <w:rPr>
          <w:spacing w:val="-8"/>
        </w:rPr>
        <w:t xml:space="preserve"> </w:t>
      </w:r>
      <w:r>
        <w:t>вода,</w:t>
      </w:r>
      <w:r>
        <w:rPr>
          <w:spacing w:val="-8"/>
        </w:rPr>
        <w:t xml:space="preserve"> </w:t>
      </w:r>
      <w:r>
        <w:t>відходи,</w:t>
      </w:r>
      <w:r>
        <w:rPr>
          <w:spacing w:val="-8"/>
        </w:rPr>
        <w:t xml:space="preserve"> </w:t>
      </w:r>
      <w:r>
        <w:t>енергія</w:t>
      </w:r>
      <w:r>
        <w:rPr>
          <w:spacing w:val="-9"/>
        </w:rPr>
        <w:t xml:space="preserve"> </w:t>
      </w:r>
      <w:r>
        <w:t>та</w:t>
      </w:r>
      <w:r>
        <w:rPr>
          <w:spacing w:val="-7"/>
        </w:rPr>
        <w:t xml:space="preserve"> </w:t>
      </w:r>
      <w:r>
        <w:t>зміна клімату,</w:t>
      </w:r>
      <w:r>
        <w:rPr>
          <w:spacing w:val="73"/>
        </w:rPr>
        <w:t xml:space="preserve"> </w:t>
      </w:r>
      <w:r>
        <w:t>транспорт</w:t>
      </w:r>
      <w:r>
        <w:rPr>
          <w:spacing w:val="74"/>
        </w:rPr>
        <w:t xml:space="preserve"> </w:t>
      </w:r>
      <w:r>
        <w:t>[UI,</w:t>
      </w:r>
      <w:r>
        <w:rPr>
          <w:spacing w:val="75"/>
        </w:rPr>
        <w:t xml:space="preserve"> </w:t>
      </w:r>
      <w:r>
        <w:t>2024].</w:t>
      </w:r>
      <w:r>
        <w:rPr>
          <w:spacing w:val="73"/>
        </w:rPr>
        <w:t xml:space="preserve"> </w:t>
      </w:r>
      <w:r>
        <w:t>На</w:t>
      </w:r>
      <w:r>
        <w:rPr>
          <w:spacing w:val="76"/>
        </w:rPr>
        <w:t xml:space="preserve"> </w:t>
      </w:r>
      <w:r>
        <w:t>2024</w:t>
      </w:r>
      <w:r>
        <w:rPr>
          <w:spacing w:val="74"/>
        </w:rPr>
        <w:t xml:space="preserve"> </w:t>
      </w:r>
      <w:r>
        <w:t>рік</w:t>
      </w:r>
      <w:r>
        <w:rPr>
          <w:spacing w:val="77"/>
        </w:rPr>
        <w:t xml:space="preserve"> </w:t>
      </w:r>
      <w:r>
        <w:t>в</w:t>
      </w:r>
      <w:r>
        <w:rPr>
          <w:spacing w:val="76"/>
        </w:rPr>
        <w:t xml:space="preserve"> </w:t>
      </w:r>
      <w:r>
        <w:t>цьому</w:t>
      </w:r>
      <w:r>
        <w:rPr>
          <w:spacing w:val="76"/>
        </w:rPr>
        <w:t xml:space="preserve"> </w:t>
      </w:r>
      <w:r>
        <w:t>рейтингу</w:t>
      </w:r>
      <w:r>
        <w:rPr>
          <w:spacing w:val="75"/>
        </w:rPr>
        <w:t xml:space="preserve"> </w:t>
      </w:r>
      <w:r>
        <w:t>були</w:t>
      </w:r>
      <w:r>
        <w:rPr>
          <w:spacing w:val="77"/>
        </w:rPr>
        <w:t xml:space="preserve"> </w:t>
      </w:r>
      <w:r>
        <w:rPr>
          <w:spacing w:val="-4"/>
        </w:rPr>
        <w:t>1475</w:t>
      </w:r>
    </w:p>
    <w:p w:rsidR="00283AD8" w:rsidRDefault="00283AD8" w:rsidP="00283AD8">
      <w:pPr>
        <w:pStyle w:val="a3"/>
        <w:spacing w:line="360" w:lineRule="auto"/>
        <w:jc w:val="both"/>
        <w:sectPr w:rsidR="00283AD8">
          <w:pgSz w:w="11910" w:h="16840"/>
          <w:pgMar w:top="960" w:right="425" w:bottom="280" w:left="1559" w:header="751" w:footer="0" w:gutter="0"/>
          <w:cols w:space="720"/>
        </w:sectPr>
      </w:pPr>
    </w:p>
    <w:p w:rsidR="00283AD8" w:rsidRDefault="00283AD8" w:rsidP="00283AD8">
      <w:pPr>
        <w:pStyle w:val="a3"/>
        <w:spacing w:before="273" w:line="360" w:lineRule="auto"/>
        <w:ind w:right="420"/>
        <w:jc w:val="both"/>
      </w:pPr>
      <w:r>
        <w:lastRenderedPageBreak/>
        <w:t>університетів</w:t>
      </w:r>
      <w:r>
        <w:rPr>
          <w:spacing w:val="-6"/>
        </w:rPr>
        <w:t xml:space="preserve"> </w:t>
      </w:r>
      <w:r>
        <w:t>світу.</w:t>
      </w:r>
      <w:r>
        <w:rPr>
          <w:spacing w:val="-6"/>
        </w:rPr>
        <w:t xml:space="preserve"> </w:t>
      </w:r>
      <w:r>
        <w:t>З</w:t>
      </w:r>
      <w:r>
        <w:rPr>
          <w:spacing w:val="-4"/>
        </w:rPr>
        <w:t xml:space="preserve"> </w:t>
      </w:r>
      <w:r>
        <w:t>українських</w:t>
      </w:r>
      <w:r>
        <w:rPr>
          <w:spacing w:val="-4"/>
        </w:rPr>
        <w:t xml:space="preserve"> </w:t>
      </w:r>
      <w:r>
        <w:t>університетів</w:t>
      </w:r>
      <w:r>
        <w:rPr>
          <w:spacing w:val="-6"/>
        </w:rPr>
        <w:t xml:space="preserve"> </w:t>
      </w:r>
      <w:r>
        <w:t>перші</w:t>
      </w:r>
      <w:r>
        <w:rPr>
          <w:spacing w:val="-4"/>
        </w:rPr>
        <w:t xml:space="preserve"> </w:t>
      </w:r>
      <w:r>
        <w:t>три</w:t>
      </w:r>
      <w:r>
        <w:rPr>
          <w:spacing w:val="-7"/>
        </w:rPr>
        <w:t xml:space="preserve"> </w:t>
      </w:r>
      <w:r>
        <w:t>місця</w:t>
      </w:r>
      <w:r>
        <w:rPr>
          <w:spacing w:val="-5"/>
        </w:rPr>
        <w:t xml:space="preserve"> </w:t>
      </w:r>
      <w:r>
        <w:t>займали:</w:t>
      </w:r>
      <w:r>
        <w:rPr>
          <w:spacing w:val="-4"/>
        </w:rPr>
        <w:t xml:space="preserve"> </w:t>
      </w:r>
      <w:r>
        <w:t>210 місце – Український національний лісотехнічний університет, 323 місце – Сумський державний університет, 448 місце – Національний університет "Острозька академія". Одеського національного університету імені І. І. Мечникова в цьому рейтингу немає.</w:t>
      </w:r>
    </w:p>
    <w:p w:rsidR="00283AD8" w:rsidRDefault="00283AD8" w:rsidP="00283AD8">
      <w:pPr>
        <w:pStyle w:val="a3"/>
        <w:spacing w:line="360" w:lineRule="auto"/>
        <w:ind w:right="418" w:firstLine="707"/>
        <w:jc w:val="both"/>
      </w:pPr>
      <w:r>
        <w:t>Зелені насадження на територіях університету відіграють таку ж роль, як і в міських насадженнях: регулюють температуру, підтримають вологість повітря, створюють оптимальний мікроклімат, регулюють вітровий режим, захищають від вихлопних газів, пилу та шуму. Крім того, зелені насадження організовують території та формують середовище. Особливе значення має ідейне навантаження та сенси, які є в декоративному оформленні територій університетських кампусів [Гатальська, Крачковська, 2014]. Крім декоративного оформлення важливим є рівень інженерного благоустрою, використання малих архітектурних форм, якісне озеленення, наявність якісного покриття, вдале розташування доріжок та майданчиків. Часто для створення комфортних умов для перебування здобувачів та співробітників, стимулювання пізнавальної діяльності є необхідність в розробці проєктів реконструкції університетських територій чи проектів благоустрою.</w:t>
      </w:r>
    </w:p>
    <w:p w:rsidR="00283AD8" w:rsidRDefault="00283AD8" w:rsidP="00283AD8">
      <w:pPr>
        <w:pStyle w:val="a3"/>
        <w:spacing w:line="360" w:lineRule="auto"/>
        <w:ind w:left="143" w:right="420" w:firstLine="707"/>
        <w:jc w:val="both"/>
      </w:pPr>
      <w:r>
        <w:t>Мета роботи полягала в розробці пропозицій щодо благоустрою та озеленення біля будівлі біологічного факультету ОНУ імені І. І. Мечникова для</w:t>
      </w:r>
      <w:r>
        <w:rPr>
          <w:spacing w:val="-17"/>
        </w:rPr>
        <w:t xml:space="preserve"> </w:t>
      </w:r>
      <w:r>
        <w:t>підвищення</w:t>
      </w:r>
      <w:r>
        <w:rPr>
          <w:spacing w:val="-17"/>
        </w:rPr>
        <w:t xml:space="preserve"> </w:t>
      </w:r>
      <w:r>
        <w:t>функціональності</w:t>
      </w:r>
      <w:r>
        <w:rPr>
          <w:spacing w:val="-17"/>
        </w:rPr>
        <w:t xml:space="preserve"> </w:t>
      </w:r>
      <w:r>
        <w:t>та</w:t>
      </w:r>
      <w:r>
        <w:rPr>
          <w:spacing w:val="-17"/>
        </w:rPr>
        <w:t xml:space="preserve"> </w:t>
      </w:r>
      <w:r>
        <w:t>декоративності</w:t>
      </w:r>
      <w:r>
        <w:rPr>
          <w:spacing w:val="-17"/>
        </w:rPr>
        <w:t xml:space="preserve"> </w:t>
      </w:r>
      <w:r>
        <w:t>потенційної</w:t>
      </w:r>
      <w:r>
        <w:rPr>
          <w:spacing w:val="-17"/>
        </w:rPr>
        <w:t xml:space="preserve"> </w:t>
      </w:r>
      <w:r>
        <w:t xml:space="preserve">рекреаційної </w:t>
      </w:r>
      <w:r>
        <w:rPr>
          <w:spacing w:val="-4"/>
        </w:rPr>
        <w:t>зони.</w:t>
      </w:r>
    </w:p>
    <w:p w:rsidR="00283AD8" w:rsidRDefault="00283AD8" w:rsidP="00283AD8">
      <w:pPr>
        <w:pStyle w:val="a3"/>
        <w:ind w:left="851"/>
      </w:pPr>
      <w:r>
        <w:t>Для</w:t>
      </w:r>
      <w:r>
        <w:rPr>
          <w:spacing w:val="-8"/>
        </w:rPr>
        <w:t xml:space="preserve"> </w:t>
      </w:r>
      <w:r>
        <w:t>досягнення</w:t>
      </w:r>
      <w:r>
        <w:rPr>
          <w:spacing w:val="-6"/>
        </w:rPr>
        <w:t xml:space="preserve"> </w:t>
      </w:r>
      <w:r>
        <w:t>мети</w:t>
      </w:r>
      <w:r>
        <w:rPr>
          <w:spacing w:val="-5"/>
        </w:rPr>
        <w:t xml:space="preserve"> </w:t>
      </w:r>
      <w:r>
        <w:t>необхідно</w:t>
      </w:r>
      <w:r>
        <w:rPr>
          <w:spacing w:val="-6"/>
        </w:rPr>
        <w:t xml:space="preserve"> </w:t>
      </w:r>
      <w:r>
        <w:t>було</w:t>
      </w:r>
      <w:r>
        <w:rPr>
          <w:spacing w:val="-5"/>
        </w:rPr>
        <w:t xml:space="preserve"> </w:t>
      </w:r>
      <w:r>
        <w:t>вирішити</w:t>
      </w:r>
      <w:r>
        <w:rPr>
          <w:spacing w:val="-5"/>
        </w:rPr>
        <w:t xml:space="preserve"> </w:t>
      </w:r>
      <w:r>
        <w:t>наступні</w:t>
      </w:r>
      <w:r>
        <w:rPr>
          <w:spacing w:val="-5"/>
        </w:rPr>
        <w:t xml:space="preserve"> </w:t>
      </w:r>
      <w:r>
        <w:rPr>
          <w:spacing w:val="-2"/>
        </w:rPr>
        <w:t>завдання:</w:t>
      </w:r>
    </w:p>
    <w:p w:rsidR="00283AD8" w:rsidRDefault="00283AD8" w:rsidP="00283AD8">
      <w:pPr>
        <w:pStyle w:val="a7"/>
        <w:numPr>
          <w:ilvl w:val="0"/>
          <w:numId w:val="1"/>
        </w:numPr>
        <w:tabs>
          <w:tab w:val="left" w:pos="1013"/>
        </w:tabs>
        <w:spacing w:before="160"/>
        <w:ind w:left="1013" w:hanging="162"/>
        <w:jc w:val="left"/>
        <w:rPr>
          <w:sz w:val="28"/>
        </w:rPr>
      </w:pPr>
      <w:r>
        <w:rPr>
          <w:sz w:val="28"/>
        </w:rPr>
        <w:t>проаналізувати</w:t>
      </w:r>
      <w:r>
        <w:rPr>
          <w:spacing w:val="-8"/>
          <w:sz w:val="28"/>
        </w:rPr>
        <w:t xml:space="preserve"> </w:t>
      </w:r>
      <w:r>
        <w:rPr>
          <w:sz w:val="28"/>
        </w:rPr>
        <w:t>існуючий</w:t>
      </w:r>
      <w:r>
        <w:rPr>
          <w:spacing w:val="-6"/>
          <w:sz w:val="28"/>
        </w:rPr>
        <w:t xml:space="preserve"> </w:t>
      </w:r>
      <w:r>
        <w:rPr>
          <w:sz w:val="28"/>
        </w:rPr>
        <w:t>стан</w:t>
      </w:r>
      <w:r>
        <w:rPr>
          <w:spacing w:val="-6"/>
          <w:sz w:val="28"/>
        </w:rPr>
        <w:t xml:space="preserve"> </w:t>
      </w:r>
      <w:r>
        <w:rPr>
          <w:spacing w:val="-2"/>
          <w:sz w:val="28"/>
        </w:rPr>
        <w:t>території;</w:t>
      </w:r>
    </w:p>
    <w:p w:rsidR="00283AD8" w:rsidRDefault="00283AD8" w:rsidP="00283AD8">
      <w:pPr>
        <w:pStyle w:val="a7"/>
        <w:numPr>
          <w:ilvl w:val="0"/>
          <w:numId w:val="1"/>
        </w:numPr>
        <w:tabs>
          <w:tab w:val="left" w:pos="1013"/>
        </w:tabs>
        <w:spacing w:before="161"/>
        <w:ind w:left="1013" w:hanging="162"/>
        <w:jc w:val="left"/>
        <w:rPr>
          <w:sz w:val="28"/>
        </w:rPr>
      </w:pPr>
      <w:r>
        <w:rPr>
          <w:sz w:val="28"/>
        </w:rPr>
        <w:t>провести</w:t>
      </w:r>
      <w:r>
        <w:rPr>
          <w:spacing w:val="-9"/>
          <w:sz w:val="28"/>
        </w:rPr>
        <w:t xml:space="preserve"> </w:t>
      </w:r>
      <w:r>
        <w:rPr>
          <w:sz w:val="28"/>
        </w:rPr>
        <w:t>опитування</w:t>
      </w:r>
      <w:r>
        <w:rPr>
          <w:spacing w:val="-8"/>
          <w:sz w:val="28"/>
        </w:rPr>
        <w:t xml:space="preserve"> </w:t>
      </w:r>
      <w:r>
        <w:rPr>
          <w:sz w:val="28"/>
        </w:rPr>
        <w:t>потенційних</w:t>
      </w:r>
      <w:r>
        <w:rPr>
          <w:spacing w:val="-8"/>
          <w:sz w:val="28"/>
        </w:rPr>
        <w:t xml:space="preserve"> </w:t>
      </w:r>
      <w:r>
        <w:rPr>
          <w:spacing w:val="-2"/>
          <w:sz w:val="28"/>
        </w:rPr>
        <w:t>користувачів;</w:t>
      </w:r>
    </w:p>
    <w:p w:rsidR="00283AD8" w:rsidRDefault="00283AD8" w:rsidP="00283AD8">
      <w:pPr>
        <w:pStyle w:val="a7"/>
        <w:numPr>
          <w:ilvl w:val="0"/>
          <w:numId w:val="1"/>
        </w:numPr>
        <w:tabs>
          <w:tab w:val="left" w:pos="1013"/>
        </w:tabs>
        <w:spacing w:before="163"/>
        <w:ind w:left="1013" w:hanging="162"/>
        <w:jc w:val="left"/>
        <w:rPr>
          <w:sz w:val="28"/>
        </w:rPr>
      </w:pPr>
      <w:r>
        <w:rPr>
          <w:sz w:val="28"/>
        </w:rPr>
        <w:t>розробити</w:t>
      </w:r>
      <w:r>
        <w:rPr>
          <w:spacing w:val="-10"/>
          <w:sz w:val="28"/>
        </w:rPr>
        <w:t xml:space="preserve"> </w:t>
      </w:r>
      <w:r>
        <w:rPr>
          <w:sz w:val="28"/>
        </w:rPr>
        <w:t>пропозиції</w:t>
      </w:r>
      <w:r>
        <w:rPr>
          <w:spacing w:val="-6"/>
          <w:sz w:val="28"/>
        </w:rPr>
        <w:t xml:space="preserve"> </w:t>
      </w:r>
      <w:r>
        <w:rPr>
          <w:sz w:val="28"/>
        </w:rPr>
        <w:t>щодо</w:t>
      </w:r>
      <w:r>
        <w:rPr>
          <w:spacing w:val="-7"/>
          <w:sz w:val="28"/>
        </w:rPr>
        <w:t xml:space="preserve"> </w:t>
      </w:r>
      <w:r>
        <w:rPr>
          <w:sz w:val="28"/>
        </w:rPr>
        <w:t>благоустрою</w:t>
      </w:r>
      <w:r>
        <w:rPr>
          <w:spacing w:val="-7"/>
          <w:sz w:val="28"/>
        </w:rPr>
        <w:t xml:space="preserve"> </w:t>
      </w:r>
      <w:r>
        <w:rPr>
          <w:sz w:val="28"/>
        </w:rPr>
        <w:t>та</w:t>
      </w:r>
      <w:r>
        <w:rPr>
          <w:spacing w:val="-7"/>
          <w:sz w:val="28"/>
        </w:rPr>
        <w:t xml:space="preserve"> </w:t>
      </w:r>
      <w:r>
        <w:rPr>
          <w:sz w:val="28"/>
        </w:rPr>
        <w:t>озеленення</w:t>
      </w:r>
      <w:r>
        <w:rPr>
          <w:spacing w:val="-7"/>
          <w:sz w:val="28"/>
        </w:rPr>
        <w:t xml:space="preserve"> </w:t>
      </w:r>
      <w:r>
        <w:rPr>
          <w:spacing w:val="-2"/>
          <w:sz w:val="28"/>
        </w:rPr>
        <w:t>території;</w:t>
      </w:r>
    </w:p>
    <w:p w:rsidR="00283AD8" w:rsidRDefault="00283AD8" w:rsidP="00283AD8">
      <w:pPr>
        <w:pStyle w:val="a7"/>
        <w:numPr>
          <w:ilvl w:val="0"/>
          <w:numId w:val="1"/>
        </w:numPr>
        <w:tabs>
          <w:tab w:val="left" w:pos="1148"/>
          <w:tab w:val="left" w:pos="2480"/>
          <w:tab w:val="left" w:pos="4060"/>
          <w:tab w:val="left" w:pos="4674"/>
          <w:tab w:val="left" w:pos="6719"/>
          <w:tab w:val="left" w:pos="7967"/>
          <w:tab w:val="left" w:pos="8415"/>
        </w:tabs>
        <w:spacing w:before="160" w:line="360" w:lineRule="auto"/>
        <w:ind w:right="423" w:firstLine="708"/>
        <w:jc w:val="left"/>
        <w:rPr>
          <w:sz w:val="28"/>
        </w:rPr>
      </w:pPr>
      <w:r>
        <w:rPr>
          <w:spacing w:val="-2"/>
          <w:sz w:val="28"/>
        </w:rPr>
        <w:t>підібрати</w:t>
      </w:r>
      <w:r>
        <w:rPr>
          <w:sz w:val="28"/>
        </w:rPr>
        <w:tab/>
      </w:r>
      <w:r>
        <w:rPr>
          <w:spacing w:val="-2"/>
          <w:sz w:val="28"/>
        </w:rPr>
        <w:t>асортимент</w:t>
      </w:r>
      <w:r>
        <w:rPr>
          <w:sz w:val="28"/>
        </w:rPr>
        <w:tab/>
      </w:r>
      <w:r>
        <w:rPr>
          <w:spacing w:val="-4"/>
          <w:sz w:val="28"/>
        </w:rPr>
        <w:t>для</w:t>
      </w:r>
      <w:r>
        <w:rPr>
          <w:sz w:val="28"/>
        </w:rPr>
        <w:tab/>
      </w:r>
      <w:r>
        <w:rPr>
          <w:spacing w:val="-2"/>
          <w:sz w:val="28"/>
        </w:rPr>
        <w:t>посухостійкого</w:t>
      </w:r>
      <w:r>
        <w:rPr>
          <w:sz w:val="28"/>
        </w:rPr>
        <w:tab/>
      </w:r>
      <w:r>
        <w:rPr>
          <w:spacing w:val="-2"/>
          <w:sz w:val="28"/>
        </w:rPr>
        <w:t>квітнику</w:t>
      </w:r>
      <w:r>
        <w:rPr>
          <w:sz w:val="28"/>
        </w:rPr>
        <w:tab/>
      </w:r>
      <w:r>
        <w:rPr>
          <w:spacing w:val="-6"/>
          <w:sz w:val="28"/>
        </w:rPr>
        <w:t>та</w:t>
      </w:r>
      <w:r>
        <w:rPr>
          <w:sz w:val="28"/>
        </w:rPr>
        <w:tab/>
      </w:r>
      <w:r>
        <w:rPr>
          <w:spacing w:val="-2"/>
          <w:sz w:val="28"/>
        </w:rPr>
        <w:t xml:space="preserve">створити </w:t>
      </w:r>
      <w:r>
        <w:rPr>
          <w:sz w:val="28"/>
        </w:rPr>
        <w:t>календар його декоративності.</w:t>
      </w:r>
    </w:p>
    <w:p w:rsidR="00283AD8" w:rsidRDefault="00283AD8" w:rsidP="00283AD8">
      <w:pPr>
        <w:pStyle w:val="a7"/>
        <w:spacing w:line="360" w:lineRule="auto"/>
        <w:jc w:val="left"/>
        <w:rPr>
          <w:sz w:val="28"/>
        </w:rPr>
        <w:sectPr w:rsidR="00283AD8">
          <w:pgSz w:w="11910" w:h="16840"/>
          <w:pgMar w:top="960" w:right="425" w:bottom="280" w:left="1559" w:header="751" w:footer="0" w:gutter="0"/>
          <w:cols w:space="720"/>
        </w:sectPr>
      </w:pPr>
    </w:p>
    <w:p w:rsidR="00F959AB" w:rsidRDefault="00F959AB" w:rsidP="00F959AB">
      <w:pPr>
        <w:pStyle w:val="a3"/>
        <w:ind w:left="0"/>
      </w:pPr>
    </w:p>
    <w:p w:rsidR="00F959AB" w:rsidRDefault="00F959AB" w:rsidP="00F959AB">
      <w:pPr>
        <w:pStyle w:val="a3"/>
        <w:ind w:left="0"/>
      </w:pPr>
    </w:p>
    <w:p w:rsidR="00F959AB" w:rsidRDefault="00F959AB" w:rsidP="00F959AB">
      <w:pPr>
        <w:pStyle w:val="a3"/>
        <w:spacing w:before="207"/>
        <w:ind w:left="0"/>
      </w:pPr>
    </w:p>
    <w:p w:rsidR="00F959AB" w:rsidRDefault="00F959AB" w:rsidP="00F959AB">
      <w:pPr>
        <w:pStyle w:val="1"/>
        <w:spacing w:before="1"/>
        <w:ind w:right="277"/>
      </w:pPr>
      <w:bookmarkStart w:id="2" w:name="_TOC_250000"/>
      <w:bookmarkEnd w:id="2"/>
      <w:r>
        <w:rPr>
          <w:spacing w:val="-2"/>
        </w:rPr>
        <w:t>ВИСНОВКИ</w:t>
      </w:r>
    </w:p>
    <w:p w:rsidR="00F959AB" w:rsidRDefault="00F959AB" w:rsidP="00F959AB">
      <w:pPr>
        <w:pStyle w:val="a3"/>
        <w:spacing w:before="258"/>
        <w:ind w:left="0"/>
        <w:rPr>
          <w:b/>
        </w:rPr>
      </w:pPr>
    </w:p>
    <w:p w:rsidR="00F959AB" w:rsidRDefault="00F959AB" w:rsidP="00F959AB">
      <w:pPr>
        <w:pStyle w:val="a7"/>
        <w:numPr>
          <w:ilvl w:val="0"/>
          <w:numId w:val="4"/>
        </w:numPr>
        <w:tabs>
          <w:tab w:val="left" w:pos="849"/>
        </w:tabs>
        <w:spacing w:line="360" w:lineRule="auto"/>
        <w:ind w:right="420" w:firstLine="0"/>
        <w:jc w:val="both"/>
        <w:rPr>
          <w:sz w:val="28"/>
        </w:rPr>
      </w:pPr>
      <w:r>
        <w:rPr>
          <w:sz w:val="28"/>
        </w:rPr>
        <w:t>Аналіз території показав як позитивні, так і негативні риси території: з позитивних це наявність дорослих дерев, відкритих та напівзакритих просторів та наґрунтового трав’янистого покриву. З негативних –загальна невпорядкованість території, неможливість використовувати доріжки після сильного дощу, суттєва зміна зовнішнього вигляду наприкінці червня, недоглянутість дорослих дерев, наявність бетонної пожежної водойми і несприятливий вид на деякі будівлі;</w:t>
      </w:r>
    </w:p>
    <w:p w:rsidR="00F959AB" w:rsidRDefault="00F959AB" w:rsidP="00F959AB">
      <w:pPr>
        <w:pStyle w:val="a7"/>
        <w:numPr>
          <w:ilvl w:val="0"/>
          <w:numId w:val="4"/>
        </w:numPr>
        <w:tabs>
          <w:tab w:val="left" w:pos="849"/>
        </w:tabs>
        <w:spacing w:before="1" w:line="360" w:lineRule="auto"/>
        <w:ind w:right="419" w:firstLine="0"/>
        <w:jc w:val="both"/>
        <w:rPr>
          <w:sz w:val="28"/>
        </w:rPr>
      </w:pPr>
      <w:r>
        <w:rPr>
          <w:sz w:val="28"/>
        </w:rPr>
        <w:t xml:space="preserve">За результатами анкетування виявилось, що основна бажана функція зони – релаксаційна, основні користувачі – студенти, які в будні дні бажають прогулюватись та робити фотосесії, споглядаючи малі форми, топіарії та </w:t>
      </w:r>
      <w:r>
        <w:rPr>
          <w:spacing w:val="-2"/>
          <w:sz w:val="28"/>
        </w:rPr>
        <w:t>квітники;</w:t>
      </w:r>
    </w:p>
    <w:p w:rsidR="00F959AB" w:rsidRDefault="00F959AB" w:rsidP="00F959AB">
      <w:pPr>
        <w:pStyle w:val="a7"/>
        <w:numPr>
          <w:ilvl w:val="0"/>
          <w:numId w:val="4"/>
        </w:numPr>
        <w:tabs>
          <w:tab w:val="left" w:pos="482"/>
        </w:tabs>
        <w:spacing w:line="360" w:lineRule="auto"/>
        <w:ind w:right="421" w:firstLine="0"/>
        <w:jc w:val="both"/>
        <w:rPr>
          <w:sz w:val="28"/>
        </w:rPr>
      </w:pPr>
      <w:r>
        <w:rPr>
          <w:sz w:val="28"/>
        </w:rPr>
        <w:t>Загальна площа території складає 3040 м2, на якій розмістили дитячий майданчик (326 м2), волейбольний майданчик (239 м2), квітники, топіарії та сад каменів з лавами для споглядання.</w:t>
      </w:r>
    </w:p>
    <w:p w:rsidR="00F959AB" w:rsidRDefault="00F959AB" w:rsidP="00F959AB">
      <w:pPr>
        <w:pStyle w:val="a7"/>
        <w:numPr>
          <w:ilvl w:val="0"/>
          <w:numId w:val="4"/>
        </w:numPr>
        <w:tabs>
          <w:tab w:val="left" w:pos="424"/>
        </w:tabs>
        <w:spacing w:line="360" w:lineRule="auto"/>
        <w:ind w:right="420" w:firstLine="0"/>
        <w:jc w:val="both"/>
        <w:rPr>
          <w:sz w:val="28"/>
        </w:rPr>
      </w:pPr>
      <w:r>
        <w:rPr>
          <w:sz w:val="28"/>
        </w:rPr>
        <w:t>Основу</w:t>
      </w:r>
      <w:r>
        <w:rPr>
          <w:spacing w:val="-2"/>
          <w:sz w:val="28"/>
        </w:rPr>
        <w:t xml:space="preserve"> </w:t>
      </w:r>
      <w:r>
        <w:rPr>
          <w:sz w:val="28"/>
        </w:rPr>
        <w:t>посухостійкого</w:t>
      </w:r>
      <w:r>
        <w:rPr>
          <w:spacing w:val="-2"/>
          <w:sz w:val="28"/>
        </w:rPr>
        <w:t xml:space="preserve"> </w:t>
      </w:r>
      <w:r>
        <w:rPr>
          <w:sz w:val="28"/>
        </w:rPr>
        <w:t>квітника</w:t>
      </w:r>
      <w:r>
        <w:rPr>
          <w:spacing w:val="-3"/>
          <w:sz w:val="28"/>
        </w:rPr>
        <w:t xml:space="preserve"> </w:t>
      </w:r>
      <w:r>
        <w:rPr>
          <w:sz w:val="28"/>
        </w:rPr>
        <w:t>складають</w:t>
      </w:r>
      <w:r>
        <w:rPr>
          <w:spacing w:val="-4"/>
          <w:sz w:val="28"/>
        </w:rPr>
        <w:t xml:space="preserve"> </w:t>
      </w:r>
      <w:r>
        <w:rPr>
          <w:sz w:val="28"/>
        </w:rPr>
        <w:t>лаванда</w:t>
      </w:r>
      <w:r>
        <w:rPr>
          <w:spacing w:val="-3"/>
          <w:sz w:val="28"/>
        </w:rPr>
        <w:t xml:space="preserve"> </w:t>
      </w:r>
      <w:r>
        <w:rPr>
          <w:sz w:val="28"/>
        </w:rPr>
        <w:t>вузьколиста,</w:t>
      </w:r>
      <w:r>
        <w:rPr>
          <w:spacing w:val="-4"/>
          <w:sz w:val="28"/>
        </w:rPr>
        <w:t xml:space="preserve"> </w:t>
      </w:r>
      <w:r>
        <w:rPr>
          <w:sz w:val="28"/>
        </w:rPr>
        <w:t xml:space="preserve">вівсяниця сиза, сантоліна кіпарисовиковидна та келерія гребінчаста. Решта рослин представлена меншою долею в квітнику, в якому 8 видів рослин. Загальна кількість рослин яку необхідно використати для означеного квітника – 1668 </w:t>
      </w:r>
      <w:r>
        <w:rPr>
          <w:spacing w:val="-4"/>
          <w:sz w:val="28"/>
        </w:rPr>
        <w:t>шт.</w:t>
      </w:r>
    </w:p>
    <w:p w:rsidR="00F959AB" w:rsidRDefault="00F959AB" w:rsidP="00F959AB">
      <w:pPr>
        <w:pStyle w:val="a7"/>
        <w:spacing w:line="360" w:lineRule="auto"/>
        <w:rPr>
          <w:sz w:val="28"/>
        </w:rPr>
        <w:sectPr w:rsidR="00F959AB">
          <w:pgSz w:w="11910" w:h="16840"/>
          <w:pgMar w:top="960" w:right="425" w:bottom="280" w:left="1559" w:header="751" w:footer="0" w:gutter="0"/>
          <w:cols w:space="720"/>
        </w:sectPr>
      </w:pPr>
    </w:p>
    <w:p w:rsidR="00F959AB" w:rsidRDefault="00F959AB" w:rsidP="00F959AB">
      <w:pPr>
        <w:pStyle w:val="1"/>
        <w:spacing w:before="273"/>
        <w:ind w:left="570" w:right="286"/>
      </w:pPr>
      <w:r>
        <w:lastRenderedPageBreak/>
        <w:t>СПИСОК</w:t>
      </w:r>
      <w:r>
        <w:rPr>
          <w:spacing w:val="-7"/>
        </w:rPr>
        <w:t xml:space="preserve"> </w:t>
      </w:r>
      <w:r>
        <w:t>ЦИТОВАНОЇ</w:t>
      </w:r>
      <w:r>
        <w:rPr>
          <w:spacing w:val="-5"/>
        </w:rPr>
        <w:t xml:space="preserve"> </w:t>
      </w:r>
      <w:r>
        <w:rPr>
          <w:spacing w:val="-2"/>
        </w:rPr>
        <w:t>ЛІТЕРАТУРИ</w:t>
      </w:r>
    </w:p>
    <w:p w:rsidR="00F959AB" w:rsidRDefault="00F959AB" w:rsidP="00F959AB">
      <w:pPr>
        <w:pStyle w:val="a3"/>
        <w:spacing w:before="321"/>
        <w:ind w:left="0"/>
        <w:rPr>
          <w:b/>
        </w:rPr>
      </w:pPr>
    </w:p>
    <w:p w:rsidR="00F959AB" w:rsidRDefault="00F959AB" w:rsidP="00F959AB">
      <w:pPr>
        <w:pStyle w:val="a7"/>
        <w:numPr>
          <w:ilvl w:val="0"/>
          <w:numId w:val="3"/>
        </w:numPr>
        <w:tabs>
          <w:tab w:val="left" w:pos="501"/>
        </w:tabs>
        <w:spacing w:line="360" w:lineRule="auto"/>
        <w:ind w:right="420" w:firstLine="0"/>
        <w:jc w:val="both"/>
        <w:rPr>
          <w:sz w:val="28"/>
        </w:rPr>
      </w:pPr>
      <w:r>
        <w:rPr>
          <w:sz w:val="28"/>
        </w:rPr>
        <w:t>Аріон О.В., Купач Т.Г., Дем‘яненко С.О. Рекреаційна придатність зелених насаджень</w:t>
      </w:r>
      <w:r>
        <w:rPr>
          <w:spacing w:val="-14"/>
          <w:sz w:val="28"/>
        </w:rPr>
        <w:t xml:space="preserve"> </w:t>
      </w:r>
      <w:r>
        <w:rPr>
          <w:sz w:val="28"/>
        </w:rPr>
        <w:t>міста</w:t>
      </w:r>
      <w:r>
        <w:rPr>
          <w:spacing w:val="-16"/>
          <w:sz w:val="28"/>
        </w:rPr>
        <w:t xml:space="preserve"> </w:t>
      </w:r>
      <w:r>
        <w:rPr>
          <w:sz w:val="28"/>
        </w:rPr>
        <w:t>Києва.</w:t>
      </w:r>
      <w:r>
        <w:rPr>
          <w:spacing w:val="-17"/>
          <w:sz w:val="28"/>
        </w:rPr>
        <w:t xml:space="preserve"> </w:t>
      </w:r>
      <w:r>
        <w:rPr>
          <w:i/>
          <w:sz w:val="28"/>
        </w:rPr>
        <w:t>Вісник</w:t>
      </w:r>
      <w:r>
        <w:rPr>
          <w:i/>
          <w:spacing w:val="-15"/>
          <w:sz w:val="28"/>
        </w:rPr>
        <w:t xml:space="preserve"> </w:t>
      </w:r>
      <w:r>
        <w:rPr>
          <w:i/>
          <w:sz w:val="28"/>
        </w:rPr>
        <w:t>Харківського</w:t>
      </w:r>
      <w:r>
        <w:rPr>
          <w:i/>
          <w:spacing w:val="-15"/>
          <w:sz w:val="28"/>
        </w:rPr>
        <w:t xml:space="preserve"> </w:t>
      </w:r>
      <w:r>
        <w:rPr>
          <w:i/>
          <w:sz w:val="28"/>
        </w:rPr>
        <w:t>національного</w:t>
      </w:r>
      <w:r>
        <w:rPr>
          <w:i/>
          <w:spacing w:val="-15"/>
          <w:sz w:val="28"/>
        </w:rPr>
        <w:t xml:space="preserve"> </w:t>
      </w:r>
      <w:r>
        <w:rPr>
          <w:i/>
          <w:sz w:val="28"/>
        </w:rPr>
        <w:t>університету</w:t>
      </w:r>
      <w:r>
        <w:rPr>
          <w:i/>
          <w:spacing w:val="-16"/>
          <w:sz w:val="28"/>
        </w:rPr>
        <w:t xml:space="preserve"> </w:t>
      </w:r>
      <w:r>
        <w:rPr>
          <w:i/>
          <w:sz w:val="28"/>
        </w:rPr>
        <w:t>імені В.Н. Каразіна</w:t>
      </w:r>
      <w:r>
        <w:rPr>
          <w:sz w:val="28"/>
        </w:rPr>
        <w:t xml:space="preserve">. Серія «Геологія. Географія. Екологія». 2016. Вип. 45. С. 113- </w:t>
      </w:r>
      <w:r>
        <w:rPr>
          <w:spacing w:val="-4"/>
          <w:sz w:val="28"/>
        </w:rPr>
        <w:t>122.</w:t>
      </w:r>
    </w:p>
    <w:p w:rsidR="00F959AB" w:rsidRDefault="00F959AB" w:rsidP="00F959AB">
      <w:pPr>
        <w:pStyle w:val="a7"/>
        <w:numPr>
          <w:ilvl w:val="0"/>
          <w:numId w:val="3"/>
        </w:numPr>
        <w:tabs>
          <w:tab w:val="left" w:pos="501"/>
        </w:tabs>
        <w:spacing w:line="360" w:lineRule="auto"/>
        <w:ind w:right="421" w:firstLine="0"/>
        <w:jc w:val="both"/>
        <w:rPr>
          <w:sz w:val="28"/>
        </w:rPr>
      </w:pPr>
      <w:r>
        <w:rPr>
          <w:sz w:val="28"/>
        </w:rPr>
        <w:t xml:space="preserve">Бойко Т.О., Дементьева О.І. Деревна рослинність дендропарку Херсонського державного аграрного університету. </w:t>
      </w:r>
      <w:r>
        <w:rPr>
          <w:i/>
          <w:sz w:val="28"/>
        </w:rPr>
        <w:t>Ukrainian Journal of Ecology</w:t>
      </w:r>
      <w:r>
        <w:rPr>
          <w:sz w:val="28"/>
        </w:rPr>
        <w:t>. 2018. Т. 8(2). С. 121–127.</w:t>
      </w:r>
    </w:p>
    <w:p w:rsidR="00F959AB" w:rsidRDefault="00F959AB" w:rsidP="00F959AB">
      <w:pPr>
        <w:pStyle w:val="a7"/>
        <w:numPr>
          <w:ilvl w:val="0"/>
          <w:numId w:val="3"/>
        </w:numPr>
        <w:tabs>
          <w:tab w:val="left" w:pos="850"/>
        </w:tabs>
        <w:spacing w:before="1" w:line="360" w:lineRule="auto"/>
        <w:ind w:left="143" w:right="420" w:firstLine="0"/>
        <w:jc w:val="both"/>
        <w:rPr>
          <w:sz w:val="28"/>
        </w:rPr>
      </w:pPr>
      <w:r>
        <w:rPr>
          <w:sz w:val="28"/>
        </w:rPr>
        <w:t>Варлащенко Л. Г., Поліщук В. В., Величко Ю. А. Використання витких рослин для вертикального озеленення Уманського національного університету</w:t>
      </w:r>
      <w:r>
        <w:rPr>
          <w:spacing w:val="-11"/>
          <w:sz w:val="28"/>
        </w:rPr>
        <w:t xml:space="preserve"> </w:t>
      </w:r>
      <w:r>
        <w:rPr>
          <w:sz w:val="28"/>
        </w:rPr>
        <w:t>садівництва.</w:t>
      </w:r>
      <w:r>
        <w:rPr>
          <w:spacing w:val="-13"/>
          <w:sz w:val="28"/>
        </w:rPr>
        <w:t xml:space="preserve"> </w:t>
      </w:r>
      <w:r>
        <w:rPr>
          <w:i/>
          <w:sz w:val="28"/>
        </w:rPr>
        <w:t>Науковий</w:t>
      </w:r>
      <w:r>
        <w:rPr>
          <w:i/>
          <w:spacing w:val="-11"/>
          <w:sz w:val="28"/>
        </w:rPr>
        <w:t xml:space="preserve"> </w:t>
      </w:r>
      <w:r>
        <w:rPr>
          <w:i/>
          <w:sz w:val="28"/>
        </w:rPr>
        <w:t>вісник</w:t>
      </w:r>
      <w:r>
        <w:rPr>
          <w:i/>
          <w:spacing w:val="-12"/>
          <w:sz w:val="28"/>
        </w:rPr>
        <w:t xml:space="preserve"> </w:t>
      </w:r>
      <w:r>
        <w:rPr>
          <w:i/>
          <w:sz w:val="28"/>
        </w:rPr>
        <w:t>НЛТУ</w:t>
      </w:r>
      <w:r>
        <w:rPr>
          <w:i/>
          <w:spacing w:val="-12"/>
          <w:sz w:val="28"/>
        </w:rPr>
        <w:t xml:space="preserve"> </w:t>
      </w:r>
      <w:r>
        <w:rPr>
          <w:i/>
          <w:sz w:val="28"/>
        </w:rPr>
        <w:t>України</w:t>
      </w:r>
      <w:r>
        <w:rPr>
          <w:sz w:val="28"/>
        </w:rPr>
        <w:t>.</w:t>
      </w:r>
      <w:r>
        <w:rPr>
          <w:spacing w:val="-13"/>
          <w:sz w:val="28"/>
        </w:rPr>
        <w:t xml:space="preserve"> </w:t>
      </w:r>
      <w:r>
        <w:rPr>
          <w:sz w:val="28"/>
        </w:rPr>
        <w:t>2017.</w:t>
      </w:r>
      <w:r>
        <w:rPr>
          <w:spacing w:val="-13"/>
          <w:sz w:val="28"/>
        </w:rPr>
        <w:t xml:space="preserve"> </w:t>
      </w:r>
      <w:r>
        <w:rPr>
          <w:sz w:val="28"/>
        </w:rPr>
        <w:t>Вип.</w:t>
      </w:r>
      <w:r>
        <w:rPr>
          <w:spacing w:val="-13"/>
          <w:sz w:val="28"/>
        </w:rPr>
        <w:t xml:space="preserve"> </w:t>
      </w:r>
      <w:r>
        <w:rPr>
          <w:sz w:val="28"/>
        </w:rPr>
        <w:t>27(4).</w:t>
      </w:r>
      <w:r>
        <w:rPr>
          <w:spacing w:val="-13"/>
          <w:sz w:val="28"/>
        </w:rPr>
        <w:t xml:space="preserve"> </w:t>
      </w:r>
      <w:r>
        <w:rPr>
          <w:sz w:val="28"/>
        </w:rPr>
        <w:t xml:space="preserve">С. 28-31. Режим доступу: </w:t>
      </w:r>
      <w:hyperlink r:id="rId6">
        <w:r>
          <w:rPr>
            <w:sz w:val="28"/>
          </w:rPr>
          <w:t>http://nbuv.gov.ua/UJRN/nvnltu_2017_27.4_7</w:t>
        </w:r>
      </w:hyperlink>
    </w:p>
    <w:p w:rsidR="00F959AB" w:rsidRDefault="00F959AB" w:rsidP="00F959AB">
      <w:pPr>
        <w:pStyle w:val="a7"/>
        <w:numPr>
          <w:ilvl w:val="0"/>
          <w:numId w:val="3"/>
        </w:numPr>
        <w:tabs>
          <w:tab w:val="left" w:pos="849"/>
        </w:tabs>
        <w:spacing w:line="360" w:lineRule="auto"/>
        <w:ind w:right="420" w:firstLine="0"/>
        <w:jc w:val="both"/>
        <w:rPr>
          <w:sz w:val="28"/>
        </w:rPr>
      </w:pPr>
      <w:r>
        <w:rPr>
          <w:sz w:val="28"/>
        </w:rPr>
        <w:t xml:space="preserve">Вельчева Л. Г., Васин В. А., Пюрко О. Е. Древесная и кустарниковая растительность арборетума Мелитопольского государственного педагогического университета им. Б. Хмельницкого. </w:t>
      </w:r>
      <w:r>
        <w:rPr>
          <w:i/>
          <w:sz w:val="28"/>
        </w:rPr>
        <w:t>Ukrainian Journal of Ecology</w:t>
      </w:r>
      <w:r>
        <w:rPr>
          <w:sz w:val="28"/>
        </w:rPr>
        <w:t>. 2014. №1. С. 60-72.</w:t>
      </w:r>
    </w:p>
    <w:p w:rsidR="00F959AB" w:rsidRDefault="00F959AB" w:rsidP="00F959AB">
      <w:pPr>
        <w:pStyle w:val="a7"/>
        <w:numPr>
          <w:ilvl w:val="0"/>
          <w:numId w:val="3"/>
        </w:numPr>
        <w:tabs>
          <w:tab w:val="left" w:pos="862"/>
        </w:tabs>
        <w:spacing w:line="360" w:lineRule="auto"/>
        <w:ind w:left="143" w:right="420" w:firstLine="0"/>
        <w:jc w:val="both"/>
        <w:rPr>
          <w:sz w:val="28"/>
        </w:rPr>
      </w:pPr>
      <w:r>
        <w:rPr>
          <w:sz w:val="28"/>
        </w:rPr>
        <w:t xml:space="preserve">Вітенко В. А., Козаченко І. В. Таксономічний склад деревних рослин адміністративної території Уманського Національного Університету садівництва. </w:t>
      </w:r>
      <w:r>
        <w:rPr>
          <w:i/>
          <w:sz w:val="28"/>
        </w:rPr>
        <w:t>Науковий вісник НЛТУ</w:t>
      </w:r>
      <w:r>
        <w:rPr>
          <w:sz w:val="28"/>
        </w:rPr>
        <w:t>. 2013. Вип. 23. 2. С. 36-40.</w:t>
      </w:r>
    </w:p>
    <w:p w:rsidR="00F959AB" w:rsidRDefault="00F959AB" w:rsidP="00F959AB">
      <w:pPr>
        <w:pStyle w:val="a7"/>
        <w:numPr>
          <w:ilvl w:val="0"/>
          <w:numId w:val="3"/>
        </w:numPr>
        <w:tabs>
          <w:tab w:val="left" w:pos="502"/>
          <w:tab w:val="left" w:pos="4402"/>
          <w:tab w:val="left" w:pos="8461"/>
        </w:tabs>
        <w:spacing w:line="360" w:lineRule="auto"/>
        <w:ind w:left="143" w:right="418" w:firstLine="0"/>
        <w:jc w:val="both"/>
        <w:rPr>
          <w:sz w:val="28"/>
        </w:rPr>
      </w:pPr>
      <w:r>
        <w:rPr>
          <w:sz w:val="28"/>
        </w:rPr>
        <w:t xml:space="preserve">Гатальська Н. В., Крачковська М. В. Особливості організації території кампусу Кіпрського університету у м. Нікосія (Республіка Кіпр). </w:t>
      </w:r>
      <w:r>
        <w:rPr>
          <w:i/>
          <w:sz w:val="28"/>
        </w:rPr>
        <w:t>Науковий вісник Національного університету біоресурсів і природокористування України</w:t>
      </w:r>
      <w:r>
        <w:rPr>
          <w:sz w:val="28"/>
        </w:rPr>
        <w:t xml:space="preserve">. Сер. : Лісівництво та декоративне садівництво. 2014. Вип. 198(1). С. </w:t>
      </w:r>
      <w:r>
        <w:rPr>
          <w:spacing w:val="-2"/>
          <w:sz w:val="28"/>
        </w:rPr>
        <w:t>144-</w:t>
      </w:r>
      <w:r>
        <w:rPr>
          <w:spacing w:val="-4"/>
          <w:sz w:val="28"/>
        </w:rPr>
        <w:t>151.</w:t>
      </w:r>
      <w:r>
        <w:rPr>
          <w:sz w:val="28"/>
        </w:rPr>
        <w:tab/>
      </w:r>
      <w:r>
        <w:rPr>
          <w:spacing w:val="-2"/>
          <w:sz w:val="28"/>
        </w:rPr>
        <w:t>Режим</w:t>
      </w:r>
      <w:r>
        <w:rPr>
          <w:sz w:val="28"/>
        </w:rPr>
        <w:tab/>
      </w:r>
      <w:r>
        <w:rPr>
          <w:spacing w:val="-2"/>
          <w:sz w:val="28"/>
        </w:rPr>
        <w:t>доступу:</w:t>
      </w:r>
    </w:p>
    <w:p w:rsidR="00F959AB" w:rsidRDefault="00F959AB" w:rsidP="00F959AB">
      <w:pPr>
        <w:pStyle w:val="a3"/>
        <w:ind w:left="143"/>
        <w:jc w:val="both"/>
      </w:pPr>
      <w:hyperlink r:id="rId7">
        <w:r>
          <w:rPr>
            <w:color w:val="0562C1"/>
            <w:u w:val="single" w:color="0562C1"/>
          </w:rPr>
          <w:t>http://nbuv.gov.ua/UJRN/nvnau_lis_2014_198%281%29</w:t>
        </w:r>
        <w:r>
          <w:rPr>
            <w:color w:val="0562C1"/>
            <w:spacing w:val="47"/>
            <w:u w:val="single" w:color="0562C1"/>
          </w:rPr>
          <w:t xml:space="preserve">  </w:t>
        </w:r>
        <w:r>
          <w:rPr>
            <w:color w:val="0562C1"/>
            <w:spacing w:val="-5"/>
            <w:u w:val="single" w:color="0562C1"/>
          </w:rPr>
          <w:t>24</w:t>
        </w:r>
      </w:hyperlink>
    </w:p>
    <w:p w:rsidR="00F959AB" w:rsidRDefault="00F959AB" w:rsidP="00F959AB">
      <w:pPr>
        <w:pStyle w:val="a7"/>
        <w:numPr>
          <w:ilvl w:val="0"/>
          <w:numId w:val="3"/>
        </w:numPr>
        <w:tabs>
          <w:tab w:val="left" w:pos="501"/>
        </w:tabs>
        <w:spacing w:before="161" w:line="360" w:lineRule="auto"/>
        <w:ind w:right="421" w:firstLine="0"/>
        <w:jc w:val="both"/>
        <w:rPr>
          <w:sz w:val="28"/>
        </w:rPr>
      </w:pPr>
      <w:r>
        <w:rPr>
          <w:sz w:val="28"/>
        </w:rPr>
        <w:t>Каталог ассортимента питомника декоративных растений Bruns Pflanzen 2017-2018 года. INnUP Deutschland GmbH, Bremen. 2017. 1231 c</w:t>
      </w:r>
    </w:p>
    <w:p w:rsidR="00F959AB" w:rsidRDefault="00F959AB" w:rsidP="00F959AB">
      <w:pPr>
        <w:pStyle w:val="a7"/>
        <w:spacing w:line="360" w:lineRule="auto"/>
        <w:rPr>
          <w:sz w:val="28"/>
        </w:rPr>
        <w:sectPr w:rsidR="00F959AB">
          <w:pgSz w:w="11910" w:h="16840"/>
          <w:pgMar w:top="960" w:right="425" w:bottom="280" w:left="1559" w:header="751" w:footer="0" w:gutter="0"/>
          <w:cols w:space="720"/>
        </w:sectPr>
      </w:pPr>
    </w:p>
    <w:p w:rsidR="00F959AB" w:rsidRDefault="00F959AB" w:rsidP="00F959AB">
      <w:pPr>
        <w:pStyle w:val="a7"/>
        <w:numPr>
          <w:ilvl w:val="0"/>
          <w:numId w:val="3"/>
        </w:numPr>
        <w:tabs>
          <w:tab w:val="left" w:pos="501"/>
        </w:tabs>
        <w:spacing w:before="273" w:line="360" w:lineRule="auto"/>
        <w:ind w:right="422" w:firstLine="0"/>
        <w:jc w:val="both"/>
        <w:rPr>
          <w:sz w:val="28"/>
        </w:rPr>
      </w:pPr>
      <w:r>
        <w:rPr>
          <w:sz w:val="28"/>
        </w:rPr>
        <w:lastRenderedPageBreak/>
        <w:t>Ковальська Г. Л., Соколова Ю. В. Функціонально-планувальна структура територій</w:t>
      </w:r>
      <w:r>
        <w:rPr>
          <w:spacing w:val="-1"/>
          <w:sz w:val="28"/>
        </w:rPr>
        <w:t xml:space="preserve"> </w:t>
      </w:r>
      <w:r>
        <w:rPr>
          <w:sz w:val="28"/>
        </w:rPr>
        <w:t>закладів</w:t>
      </w:r>
      <w:r>
        <w:rPr>
          <w:spacing w:val="-4"/>
          <w:sz w:val="28"/>
        </w:rPr>
        <w:t xml:space="preserve"> </w:t>
      </w:r>
      <w:r>
        <w:rPr>
          <w:sz w:val="28"/>
        </w:rPr>
        <w:t>освіти.</w:t>
      </w:r>
      <w:r>
        <w:rPr>
          <w:spacing w:val="-4"/>
          <w:sz w:val="28"/>
        </w:rPr>
        <w:t xml:space="preserve"> </w:t>
      </w:r>
      <w:r>
        <w:rPr>
          <w:i/>
          <w:sz w:val="28"/>
        </w:rPr>
        <w:t>Scientific</w:t>
      </w:r>
      <w:r>
        <w:rPr>
          <w:i/>
          <w:spacing w:val="-4"/>
          <w:sz w:val="28"/>
        </w:rPr>
        <w:t xml:space="preserve"> </w:t>
      </w:r>
      <w:r>
        <w:rPr>
          <w:i/>
          <w:sz w:val="28"/>
        </w:rPr>
        <w:t>Journal</w:t>
      </w:r>
      <w:r>
        <w:rPr>
          <w:i/>
          <w:spacing w:val="-3"/>
          <w:sz w:val="28"/>
        </w:rPr>
        <w:t xml:space="preserve"> </w:t>
      </w:r>
      <w:r>
        <w:rPr>
          <w:i/>
          <w:sz w:val="28"/>
        </w:rPr>
        <w:t>«ScienceRise»</w:t>
      </w:r>
      <w:r>
        <w:rPr>
          <w:sz w:val="28"/>
        </w:rPr>
        <w:t>.</w:t>
      </w:r>
      <w:r>
        <w:rPr>
          <w:spacing w:val="-4"/>
          <w:sz w:val="28"/>
        </w:rPr>
        <w:t xml:space="preserve"> </w:t>
      </w:r>
      <w:r>
        <w:rPr>
          <w:sz w:val="28"/>
        </w:rPr>
        <w:t>2014.</w:t>
      </w:r>
      <w:r>
        <w:rPr>
          <w:spacing w:val="-4"/>
          <w:sz w:val="28"/>
        </w:rPr>
        <w:t xml:space="preserve"> </w:t>
      </w:r>
      <w:r>
        <w:rPr>
          <w:sz w:val="28"/>
        </w:rPr>
        <w:t>№3/1(3).</w:t>
      </w:r>
      <w:r>
        <w:rPr>
          <w:spacing w:val="-2"/>
          <w:sz w:val="28"/>
        </w:rPr>
        <w:t xml:space="preserve"> </w:t>
      </w:r>
      <w:r>
        <w:rPr>
          <w:sz w:val="28"/>
        </w:rPr>
        <w:t>С.</w:t>
      </w:r>
      <w:r>
        <w:rPr>
          <w:spacing w:val="-2"/>
          <w:sz w:val="28"/>
        </w:rPr>
        <w:t xml:space="preserve"> </w:t>
      </w:r>
      <w:r>
        <w:rPr>
          <w:sz w:val="28"/>
        </w:rPr>
        <w:t xml:space="preserve">7- </w:t>
      </w:r>
      <w:r>
        <w:rPr>
          <w:spacing w:val="-4"/>
          <w:sz w:val="28"/>
        </w:rPr>
        <w:t>10.</w:t>
      </w:r>
    </w:p>
    <w:p w:rsidR="00F959AB" w:rsidRDefault="00F959AB" w:rsidP="00F959AB">
      <w:pPr>
        <w:pStyle w:val="a7"/>
        <w:numPr>
          <w:ilvl w:val="0"/>
          <w:numId w:val="3"/>
        </w:numPr>
        <w:tabs>
          <w:tab w:val="left" w:pos="501"/>
        </w:tabs>
        <w:spacing w:line="360" w:lineRule="auto"/>
        <w:ind w:right="419" w:firstLine="0"/>
        <w:jc w:val="both"/>
        <w:rPr>
          <w:sz w:val="28"/>
        </w:rPr>
      </w:pPr>
      <w:r>
        <w:rPr>
          <w:sz w:val="28"/>
        </w:rPr>
        <w:t xml:space="preserve">Крачковська М. В. Об’ємно-просторова організація територій головних навчальних корпусів Національного технічного університету України “Київський політехнічний інститут” та Чернівецького національного університету ім. Юрія Федьковича. </w:t>
      </w:r>
      <w:r>
        <w:rPr>
          <w:i/>
          <w:sz w:val="28"/>
        </w:rPr>
        <w:t>Біоресурси і природокористування</w:t>
      </w:r>
      <w:r>
        <w:rPr>
          <w:sz w:val="28"/>
        </w:rPr>
        <w:t xml:space="preserve">. 2015. ТОМ 7. № 5-6. Електронний журнал. Режим доступу: </w:t>
      </w:r>
      <w:hyperlink r:id="rId8">
        <w:r>
          <w:rPr>
            <w:color w:val="0562C1"/>
            <w:spacing w:val="-2"/>
            <w:sz w:val="28"/>
            <w:u w:val="single" w:color="0562C1"/>
          </w:rPr>
          <w:t>http://journals.nubip.edu.ua/index.php/Bio/article/view/6446/6339</w:t>
        </w:r>
      </w:hyperlink>
    </w:p>
    <w:p w:rsidR="00F959AB" w:rsidRDefault="00F959AB" w:rsidP="00F959AB">
      <w:pPr>
        <w:pStyle w:val="a7"/>
        <w:numPr>
          <w:ilvl w:val="0"/>
          <w:numId w:val="3"/>
        </w:numPr>
        <w:tabs>
          <w:tab w:val="left" w:pos="501"/>
        </w:tabs>
        <w:ind w:left="501" w:hanging="359"/>
        <w:jc w:val="both"/>
        <w:rPr>
          <w:sz w:val="28"/>
        </w:rPr>
      </w:pPr>
      <w:r>
        <w:rPr>
          <w:sz w:val="28"/>
        </w:rPr>
        <w:t>Кучерявий</w:t>
      </w:r>
      <w:r>
        <w:rPr>
          <w:spacing w:val="-3"/>
          <w:sz w:val="28"/>
        </w:rPr>
        <w:t xml:space="preserve"> </w:t>
      </w:r>
      <w:r>
        <w:rPr>
          <w:sz w:val="28"/>
        </w:rPr>
        <w:t>В.</w:t>
      </w:r>
      <w:r>
        <w:rPr>
          <w:spacing w:val="-7"/>
          <w:sz w:val="28"/>
        </w:rPr>
        <w:t xml:space="preserve"> </w:t>
      </w:r>
      <w:r>
        <w:rPr>
          <w:sz w:val="28"/>
        </w:rPr>
        <w:t>П.</w:t>
      </w:r>
      <w:r>
        <w:rPr>
          <w:spacing w:val="-4"/>
          <w:sz w:val="28"/>
        </w:rPr>
        <w:t xml:space="preserve"> </w:t>
      </w:r>
      <w:r>
        <w:rPr>
          <w:sz w:val="28"/>
        </w:rPr>
        <w:t>Озеленення</w:t>
      </w:r>
      <w:r>
        <w:rPr>
          <w:spacing w:val="-6"/>
          <w:sz w:val="28"/>
        </w:rPr>
        <w:t xml:space="preserve"> </w:t>
      </w:r>
      <w:r>
        <w:rPr>
          <w:sz w:val="28"/>
        </w:rPr>
        <w:t>населених</w:t>
      </w:r>
      <w:r>
        <w:rPr>
          <w:spacing w:val="-4"/>
          <w:sz w:val="28"/>
        </w:rPr>
        <w:t xml:space="preserve"> </w:t>
      </w:r>
      <w:r>
        <w:rPr>
          <w:sz w:val="28"/>
        </w:rPr>
        <w:t>місць.</w:t>
      </w:r>
      <w:r>
        <w:rPr>
          <w:spacing w:val="-4"/>
          <w:sz w:val="28"/>
        </w:rPr>
        <w:t xml:space="preserve"> </w:t>
      </w:r>
      <w:r>
        <w:rPr>
          <w:sz w:val="28"/>
        </w:rPr>
        <w:t>Львів:</w:t>
      </w:r>
      <w:r>
        <w:rPr>
          <w:spacing w:val="-3"/>
          <w:sz w:val="28"/>
        </w:rPr>
        <w:t xml:space="preserve"> </w:t>
      </w:r>
      <w:r>
        <w:rPr>
          <w:sz w:val="28"/>
        </w:rPr>
        <w:t>Світ,</w:t>
      </w:r>
      <w:r>
        <w:rPr>
          <w:spacing w:val="-7"/>
          <w:sz w:val="28"/>
        </w:rPr>
        <w:t xml:space="preserve"> </w:t>
      </w:r>
      <w:r>
        <w:rPr>
          <w:sz w:val="28"/>
        </w:rPr>
        <w:t>2005.</w:t>
      </w:r>
      <w:r>
        <w:rPr>
          <w:spacing w:val="-4"/>
          <w:sz w:val="28"/>
        </w:rPr>
        <w:t xml:space="preserve"> </w:t>
      </w:r>
      <w:r>
        <w:rPr>
          <w:sz w:val="28"/>
        </w:rPr>
        <w:t>456</w:t>
      </w:r>
      <w:r>
        <w:rPr>
          <w:spacing w:val="-2"/>
          <w:sz w:val="28"/>
        </w:rPr>
        <w:t xml:space="preserve"> </w:t>
      </w:r>
      <w:r>
        <w:rPr>
          <w:spacing w:val="-5"/>
          <w:sz w:val="28"/>
        </w:rPr>
        <w:t>с.</w:t>
      </w:r>
    </w:p>
    <w:p w:rsidR="00F959AB" w:rsidRDefault="00F959AB" w:rsidP="00F959AB">
      <w:pPr>
        <w:pStyle w:val="a7"/>
        <w:numPr>
          <w:ilvl w:val="0"/>
          <w:numId w:val="3"/>
        </w:numPr>
        <w:tabs>
          <w:tab w:val="left" w:pos="501"/>
        </w:tabs>
        <w:spacing w:before="161" w:line="360" w:lineRule="auto"/>
        <w:ind w:right="421" w:firstLine="0"/>
        <w:jc w:val="both"/>
        <w:rPr>
          <w:sz w:val="28"/>
        </w:rPr>
      </w:pPr>
      <w:r>
        <w:rPr>
          <w:sz w:val="28"/>
        </w:rPr>
        <w:t>Кучерявий В. П., Геник Я. В., Кучерявий В. С., Шуплат Т. І., Гоцій Н. Д. Соціально-екологічні особливості рекреаційних просторів зеленої зони міста Львова. Інноваційні технології в архітектурі і дизайні : Матеріали V Міжнародної</w:t>
      </w:r>
      <w:r>
        <w:rPr>
          <w:spacing w:val="-5"/>
          <w:sz w:val="28"/>
        </w:rPr>
        <w:t xml:space="preserve"> </w:t>
      </w:r>
      <w:r>
        <w:rPr>
          <w:sz w:val="28"/>
        </w:rPr>
        <w:t>науково-практичної</w:t>
      </w:r>
      <w:r>
        <w:rPr>
          <w:spacing w:val="-8"/>
          <w:sz w:val="28"/>
        </w:rPr>
        <w:t xml:space="preserve"> </w:t>
      </w:r>
      <w:r>
        <w:rPr>
          <w:sz w:val="28"/>
        </w:rPr>
        <w:t>конференції.</w:t>
      </w:r>
      <w:r>
        <w:rPr>
          <w:spacing w:val="-9"/>
          <w:sz w:val="28"/>
        </w:rPr>
        <w:t xml:space="preserve"> </w:t>
      </w:r>
      <w:r>
        <w:rPr>
          <w:sz w:val="28"/>
        </w:rPr>
        <w:t>Харків</w:t>
      </w:r>
      <w:r>
        <w:rPr>
          <w:spacing w:val="-7"/>
          <w:sz w:val="28"/>
        </w:rPr>
        <w:t xml:space="preserve"> </w:t>
      </w:r>
      <w:r>
        <w:rPr>
          <w:sz w:val="28"/>
        </w:rPr>
        <w:t>:</w:t>
      </w:r>
      <w:r>
        <w:rPr>
          <w:spacing w:val="-8"/>
          <w:sz w:val="28"/>
        </w:rPr>
        <w:t xml:space="preserve"> </w:t>
      </w:r>
      <w:r>
        <w:rPr>
          <w:sz w:val="28"/>
        </w:rPr>
        <w:t>ХНУБА,</w:t>
      </w:r>
      <w:r>
        <w:rPr>
          <w:spacing w:val="-9"/>
          <w:sz w:val="28"/>
        </w:rPr>
        <w:t xml:space="preserve"> </w:t>
      </w:r>
      <w:r>
        <w:rPr>
          <w:sz w:val="28"/>
        </w:rPr>
        <w:t>2021.</w:t>
      </w:r>
      <w:r>
        <w:rPr>
          <w:spacing w:val="-7"/>
          <w:sz w:val="28"/>
        </w:rPr>
        <w:t xml:space="preserve"> </w:t>
      </w:r>
      <w:r>
        <w:rPr>
          <w:sz w:val="28"/>
        </w:rPr>
        <w:t>С.</w:t>
      </w:r>
      <w:r>
        <w:rPr>
          <w:spacing w:val="-7"/>
          <w:sz w:val="28"/>
        </w:rPr>
        <w:t xml:space="preserve"> </w:t>
      </w:r>
      <w:r>
        <w:rPr>
          <w:sz w:val="28"/>
        </w:rPr>
        <w:t xml:space="preserve">592- </w:t>
      </w:r>
      <w:r>
        <w:rPr>
          <w:spacing w:val="-4"/>
          <w:sz w:val="28"/>
        </w:rPr>
        <w:t>601.</w:t>
      </w:r>
    </w:p>
    <w:p w:rsidR="00F959AB" w:rsidRDefault="00F959AB" w:rsidP="00F959AB">
      <w:pPr>
        <w:pStyle w:val="a7"/>
        <w:numPr>
          <w:ilvl w:val="0"/>
          <w:numId w:val="3"/>
        </w:numPr>
        <w:tabs>
          <w:tab w:val="left" w:pos="571"/>
        </w:tabs>
        <w:spacing w:line="360" w:lineRule="auto"/>
        <w:ind w:right="419" w:firstLine="0"/>
        <w:jc w:val="both"/>
        <w:rPr>
          <w:sz w:val="28"/>
        </w:rPr>
      </w:pPr>
      <w:r>
        <w:rPr>
          <w:sz w:val="28"/>
        </w:rPr>
        <w:t xml:space="preserve">Олексійченко Н. О., Крачковська М. В. Ретроспективний аналіз формування та сучасний стан благоустрою території національного університету фізичного виховання і спорту України у Києві. </w:t>
      </w:r>
      <w:r>
        <w:rPr>
          <w:i/>
          <w:sz w:val="28"/>
        </w:rPr>
        <w:t>Науковий вісник НЛТУ України</w:t>
      </w:r>
      <w:r>
        <w:rPr>
          <w:sz w:val="28"/>
        </w:rPr>
        <w:t>. 2015. Вип. 25.9. С. 70-77.</w:t>
      </w:r>
    </w:p>
    <w:p w:rsidR="00F959AB" w:rsidRDefault="00F959AB" w:rsidP="00F959AB">
      <w:pPr>
        <w:pStyle w:val="a7"/>
        <w:numPr>
          <w:ilvl w:val="0"/>
          <w:numId w:val="3"/>
        </w:numPr>
        <w:tabs>
          <w:tab w:val="left" w:pos="850"/>
        </w:tabs>
        <w:spacing w:line="360" w:lineRule="auto"/>
        <w:ind w:left="143" w:right="418" w:firstLine="0"/>
        <w:jc w:val="both"/>
        <w:rPr>
          <w:sz w:val="28"/>
        </w:rPr>
      </w:pPr>
      <w:r>
        <w:rPr>
          <w:sz w:val="28"/>
        </w:rPr>
        <w:t>Санітарні</w:t>
      </w:r>
      <w:r>
        <w:rPr>
          <w:spacing w:val="-17"/>
          <w:sz w:val="28"/>
        </w:rPr>
        <w:t xml:space="preserve"> </w:t>
      </w:r>
      <w:r>
        <w:rPr>
          <w:sz w:val="28"/>
        </w:rPr>
        <w:t>правила</w:t>
      </w:r>
      <w:r>
        <w:rPr>
          <w:spacing w:val="-16"/>
          <w:sz w:val="28"/>
        </w:rPr>
        <w:t xml:space="preserve"> </w:t>
      </w:r>
      <w:r>
        <w:rPr>
          <w:sz w:val="28"/>
        </w:rPr>
        <w:t>в</w:t>
      </w:r>
      <w:r>
        <w:rPr>
          <w:spacing w:val="-18"/>
          <w:sz w:val="28"/>
        </w:rPr>
        <w:t xml:space="preserve"> </w:t>
      </w:r>
      <w:r>
        <w:rPr>
          <w:sz w:val="28"/>
        </w:rPr>
        <w:t>лісах</w:t>
      </w:r>
      <w:r>
        <w:rPr>
          <w:spacing w:val="-17"/>
          <w:sz w:val="28"/>
        </w:rPr>
        <w:t xml:space="preserve"> </w:t>
      </w:r>
      <w:r>
        <w:rPr>
          <w:sz w:val="28"/>
        </w:rPr>
        <w:t>України.</w:t>
      </w:r>
      <w:r>
        <w:rPr>
          <w:spacing w:val="-17"/>
          <w:sz w:val="28"/>
        </w:rPr>
        <w:t xml:space="preserve"> </w:t>
      </w:r>
      <w:r>
        <w:rPr>
          <w:sz w:val="28"/>
        </w:rPr>
        <w:t>Затв.</w:t>
      </w:r>
      <w:r>
        <w:rPr>
          <w:spacing w:val="-18"/>
          <w:sz w:val="28"/>
        </w:rPr>
        <w:t xml:space="preserve"> </w:t>
      </w:r>
      <w:r>
        <w:rPr>
          <w:sz w:val="28"/>
        </w:rPr>
        <w:t>Постановою</w:t>
      </w:r>
      <w:r>
        <w:rPr>
          <w:spacing w:val="-17"/>
          <w:sz w:val="28"/>
        </w:rPr>
        <w:t xml:space="preserve"> </w:t>
      </w:r>
      <w:r>
        <w:rPr>
          <w:sz w:val="28"/>
        </w:rPr>
        <w:t>Кабінету</w:t>
      </w:r>
      <w:r>
        <w:rPr>
          <w:spacing w:val="-15"/>
          <w:sz w:val="28"/>
        </w:rPr>
        <w:t xml:space="preserve"> </w:t>
      </w:r>
      <w:r>
        <w:rPr>
          <w:sz w:val="28"/>
        </w:rPr>
        <w:t xml:space="preserve">Міністрів України від 27.07.1995 р., № 555 (в редакції постанови Кабінету Міністрів України від 26 жовтня 2016 р. № 756). Режим доступу: </w:t>
      </w:r>
      <w:hyperlink r:id="rId9" w:anchor="Text">
        <w:r>
          <w:rPr>
            <w:color w:val="0562C1"/>
            <w:spacing w:val="-2"/>
            <w:sz w:val="28"/>
            <w:u w:val="single" w:color="0562C1"/>
          </w:rPr>
          <w:t>https://zakon.rada.gov.ua/laws/show/555-95-%D0%BF#Text</w:t>
        </w:r>
      </w:hyperlink>
    </w:p>
    <w:p w:rsidR="00F959AB" w:rsidRDefault="00F959AB" w:rsidP="00F959AB">
      <w:pPr>
        <w:pStyle w:val="a7"/>
        <w:numPr>
          <w:ilvl w:val="0"/>
          <w:numId w:val="3"/>
        </w:numPr>
        <w:tabs>
          <w:tab w:val="left" w:pos="501"/>
        </w:tabs>
        <w:spacing w:line="360" w:lineRule="auto"/>
        <w:ind w:right="421" w:firstLine="0"/>
        <w:jc w:val="both"/>
        <w:rPr>
          <w:sz w:val="28"/>
        </w:rPr>
      </w:pPr>
      <w:r>
        <w:rPr>
          <w:sz w:val="28"/>
        </w:rPr>
        <w:t>Таран</w:t>
      </w:r>
      <w:r>
        <w:rPr>
          <w:spacing w:val="-4"/>
          <w:sz w:val="28"/>
        </w:rPr>
        <w:t xml:space="preserve"> </w:t>
      </w:r>
      <w:r>
        <w:rPr>
          <w:sz w:val="28"/>
        </w:rPr>
        <w:t>Н.,</w:t>
      </w:r>
      <w:r>
        <w:rPr>
          <w:spacing w:val="-3"/>
          <w:sz w:val="28"/>
        </w:rPr>
        <w:t xml:space="preserve"> </w:t>
      </w:r>
      <w:r>
        <w:rPr>
          <w:sz w:val="28"/>
        </w:rPr>
        <w:t>Бацманова</w:t>
      </w:r>
      <w:r>
        <w:rPr>
          <w:spacing w:val="-3"/>
          <w:sz w:val="28"/>
        </w:rPr>
        <w:t xml:space="preserve"> </w:t>
      </w:r>
      <w:r>
        <w:rPr>
          <w:sz w:val="28"/>
        </w:rPr>
        <w:t>Л.,</w:t>
      </w:r>
      <w:r>
        <w:rPr>
          <w:spacing w:val="-3"/>
          <w:sz w:val="28"/>
        </w:rPr>
        <w:t xml:space="preserve"> </w:t>
      </w:r>
      <w:r>
        <w:rPr>
          <w:sz w:val="28"/>
        </w:rPr>
        <w:t>Шпагін</w:t>
      </w:r>
      <w:r>
        <w:rPr>
          <w:spacing w:val="-2"/>
          <w:sz w:val="28"/>
        </w:rPr>
        <w:t xml:space="preserve"> </w:t>
      </w:r>
      <w:r>
        <w:rPr>
          <w:sz w:val="28"/>
        </w:rPr>
        <w:t>В.</w:t>
      </w:r>
      <w:r>
        <w:rPr>
          <w:spacing w:val="-3"/>
          <w:sz w:val="28"/>
        </w:rPr>
        <w:t xml:space="preserve"> </w:t>
      </w:r>
      <w:r>
        <w:rPr>
          <w:sz w:val="28"/>
        </w:rPr>
        <w:t>Особливості</w:t>
      </w:r>
      <w:r>
        <w:rPr>
          <w:spacing w:val="-4"/>
          <w:sz w:val="28"/>
        </w:rPr>
        <w:t xml:space="preserve"> </w:t>
      </w:r>
      <w:r>
        <w:rPr>
          <w:sz w:val="28"/>
        </w:rPr>
        <w:t>організації</w:t>
      </w:r>
      <w:r>
        <w:rPr>
          <w:spacing w:val="-4"/>
          <w:sz w:val="28"/>
        </w:rPr>
        <w:t xml:space="preserve"> </w:t>
      </w:r>
      <w:r>
        <w:rPr>
          <w:sz w:val="28"/>
        </w:rPr>
        <w:t>зеленої</w:t>
      </w:r>
      <w:r>
        <w:rPr>
          <w:spacing w:val="-2"/>
          <w:sz w:val="28"/>
        </w:rPr>
        <w:t xml:space="preserve"> </w:t>
      </w:r>
      <w:r>
        <w:rPr>
          <w:sz w:val="28"/>
        </w:rPr>
        <w:t>зони</w:t>
      </w:r>
      <w:r>
        <w:rPr>
          <w:spacing w:val="-4"/>
          <w:sz w:val="28"/>
        </w:rPr>
        <w:t xml:space="preserve"> </w:t>
      </w:r>
      <w:r>
        <w:rPr>
          <w:sz w:val="28"/>
        </w:rPr>
        <w:t xml:space="preserve">на території кампусу Київського національного університету імені Тараса Шевченка (виставковий центр). </w:t>
      </w:r>
      <w:r>
        <w:rPr>
          <w:i/>
          <w:sz w:val="28"/>
        </w:rPr>
        <w:t>Вісник Київського національного університету імені Тараса Шевченка</w:t>
      </w:r>
      <w:r>
        <w:rPr>
          <w:sz w:val="28"/>
        </w:rPr>
        <w:t>. 2024. 1(96). P. 44-49.</w:t>
      </w:r>
    </w:p>
    <w:p w:rsidR="00F959AB" w:rsidRDefault="00F959AB" w:rsidP="00F959AB">
      <w:pPr>
        <w:pStyle w:val="a7"/>
        <w:numPr>
          <w:ilvl w:val="0"/>
          <w:numId w:val="3"/>
        </w:numPr>
        <w:tabs>
          <w:tab w:val="left" w:pos="143"/>
          <w:tab w:val="left" w:pos="849"/>
        </w:tabs>
        <w:spacing w:line="360" w:lineRule="auto"/>
        <w:ind w:left="143" w:right="419" w:hanging="1"/>
        <w:jc w:val="both"/>
        <w:rPr>
          <w:sz w:val="28"/>
        </w:rPr>
      </w:pPr>
      <w:r>
        <w:rPr>
          <w:sz w:val="28"/>
        </w:rPr>
        <w:t xml:space="preserve">Черноносова Т. О., Панкеєва А. М., Мороз Н. В. Формування рекреаційних територій для дітей в урбанізованому середовищі. </w:t>
      </w:r>
      <w:r>
        <w:rPr>
          <w:i/>
          <w:sz w:val="28"/>
        </w:rPr>
        <w:t>Містобудування та територіальне планування</w:t>
      </w:r>
      <w:r>
        <w:rPr>
          <w:sz w:val="28"/>
        </w:rPr>
        <w:t>. 2022. С. 434-445.</w:t>
      </w:r>
    </w:p>
    <w:p w:rsidR="00F959AB" w:rsidRDefault="00F959AB" w:rsidP="00F959AB">
      <w:pPr>
        <w:pStyle w:val="a7"/>
        <w:spacing w:line="360" w:lineRule="auto"/>
        <w:rPr>
          <w:sz w:val="28"/>
        </w:rPr>
        <w:sectPr w:rsidR="00F959AB">
          <w:pgSz w:w="11910" w:h="16840"/>
          <w:pgMar w:top="960" w:right="425" w:bottom="280" w:left="1559" w:header="751" w:footer="0" w:gutter="0"/>
          <w:cols w:space="720"/>
        </w:sectPr>
      </w:pPr>
    </w:p>
    <w:p w:rsidR="00F959AB" w:rsidRDefault="00F959AB" w:rsidP="00F959AB">
      <w:pPr>
        <w:pStyle w:val="a7"/>
        <w:numPr>
          <w:ilvl w:val="0"/>
          <w:numId w:val="3"/>
        </w:numPr>
        <w:tabs>
          <w:tab w:val="left" w:pos="501"/>
          <w:tab w:val="left" w:pos="2014"/>
          <w:tab w:val="left" w:pos="3435"/>
          <w:tab w:val="left" w:pos="5230"/>
          <w:tab w:val="left" w:pos="6761"/>
          <w:tab w:val="left" w:pos="8463"/>
        </w:tabs>
        <w:spacing w:before="273" w:line="360" w:lineRule="auto"/>
        <w:ind w:right="420" w:firstLine="0"/>
        <w:jc w:val="both"/>
        <w:rPr>
          <w:sz w:val="28"/>
        </w:rPr>
      </w:pPr>
      <w:r>
        <w:rPr>
          <w:sz w:val="28"/>
        </w:rPr>
        <w:lastRenderedPageBreak/>
        <w:t xml:space="preserve">Akay A., Önder S. An acoustical landscaping study: the impact of distance between the sound source and the landscape plants on traffic noise reduction. </w:t>
      </w:r>
      <w:r>
        <w:rPr>
          <w:i/>
          <w:spacing w:val="-2"/>
          <w:sz w:val="28"/>
        </w:rPr>
        <w:t>Environ.</w:t>
      </w:r>
      <w:r>
        <w:rPr>
          <w:i/>
          <w:sz w:val="28"/>
        </w:rPr>
        <w:tab/>
      </w:r>
      <w:r>
        <w:rPr>
          <w:i/>
          <w:spacing w:val="-4"/>
          <w:sz w:val="28"/>
        </w:rPr>
        <w:t>Dev.</w:t>
      </w:r>
      <w:r>
        <w:rPr>
          <w:i/>
          <w:sz w:val="28"/>
        </w:rPr>
        <w:tab/>
      </w:r>
      <w:r>
        <w:rPr>
          <w:i/>
          <w:spacing w:val="-2"/>
          <w:sz w:val="28"/>
        </w:rPr>
        <w:t>Sustain</w:t>
      </w:r>
      <w:r>
        <w:rPr>
          <w:spacing w:val="-2"/>
          <w:sz w:val="28"/>
        </w:rPr>
        <w:t>.</w:t>
      </w:r>
      <w:r>
        <w:rPr>
          <w:sz w:val="28"/>
        </w:rPr>
        <w:tab/>
      </w:r>
      <w:r>
        <w:rPr>
          <w:spacing w:val="-2"/>
          <w:sz w:val="28"/>
        </w:rPr>
        <w:t>2021.</w:t>
      </w:r>
      <w:r>
        <w:rPr>
          <w:sz w:val="28"/>
        </w:rPr>
        <w:tab/>
      </w:r>
      <w:r>
        <w:rPr>
          <w:spacing w:val="-2"/>
          <w:sz w:val="28"/>
        </w:rPr>
        <w:t>Режим</w:t>
      </w:r>
      <w:r>
        <w:rPr>
          <w:sz w:val="28"/>
        </w:rPr>
        <w:tab/>
      </w:r>
      <w:r>
        <w:rPr>
          <w:spacing w:val="-2"/>
          <w:sz w:val="28"/>
        </w:rPr>
        <w:t>доступу: https://link.springer.com/article/10.1007/s10668-021-01930-y</w:t>
      </w:r>
    </w:p>
    <w:p w:rsidR="00F959AB" w:rsidRDefault="00F959AB" w:rsidP="00F959AB">
      <w:pPr>
        <w:pStyle w:val="a7"/>
        <w:numPr>
          <w:ilvl w:val="0"/>
          <w:numId w:val="3"/>
        </w:numPr>
        <w:tabs>
          <w:tab w:val="left" w:pos="501"/>
        </w:tabs>
        <w:spacing w:before="1" w:line="360" w:lineRule="auto"/>
        <w:ind w:right="420" w:firstLine="0"/>
        <w:jc w:val="both"/>
        <w:rPr>
          <w:sz w:val="28"/>
        </w:rPr>
      </w:pPr>
      <w:r>
        <w:rPr>
          <w:sz w:val="28"/>
        </w:rPr>
        <w:t>Bosschem</w:t>
      </w:r>
      <w:r>
        <w:rPr>
          <w:spacing w:val="-5"/>
          <w:sz w:val="28"/>
        </w:rPr>
        <w:t xml:space="preserve"> </w:t>
      </w:r>
      <w:r>
        <w:rPr>
          <w:sz w:val="28"/>
        </w:rPr>
        <w:t>J.,</w:t>
      </w:r>
      <w:r>
        <w:rPr>
          <w:spacing w:val="-3"/>
          <w:sz w:val="28"/>
        </w:rPr>
        <w:t xml:space="preserve"> </w:t>
      </w:r>
      <w:r>
        <w:rPr>
          <w:sz w:val="28"/>
        </w:rPr>
        <w:t>Deboosere</w:t>
      </w:r>
      <w:r>
        <w:rPr>
          <w:spacing w:val="-3"/>
          <w:sz w:val="28"/>
        </w:rPr>
        <w:t xml:space="preserve"> </w:t>
      </w:r>
      <w:r>
        <w:rPr>
          <w:sz w:val="28"/>
        </w:rPr>
        <w:t>K.</w:t>
      </w:r>
      <w:r>
        <w:rPr>
          <w:spacing w:val="-3"/>
          <w:sz w:val="28"/>
        </w:rPr>
        <w:t xml:space="preserve"> </w:t>
      </w:r>
      <w:r>
        <w:rPr>
          <w:sz w:val="28"/>
        </w:rPr>
        <w:t>KHBO</w:t>
      </w:r>
      <w:r>
        <w:rPr>
          <w:spacing w:val="-2"/>
          <w:sz w:val="28"/>
        </w:rPr>
        <w:t xml:space="preserve"> </w:t>
      </w:r>
      <w:r>
        <w:rPr>
          <w:sz w:val="28"/>
        </w:rPr>
        <w:t>Campus</w:t>
      </w:r>
      <w:r>
        <w:rPr>
          <w:spacing w:val="-2"/>
          <w:sz w:val="28"/>
        </w:rPr>
        <w:t xml:space="preserve"> </w:t>
      </w:r>
      <w:r>
        <w:rPr>
          <w:sz w:val="28"/>
        </w:rPr>
        <w:t>Bruges.</w:t>
      </w:r>
      <w:r>
        <w:rPr>
          <w:spacing w:val="-3"/>
          <w:sz w:val="28"/>
        </w:rPr>
        <w:t xml:space="preserve"> </w:t>
      </w:r>
      <w:r>
        <w:rPr>
          <w:sz w:val="28"/>
        </w:rPr>
        <w:t>A</w:t>
      </w:r>
      <w:r>
        <w:rPr>
          <w:spacing w:val="-2"/>
          <w:sz w:val="28"/>
        </w:rPr>
        <w:t xml:space="preserve"> </w:t>
      </w:r>
      <w:r>
        <w:rPr>
          <w:sz w:val="28"/>
        </w:rPr>
        <w:t>Dream.</w:t>
      </w:r>
      <w:r>
        <w:rPr>
          <w:spacing w:val="-3"/>
          <w:sz w:val="28"/>
        </w:rPr>
        <w:t xml:space="preserve"> </w:t>
      </w:r>
      <w:r>
        <w:rPr>
          <w:sz w:val="28"/>
        </w:rPr>
        <w:t>An</w:t>
      </w:r>
      <w:r>
        <w:rPr>
          <w:spacing w:val="-3"/>
          <w:sz w:val="28"/>
        </w:rPr>
        <w:t xml:space="preserve"> </w:t>
      </w:r>
      <w:r>
        <w:rPr>
          <w:sz w:val="28"/>
        </w:rPr>
        <w:t>Architecture. An Impression. Ghent: Snoeck Publishers, 2008. 180 с.</w:t>
      </w:r>
    </w:p>
    <w:p w:rsidR="00F959AB" w:rsidRDefault="00F959AB" w:rsidP="00F959AB">
      <w:pPr>
        <w:pStyle w:val="a7"/>
        <w:numPr>
          <w:ilvl w:val="0"/>
          <w:numId w:val="3"/>
        </w:numPr>
        <w:tabs>
          <w:tab w:val="left" w:pos="501"/>
        </w:tabs>
        <w:spacing w:line="360" w:lineRule="auto"/>
        <w:ind w:right="422" w:firstLine="0"/>
        <w:jc w:val="both"/>
        <w:rPr>
          <w:sz w:val="28"/>
        </w:rPr>
      </w:pPr>
      <w:r>
        <w:rPr>
          <w:sz w:val="28"/>
        </w:rPr>
        <w:t xml:space="preserve">Hewitt, C. N., Ashworth, K. &amp; MacKenzie, A. R. Using green infrastructure to improve urban air quality (GI4AQ). </w:t>
      </w:r>
      <w:r>
        <w:rPr>
          <w:i/>
          <w:sz w:val="28"/>
        </w:rPr>
        <w:t>Ambio</w:t>
      </w:r>
      <w:r>
        <w:rPr>
          <w:sz w:val="28"/>
        </w:rPr>
        <w:t xml:space="preserve">. 2019. С. 1-12. Режим доступу: </w:t>
      </w:r>
      <w:hyperlink r:id="rId10">
        <w:r>
          <w:rPr>
            <w:color w:val="0562C1"/>
            <w:spacing w:val="-2"/>
            <w:sz w:val="28"/>
            <w:u w:val="single" w:color="0562C1"/>
          </w:rPr>
          <w:t>https://doi.org/10.1007/s13280-019-01164-3</w:t>
        </w:r>
      </w:hyperlink>
    </w:p>
    <w:p w:rsidR="00F959AB" w:rsidRDefault="00F959AB" w:rsidP="00F959AB">
      <w:pPr>
        <w:pStyle w:val="a7"/>
        <w:numPr>
          <w:ilvl w:val="0"/>
          <w:numId w:val="3"/>
        </w:numPr>
        <w:tabs>
          <w:tab w:val="left" w:pos="142"/>
          <w:tab w:val="left" w:pos="918"/>
        </w:tabs>
        <w:spacing w:line="360" w:lineRule="auto"/>
        <w:ind w:right="420" w:hanging="1"/>
        <w:jc w:val="both"/>
        <w:rPr>
          <w:sz w:val="28"/>
        </w:rPr>
      </w:pPr>
      <w:r>
        <w:rPr>
          <w:sz w:val="28"/>
        </w:rPr>
        <w:t>Hobson J. Niwaki: Pruning, Training and Shaping Trees the Japanese Way. Timber Press, 2007. 144 p.</w:t>
      </w:r>
    </w:p>
    <w:p w:rsidR="00F959AB" w:rsidRDefault="00F959AB" w:rsidP="00F959AB">
      <w:pPr>
        <w:pStyle w:val="a7"/>
        <w:numPr>
          <w:ilvl w:val="0"/>
          <w:numId w:val="3"/>
        </w:numPr>
        <w:tabs>
          <w:tab w:val="left" w:pos="501"/>
        </w:tabs>
        <w:spacing w:line="321" w:lineRule="exact"/>
        <w:ind w:left="501" w:hanging="359"/>
        <w:jc w:val="both"/>
        <w:rPr>
          <w:sz w:val="28"/>
        </w:rPr>
      </w:pPr>
      <w:r>
        <w:rPr>
          <w:sz w:val="28"/>
        </w:rPr>
        <w:t>Petros</w:t>
      </w:r>
      <w:r>
        <w:rPr>
          <w:spacing w:val="6"/>
          <w:sz w:val="28"/>
        </w:rPr>
        <w:t xml:space="preserve"> </w:t>
      </w:r>
      <w:r>
        <w:rPr>
          <w:sz w:val="28"/>
        </w:rPr>
        <w:t>A.</w:t>
      </w:r>
      <w:r>
        <w:rPr>
          <w:spacing w:val="5"/>
          <w:sz w:val="28"/>
        </w:rPr>
        <w:t xml:space="preserve"> </w:t>
      </w:r>
      <w:r>
        <w:rPr>
          <w:sz w:val="28"/>
        </w:rPr>
        <w:t>K.,</w:t>
      </w:r>
      <w:r>
        <w:rPr>
          <w:spacing w:val="7"/>
          <w:sz w:val="28"/>
        </w:rPr>
        <w:t xml:space="preserve"> </w:t>
      </w:r>
      <w:r>
        <w:rPr>
          <w:sz w:val="28"/>
        </w:rPr>
        <w:t>Costa</w:t>
      </w:r>
      <w:r>
        <w:rPr>
          <w:spacing w:val="6"/>
          <w:sz w:val="28"/>
        </w:rPr>
        <w:t xml:space="preserve"> </w:t>
      </w:r>
      <w:r>
        <w:rPr>
          <w:sz w:val="28"/>
        </w:rPr>
        <w:t>G.</w:t>
      </w:r>
      <w:r>
        <w:rPr>
          <w:spacing w:val="8"/>
          <w:sz w:val="28"/>
        </w:rPr>
        <w:t xml:space="preserve"> </w:t>
      </w:r>
      <w:r>
        <w:rPr>
          <w:sz w:val="28"/>
        </w:rPr>
        <w:t>Planning</w:t>
      </w:r>
      <w:r>
        <w:rPr>
          <w:spacing w:val="7"/>
          <w:sz w:val="28"/>
        </w:rPr>
        <w:t xml:space="preserve"> </w:t>
      </w:r>
      <w:r>
        <w:rPr>
          <w:sz w:val="28"/>
        </w:rPr>
        <w:t>of</w:t>
      </w:r>
      <w:r>
        <w:rPr>
          <w:spacing w:val="8"/>
          <w:sz w:val="28"/>
        </w:rPr>
        <w:t xml:space="preserve"> </w:t>
      </w:r>
      <w:r>
        <w:rPr>
          <w:sz w:val="28"/>
        </w:rPr>
        <w:t>Recreation</w:t>
      </w:r>
      <w:r>
        <w:rPr>
          <w:spacing w:val="8"/>
          <w:sz w:val="28"/>
        </w:rPr>
        <w:t xml:space="preserve"> </w:t>
      </w:r>
      <w:r>
        <w:rPr>
          <w:sz w:val="28"/>
        </w:rPr>
        <w:t>Parks</w:t>
      </w:r>
      <w:r>
        <w:rPr>
          <w:spacing w:val="9"/>
          <w:sz w:val="28"/>
        </w:rPr>
        <w:t xml:space="preserve"> </w:t>
      </w:r>
      <w:r>
        <w:rPr>
          <w:sz w:val="28"/>
        </w:rPr>
        <w:t>in</w:t>
      </w:r>
      <w:r>
        <w:rPr>
          <w:spacing w:val="9"/>
          <w:sz w:val="28"/>
        </w:rPr>
        <w:t xml:space="preserve"> </w:t>
      </w:r>
      <w:r>
        <w:rPr>
          <w:sz w:val="28"/>
        </w:rPr>
        <w:t>the</w:t>
      </w:r>
      <w:r>
        <w:rPr>
          <w:spacing w:val="6"/>
          <w:sz w:val="28"/>
        </w:rPr>
        <w:t xml:space="preserve"> </w:t>
      </w:r>
      <w:r>
        <w:rPr>
          <w:sz w:val="28"/>
        </w:rPr>
        <w:t>University</w:t>
      </w:r>
      <w:r>
        <w:rPr>
          <w:spacing w:val="9"/>
          <w:sz w:val="28"/>
        </w:rPr>
        <w:t xml:space="preserve"> </w:t>
      </w:r>
      <w:r>
        <w:rPr>
          <w:spacing w:val="-2"/>
          <w:sz w:val="28"/>
        </w:rPr>
        <w:t>Campus.</w:t>
      </w:r>
    </w:p>
    <w:p w:rsidR="00F959AB" w:rsidRDefault="00F959AB" w:rsidP="00F959AB">
      <w:pPr>
        <w:spacing w:before="162"/>
        <w:ind w:left="142"/>
        <w:jc w:val="both"/>
        <w:rPr>
          <w:sz w:val="28"/>
        </w:rPr>
      </w:pPr>
      <w:r>
        <w:rPr>
          <w:i/>
          <w:sz w:val="28"/>
        </w:rPr>
        <w:t>Journal</w:t>
      </w:r>
      <w:r>
        <w:rPr>
          <w:i/>
          <w:spacing w:val="-7"/>
          <w:sz w:val="28"/>
        </w:rPr>
        <w:t xml:space="preserve"> </w:t>
      </w:r>
      <w:r>
        <w:rPr>
          <w:i/>
          <w:sz w:val="28"/>
        </w:rPr>
        <w:t>of</w:t>
      </w:r>
      <w:r>
        <w:rPr>
          <w:i/>
          <w:spacing w:val="-6"/>
          <w:sz w:val="28"/>
        </w:rPr>
        <w:t xml:space="preserve"> </w:t>
      </w:r>
      <w:r>
        <w:rPr>
          <w:i/>
          <w:sz w:val="28"/>
        </w:rPr>
        <w:t>Environmental</w:t>
      </w:r>
      <w:r>
        <w:rPr>
          <w:i/>
          <w:spacing w:val="-5"/>
          <w:sz w:val="28"/>
        </w:rPr>
        <w:t xml:space="preserve"> </w:t>
      </w:r>
      <w:r>
        <w:rPr>
          <w:i/>
          <w:sz w:val="28"/>
        </w:rPr>
        <w:t>Protection</w:t>
      </w:r>
      <w:r>
        <w:rPr>
          <w:sz w:val="28"/>
        </w:rPr>
        <w:t>.</w:t>
      </w:r>
      <w:r>
        <w:rPr>
          <w:spacing w:val="-5"/>
          <w:sz w:val="28"/>
        </w:rPr>
        <w:t xml:space="preserve"> </w:t>
      </w:r>
      <w:r>
        <w:rPr>
          <w:sz w:val="28"/>
        </w:rPr>
        <w:t>2011.</w:t>
      </w:r>
      <w:r>
        <w:rPr>
          <w:spacing w:val="-6"/>
          <w:sz w:val="28"/>
        </w:rPr>
        <w:t xml:space="preserve"> </w:t>
      </w:r>
      <w:r>
        <w:rPr>
          <w:sz w:val="28"/>
        </w:rPr>
        <w:t>2.</w:t>
      </w:r>
      <w:r>
        <w:rPr>
          <w:spacing w:val="-5"/>
          <w:sz w:val="28"/>
        </w:rPr>
        <w:t xml:space="preserve"> </w:t>
      </w:r>
      <w:r>
        <w:rPr>
          <w:sz w:val="28"/>
        </w:rPr>
        <w:t>P.</w:t>
      </w:r>
      <w:r>
        <w:rPr>
          <w:spacing w:val="-5"/>
          <w:sz w:val="28"/>
        </w:rPr>
        <w:t xml:space="preserve"> </w:t>
      </w:r>
      <w:r>
        <w:rPr>
          <w:sz w:val="28"/>
        </w:rPr>
        <w:t>365-</w:t>
      </w:r>
      <w:r>
        <w:rPr>
          <w:spacing w:val="-4"/>
          <w:sz w:val="28"/>
        </w:rPr>
        <w:t>370.</w:t>
      </w:r>
    </w:p>
    <w:p w:rsidR="00F959AB" w:rsidRDefault="00F959AB" w:rsidP="00F959AB">
      <w:pPr>
        <w:pStyle w:val="a7"/>
        <w:numPr>
          <w:ilvl w:val="0"/>
          <w:numId w:val="3"/>
        </w:numPr>
        <w:tabs>
          <w:tab w:val="left" w:pos="143"/>
          <w:tab w:val="left" w:pos="501"/>
        </w:tabs>
        <w:spacing w:before="160" w:line="360" w:lineRule="auto"/>
        <w:ind w:left="143" w:right="420" w:hanging="1"/>
        <w:jc w:val="both"/>
        <w:rPr>
          <w:sz w:val="28"/>
        </w:rPr>
      </w:pPr>
      <w:r>
        <w:rPr>
          <w:sz w:val="28"/>
        </w:rPr>
        <w:t>Rodríguez</w:t>
      </w:r>
      <w:r>
        <w:rPr>
          <w:spacing w:val="-11"/>
          <w:sz w:val="28"/>
        </w:rPr>
        <w:t xml:space="preserve"> </w:t>
      </w:r>
      <w:r>
        <w:rPr>
          <w:sz w:val="28"/>
        </w:rPr>
        <w:t>R.</w:t>
      </w:r>
      <w:r>
        <w:rPr>
          <w:spacing w:val="-14"/>
          <w:sz w:val="28"/>
        </w:rPr>
        <w:t xml:space="preserve"> </w:t>
      </w:r>
      <w:r>
        <w:rPr>
          <w:sz w:val="28"/>
        </w:rPr>
        <w:t>M.</w:t>
      </w:r>
      <w:r>
        <w:rPr>
          <w:spacing w:val="-12"/>
          <w:sz w:val="28"/>
        </w:rPr>
        <w:t xml:space="preserve"> </w:t>
      </w:r>
      <w:r>
        <w:rPr>
          <w:sz w:val="28"/>
        </w:rPr>
        <w:t>Campus</w:t>
      </w:r>
      <w:r>
        <w:rPr>
          <w:spacing w:val="-12"/>
          <w:sz w:val="28"/>
        </w:rPr>
        <w:t xml:space="preserve"> </w:t>
      </w:r>
      <w:r>
        <w:rPr>
          <w:sz w:val="28"/>
        </w:rPr>
        <w:t>Greening</w:t>
      </w:r>
      <w:r>
        <w:rPr>
          <w:spacing w:val="-12"/>
          <w:sz w:val="28"/>
        </w:rPr>
        <w:t xml:space="preserve"> </w:t>
      </w:r>
      <w:r>
        <w:rPr>
          <w:sz w:val="28"/>
        </w:rPr>
        <w:t>and</w:t>
      </w:r>
      <w:r>
        <w:rPr>
          <w:spacing w:val="-10"/>
          <w:sz w:val="28"/>
        </w:rPr>
        <w:t xml:space="preserve"> </w:t>
      </w:r>
      <w:r>
        <w:rPr>
          <w:sz w:val="28"/>
        </w:rPr>
        <w:t>Sustainable</w:t>
      </w:r>
      <w:r>
        <w:rPr>
          <w:spacing w:val="-12"/>
          <w:sz w:val="28"/>
        </w:rPr>
        <w:t xml:space="preserve"> </w:t>
      </w:r>
      <w:r>
        <w:rPr>
          <w:sz w:val="28"/>
        </w:rPr>
        <w:t>Development.</w:t>
      </w:r>
      <w:r>
        <w:rPr>
          <w:spacing w:val="-14"/>
          <w:sz w:val="28"/>
        </w:rPr>
        <w:t xml:space="preserve"> </w:t>
      </w:r>
      <w:r>
        <w:rPr>
          <w:sz w:val="28"/>
        </w:rPr>
        <w:t>Encyclopedia of Sustainability in Higher Education. 2019. Р. 1-11.</w:t>
      </w:r>
    </w:p>
    <w:p w:rsidR="00F959AB" w:rsidRDefault="00F959AB" w:rsidP="00F959AB">
      <w:pPr>
        <w:pStyle w:val="a7"/>
        <w:numPr>
          <w:ilvl w:val="0"/>
          <w:numId w:val="3"/>
        </w:numPr>
        <w:tabs>
          <w:tab w:val="left" w:pos="502"/>
        </w:tabs>
        <w:spacing w:line="360" w:lineRule="auto"/>
        <w:ind w:left="143" w:right="417" w:firstLine="0"/>
        <w:jc w:val="both"/>
        <w:rPr>
          <w:sz w:val="28"/>
        </w:rPr>
      </w:pPr>
      <w:r>
        <w:rPr>
          <w:sz w:val="28"/>
        </w:rPr>
        <w:t>Tochaiwat K., Rinchumphub D., Sundaranagad Ch., Pomsurind N., Chaichanab Ch.,</w:t>
      </w:r>
      <w:r>
        <w:rPr>
          <w:spacing w:val="-1"/>
          <w:sz w:val="28"/>
        </w:rPr>
        <w:t xml:space="preserve"> </w:t>
      </w:r>
      <w:r>
        <w:rPr>
          <w:sz w:val="28"/>
        </w:rPr>
        <w:t>Khuwuthyakornf</w:t>
      </w:r>
      <w:r>
        <w:rPr>
          <w:spacing w:val="-3"/>
          <w:sz w:val="28"/>
        </w:rPr>
        <w:t xml:space="preserve"> </w:t>
      </w:r>
      <w:r>
        <w:rPr>
          <w:sz w:val="28"/>
        </w:rPr>
        <w:t>P.,</w:t>
      </w:r>
      <w:r>
        <w:rPr>
          <w:spacing w:val="-1"/>
          <w:sz w:val="28"/>
        </w:rPr>
        <w:t xml:space="preserve"> </w:t>
      </w:r>
      <w:r>
        <w:rPr>
          <w:sz w:val="28"/>
        </w:rPr>
        <w:t>Phichetkunbodeeg N.,</w:t>
      </w:r>
      <w:r>
        <w:rPr>
          <w:spacing w:val="-1"/>
          <w:sz w:val="28"/>
        </w:rPr>
        <w:t xml:space="preserve"> </w:t>
      </w:r>
      <w:r>
        <w:rPr>
          <w:sz w:val="28"/>
        </w:rPr>
        <w:t>Chan Y-Ch.</w:t>
      </w:r>
      <w:r>
        <w:rPr>
          <w:spacing w:val="-3"/>
          <w:sz w:val="28"/>
        </w:rPr>
        <w:t xml:space="preserve"> </w:t>
      </w:r>
      <w:r>
        <w:rPr>
          <w:sz w:val="28"/>
        </w:rPr>
        <w:t>The potential</w:t>
      </w:r>
      <w:r>
        <w:rPr>
          <w:spacing w:val="-2"/>
          <w:sz w:val="28"/>
        </w:rPr>
        <w:t xml:space="preserve"> </w:t>
      </w:r>
      <w:r>
        <w:rPr>
          <w:sz w:val="28"/>
        </w:rPr>
        <w:t xml:space="preserve">of a tree to increase comfort hours in campus public space design. </w:t>
      </w:r>
      <w:r>
        <w:rPr>
          <w:i/>
          <w:sz w:val="28"/>
        </w:rPr>
        <w:t>Energy Reports</w:t>
      </w:r>
      <w:r>
        <w:rPr>
          <w:sz w:val="28"/>
        </w:rPr>
        <w:t>. 2023. 9.</w:t>
      </w:r>
    </w:p>
    <w:p w:rsidR="00F959AB" w:rsidRDefault="00F959AB" w:rsidP="00F959AB">
      <w:pPr>
        <w:pStyle w:val="a3"/>
        <w:ind w:left="143"/>
        <w:jc w:val="both"/>
      </w:pPr>
      <w:r>
        <w:t>P.</w:t>
      </w:r>
      <w:r>
        <w:rPr>
          <w:spacing w:val="-7"/>
        </w:rPr>
        <w:t xml:space="preserve"> </w:t>
      </w:r>
      <w:r>
        <w:t>184-</w:t>
      </w:r>
      <w:r>
        <w:rPr>
          <w:spacing w:val="-4"/>
        </w:rPr>
        <w:t>193.</w:t>
      </w:r>
    </w:p>
    <w:p w:rsidR="00F959AB" w:rsidRDefault="00F959AB" w:rsidP="00F959AB">
      <w:pPr>
        <w:pStyle w:val="a7"/>
        <w:numPr>
          <w:ilvl w:val="0"/>
          <w:numId w:val="3"/>
        </w:numPr>
        <w:tabs>
          <w:tab w:val="left" w:pos="503"/>
          <w:tab w:val="left" w:pos="1557"/>
          <w:tab w:val="left" w:pos="3746"/>
          <w:tab w:val="left" w:pos="5219"/>
          <w:tab w:val="left" w:pos="7160"/>
        </w:tabs>
        <w:spacing w:before="160"/>
        <w:ind w:left="503" w:hanging="359"/>
        <w:jc w:val="both"/>
        <w:rPr>
          <w:sz w:val="28"/>
        </w:rPr>
      </w:pPr>
      <w:r>
        <w:rPr>
          <w:spacing w:val="-5"/>
          <w:sz w:val="28"/>
        </w:rPr>
        <w:t>UI</w:t>
      </w:r>
      <w:r>
        <w:rPr>
          <w:sz w:val="28"/>
        </w:rPr>
        <w:tab/>
      </w:r>
      <w:r>
        <w:rPr>
          <w:spacing w:val="-2"/>
          <w:sz w:val="28"/>
        </w:rPr>
        <w:t>GreenMetric</w:t>
      </w:r>
      <w:r>
        <w:rPr>
          <w:sz w:val="28"/>
        </w:rPr>
        <w:tab/>
      </w:r>
      <w:r>
        <w:rPr>
          <w:spacing w:val="-4"/>
          <w:sz w:val="28"/>
        </w:rPr>
        <w:t>World</w:t>
      </w:r>
      <w:r>
        <w:rPr>
          <w:sz w:val="28"/>
        </w:rPr>
        <w:tab/>
      </w:r>
      <w:r>
        <w:rPr>
          <w:spacing w:val="-2"/>
          <w:sz w:val="28"/>
        </w:rPr>
        <w:t>University</w:t>
      </w:r>
      <w:r>
        <w:rPr>
          <w:sz w:val="28"/>
        </w:rPr>
        <w:tab/>
        <w:t>Ranking</w:t>
      </w:r>
      <w:r>
        <w:rPr>
          <w:spacing w:val="45"/>
          <w:w w:val="150"/>
          <w:sz w:val="28"/>
        </w:rPr>
        <w:t xml:space="preserve">     </w:t>
      </w:r>
      <w:r>
        <w:rPr>
          <w:spacing w:val="-2"/>
          <w:sz w:val="28"/>
        </w:rPr>
        <w:t>2024.</w:t>
      </w:r>
    </w:p>
    <w:p w:rsidR="00F959AB" w:rsidRDefault="00F959AB" w:rsidP="00F959AB">
      <w:pPr>
        <w:pStyle w:val="a3"/>
        <w:spacing w:before="161"/>
        <w:ind w:left="143"/>
      </w:pPr>
      <w:hyperlink r:id="rId11">
        <w:r>
          <w:rPr>
            <w:color w:val="0562C1"/>
            <w:spacing w:val="-2"/>
            <w:u w:val="single" w:color="0562C1"/>
          </w:rPr>
          <w:t>https://greenmetric.ui.ac.id/rankings/overall-rankings-</w:t>
        </w:r>
        <w:r>
          <w:rPr>
            <w:color w:val="0562C1"/>
            <w:spacing w:val="-4"/>
            <w:u w:val="single" w:color="0562C1"/>
          </w:rPr>
          <w:t>2024</w:t>
        </w:r>
      </w:hyperlink>
    </w:p>
    <w:p w:rsidR="00F959AB" w:rsidRDefault="00F959AB" w:rsidP="00F959AB">
      <w:pPr>
        <w:pStyle w:val="a7"/>
        <w:numPr>
          <w:ilvl w:val="0"/>
          <w:numId w:val="3"/>
        </w:numPr>
        <w:tabs>
          <w:tab w:val="left" w:pos="142"/>
          <w:tab w:val="left" w:pos="848"/>
        </w:tabs>
        <w:spacing w:before="163" w:line="360" w:lineRule="auto"/>
        <w:ind w:right="422" w:hanging="1"/>
        <w:jc w:val="both"/>
        <w:rPr>
          <w:sz w:val="28"/>
        </w:rPr>
      </w:pPr>
      <w:r>
        <w:rPr>
          <w:sz w:val="28"/>
        </w:rPr>
        <w:t>Urban Tree Risk Management: A Community Guide to Program Design and Implementation. USDA Forest Service, 1992. 194 p.</w:t>
      </w:r>
    </w:p>
    <w:p w:rsidR="00F959AB" w:rsidRDefault="00F959AB" w:rsidP="00F959AB">
      <w:pPr>
        <w:pStyle w:val="a7"/>
        <w:numPr>
          <w:ilvl w:val="0"/>
          <w:numId w:val="3"/>
        </w:numPr>
        <w:tabs>
          <w:tab w:val="left" w:pos="502"/>
        </w:tabs>
        <w:spacing w:line="360" w:lineRule="auto"/>
        <w:ind w:left="143" w:right="419" w:firstLine="0"/>
        <w:jc w:val="both"/>
        <w:rPr>
          <w:sz w:val="28"/>
        </w:rPr>
      </w:pPr>
      <w:r>
        <w:rPr>
          <w:sz w:val="28"/>
        </w:rPr>
        <w:t>Verheyen</w:t>
      </w:r>
      <w:r>
        <w:rPr>
          <w:spacing w:val="-6"/>
          <w:sz w:val="28"/>
        </w:rPr>
        <w:t xml:space="preserve"> </w:t>
      </w:r>
      <w:r>
        <w:rPr>
          <w:sz w:val="28"/>
        </w:rPr>
        <w:t>K.,</w:t>
      </w:r>
      <w:r>
        <w:rPr>
          <w:spacing w:val="-7"/>
          <w:sz w:val="28"/>
        </w:rPr>
        <w:t xml:space="preserve"> </w:t>
      </w:r>
      <w:r>
        <w:rPr>
          <w:sz w:val="28"/>
        </w:rPr>
        <w:t>Baeten</w:t>
      </w:r>
      <w:r>
        <w:rPr>
          <w:spacing w:val="-10"/>
          <w:sz w:val="28"/>
        </w:rPr>
        <w:t xml:space="preserve"> </w:t>
      </w:r>
      <w:r>
        <w:rPr>
          <w:sz w:val="28"/>
        </w:rPr>
        <w:t>L.,</w:t>
      </w:r>
      <w:r>
        <w:rPr>
          <w:spacing w:val="-7"/>
          <w:sz w:val="28"/>
        </w:rPr>
        <w:t xml:space="preserve"> </w:t>
      </w:r>
      <w:r>
        <w:rPr>
          <w:sz w:val="28"/>
        </w:rPr>
        <w:t>Cliquet</w:t>
      </w:r>
      <w:r>
        <w:rPr>
          <w:spacing w:val="-8"/>
          <w:sz w:val="28"/>
        </w:rPr>
        <w:t xml:space="preserve"> </w:t>
      </w:r>
      <w:r>
        <w:rPr>
          <w:sz w:val="28"/>
        </w:rPr>
        <w:t>A.,</w:t>
      </w:r>
      <w:r>
        <w:rPr>
          <w:spacing w:val="-7"/>
          <w:sz w:val="28"/>
        </w:rPr>
        <w:t xml:space="preserve"> </w:t>
      </w:r>
      <w:r>
        <w:rPr>
          <w:sz w:val="28"/>
        </w:rPr>
        <w:t>J.</w:t>
      </w:r>
      <w:r>
        <w:rPr>
          <w:spacing w:val="-10"/>
          <w:sz w:val="28"/>
        </w:rPr>
        <w:t xml:space="preserve"> </w:t>
      </w:r>
      <w:r>
        <w:rPr>
          <w:sz w:val="28"/>
        </w:rPr>
        <w:t>De</w:t>
      </w:r>
      <w:r>
        <w:rPr>
          <w:spacing w:val="-11"/>
          <w:sz w:val="28"/>
        </w:rPr>
        <w:t xml:space="preserve"> </w:t>
      </w:r>
      <w:r>
        <w:rPr>
          <w:sz w:val="28"/>
        </w:rPr>
        <w:t>Doncker,</w:t>
      </w:r>
      <w:r>
        <w:rPr>
          <w:spacing w:val="-10"/>
          <w:sz w:val="28"/>
        </w:rPr>
        <w:t xml:space="preserve"> </w:t>
      </w:r>
      <w:r>
        <w:rPr>
          <w:sz w:val="28"/>
        </w:rPr>
        <w:t>J.</w:t>
      </w:r>
      <w:r>
        <w:rPr>
          <w:spacing w:val="-7"/>
          <w:sz w:val="28"/>
        </w:rPr>
        <w:t xml:space="preserve"> </w:t>
      </w:r>
      <w:r>
        <w:rPr>
          <w:sz w:val="28"/>
        </w:rPr>
        <w:t>Mertens,</w:t>
      </w:r>
      <w:r>
        <w:rPr>
          <w:spacing w:val="-10"/>
          <w:sz w:val="28"/>
        </w:rPr>
        <w:t xml:space="preserve"> </w:t>
      </w:r>
      <w:r>
        <w:rPr>
          <w:sz w:val="28"/>
        </w:rPr>
        <w:t>L.</w:t>
      </w:r>
      <w:r>
        <w:rPr>
          <w:spacing w:val="-10"/>
          <w:sz w:val="28"/>
        </w:rPr>
        <w:t xml:space="preserve"> </w:t>
      </w:r>
      <w:r>
        <w:rPr>
          <w:sz w:val="28"/>
        </w:rPr>
        <w:t>Van</w:t>
      </w:r>
      <w:r>
        <w:rPr>
          <w:spacing w:val="-8"/>
          <w:sz w:val="28"/>
        </w:rPr>
        <w:t xml:space="preserve"> </w:t>
      </w:r>
      <w:r>
        <w:rPr>
          <w:sz w:val="28"/>
        </w:rPr>
        <w:t>Gijsel,</w:t>
      </w:r>
      <w:r>
        <w:rPr>
          <w:spacing w:val="-7"/>
          <w:sz w:val="28"/>
        </w:rPr>
        <w:t xml:space="preserve"> </w:t>
      </w:r>
      <w:r>
        <w:rPr>
          <w:sz w:val="28"/>
        </w:rPr>
        <w:t>R. Van</w:t>
      </w:r>
      <w:r>
        <w:rPr>
          <w:spacing w:val="-18"/>
          <w:sz w:val="28"/>
        </w:rPr>
        <w:t xml:space="preserve"> </w:t>
      </w:r>
      <w:r>
        <w:rPr>
          <w:sz w:val="28"/>
        </w:rPr>
        <w:t>de</w:t>
      </w:r>
      <w:r>
        <w:rPr>
          <w:spacing w:val="-17"/>
          <w:sz w:val="28"/>
        </w:rPr>
        <w:t xml:space="preserve"> </w:t>
      </w:r>
      <w:r>
        <w:rPr>
          <w:sz w:val="28"/>
        </w:rPr>
        <w:t>Velde.</w:t>
      </w:r>
      <w:r>
        <w:rPr>
          <w:spacing w:val="-18"/>
          <w:sz w:val="28"/>
        </w:rPr>
        <w:t xml:space="preserve"> </w:t>
      </w:r>
      <w:r>
        <w:rPr>
          <w:sz w:val="28"/>
        </w:rPr>
        <w:t>Universities</w:t>
      </w:r>
      <w:r>
        <w:rPr>
          <w:spacing w:val="-17"/>
          <w:sz w:val="28"/>
        </w:rPr>
        <w:t xml:space="preserve"> </w:t>
      </w:r>
      <w:r>
        <w:rPr>
          <w:sz w:val="28"/>
        </w:rPr>
        <w:t>as</w:t>
      </w:r>
      <w:r>
        <w:rPr>
          <w:spacing w:val="-18"/>
          <w:sz w:val="28"/>
        </w:rPr>
        <w:t xml:space="preserve"> </w:t>
      </w:r>
      <w:r>
        <w:rPr>
          <w:sz w:val="28"/>
        </w:rPr>
        <w:t>frontrunners</w:t>
      </w:r>
      <w:r>
        <w:rPr>
          <w:spacing w:val="-17"/>
          <w:sz w:val="28"/>
        </w:rPr>
        <w:t xml:space="preserve"> </w:t>
      </w:r>
      <w:r>
        <w:rPr>
          <w:sz w:val="28"/>
        </w:rPr>
        <w:t>in</w:t>
      </w:r>
      <w:r>
        <w:rPr>
          <w:spacing w:val="-18"/>
          <w:sz w:val="28"/>
        </w:rPr>
        <w:t xml:space="preserve"> </w:t>
      </w:r>
      <w:r>
        <w:rPr>
          <w:sz w:val="28"/>
        </w:rPr>
        <w:t>the</w:t>
      </w:r>
      <w:r>
        <w:rPr>
          <w:spacing w:val="-17"/>
          <w:sz w:val="28"/>
        </w:rPr>
        <w:t xml:space="preserve"> </w:t>
      </w:r>
      <w:r>
        <w:rPr>
          <w:sz w:val="28"/>
        </w:rPr>
        <w:t>effort</w:t>
      </w:r>
      <w:r>
        <w:rPr>
          <w:spacing w:val="-18"/>
          <w:sz w:val="28"/>
        </w:rPr>
        <w:t xml:space="preserve"> </w:t>
      </w:r>
      <w:r>
        <w:rPr>
          <w:sz w:val="28"/>
        </w:rPr>
        <w:t>towards</w:t>
      </w:r>
      <w:r>
        <w:rPr>
          <w:spacing w:val="-17"/>
          <w:sz w:val="28"/>
        </w:rPr>
        <w:t xml:space="preserve"> </w:t>
      </w:r>
      <w:r>
        <w:rPr>
          <w:sz w:val="28"/>
        </w:rPr>
        <w:t>green</w:t>
      </w:r>
      <w:r>
        <w:rPr>
          <w:spacing w:val="-18"/>
          <w:sz w:val="28"/>
        </w:rPr>
        <w:t xml:space="preserve"> </w:t>
      </w:r>
      <w:r>
        <w:rPr>
          <w:sz w:val="28"/>
        </w:rPr>
        <w:t>and</w:t>
      </w:r>
      <w:r>
        <w:rPr>
          <w:spacing w:val="-17"/>
          <w:sz w:val="28"/>
        </w:rPr>
        <w:t xml:space="preserve"> </w:t>
      </w:r>
      <w:r>
        <w:rPr>
          <w:sz w:val="28"/>
        </w:rPr>
        <w:t xml:space="preserve">biodiverse cities? </w:t>
      </w:r>
      <w:r>
        <w:rPr>
          <w:i/>
          <w:sz w:val="28"/>
        </w:rPr>
        <w:t>Urban For. Urban Green</w:t>
      </w:r>
      <w:r>
        <w:rPr>
          <w:sz w:val="28"/>
        </w:rPr>
        <w:t>. 2023. Vol. 81.</w:t>
      </w:r>
    </w:p>
    <w:p w:rsidR="00302EB9" w:rsidRDefault="00302EB9">
      <w:bookmarkStart w:id="3" w:name="_GoBack"/>
      <w:bookmarkEnd w:id="3"/>
    </w:p>
    <w:sectPr w:rsidR="00302EB9">
      <w:pgSz w:w="11910" w:h="16840"/>
      <w:pgMar w:top="960" w:right="425" w:bottom="280" w:left="1559" w:header="751"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264" w:rsidRDefault="00F959AB">
    <w:pPr>
      <w:pStyle w:val="a3"/>
      <w:spacing w:line="14" w:lineRule="auto"/>
      <w:ind w:left="0"/>
      <w:rPr>
        <w:sz w:val="20"/>
      </w:rPr>
    </w:pPr>
    <w:r>
      <w:rPr>
        <w:noProof/>
        <w:sz w:val="20"/>
        <w:lang w:val="ru-RU" w:eastAsia="ru-RU"/>
      </w:rPr>
      <mc:AlternateContent>
        <mc:Choice Requires="wps">
          <w:drawing>
            <wp:anchor distT="0" distB="0" distL="0" distR="0" simplePos="0" relativeHeight="251659264" behindDoc="1" locked="0" layoutInCell="1" allowOverlap="1" wp14:anchorId="183F8F4A" wp14:editId="5968D110">
              <wp:simplePos x="0" y="0"/>
              <wp:positionH relativeFrom="page">
                <wp:posOffset>6866635</wp:posOffset>
              </wp:positionH>
              <wp:positionV relativeFrom="page">
                <wp:posOffset>464311</wp:posOffset>
              </wp:positionV>
              <wp:extent cx="207010" cy="1657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DF7264" w:rsidRDefault="00F959AB">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9</w:t>
                          </w:r>
                          <w:r>
                            <w:rPr>
                              <w:rFonts w:ascii="Calibri"/>
                              <w:spacing w:val="-5"/>
                            </w:rPr>
                            <w:fldChar w:fldCharType="end"/>
                          </w:r>
                        </w:p>
                      </w:txbxContent>
                    </wps:txbx>
                    <wps:bodyPr wrap="square" lIns="0" tIns="0" rIns="0" bIns="0" rtlCol="0">
                      <a:noAutofit/>
                    </wps:bodyPr>
                  </wps:wsp>
                </a:graphicData>
              </a:graphic>
            </wp:anchor>
          </w:drawing>
        </mc:Choice>
        <mc:Fallback>
          <w:pict>
            <v:shapetype w14:anchorId="183F8F4A" id="_x0000_t202" coordsize="21600,21600" o:spt="202" path="m,l,21600r21600,l21600,xe">
              <v:stroke joinstyle="miter"/>
              <v:path gradientshapeok="t" o:connecttype="rect"/>
            </v:shapetype>
            <v:shape id="Textbox 8" o:spid="_x0000_s1028" type="#_x0000_t202" style="position:absolute;margin-left:540.7pt;margin-top:36.55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" filled="f" stroked="f">
              <v:path arrowok="t"/>
              <v:textbox inset="0,0,0,0">
                <w:txbxContent>
                  <w:p w:rsidR="00DF7264" w:rsidRDefault="00F959AB">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9</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956DD"/>
    <w:multiLevelType w:val="hybridMultilevel"/>
    <w:tmpl w:val="6A744382"/>
    <w:lvl w:ilvl="0" w:tplc="3968AB30">
      <w:numFmt w:val="bullet"/>
      <w:lvlText w:val="-"/>
      <w:lvlJc w:val="left"/>
      <w:pPr>
        <w:ind w:left="142"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ECD67A84">
      <w:numFmt w:val="bullet"/>
      <w:lvlText w:val="•"/>
      <w:lvlJc w:val="left"/>
      <w:pPr>
        <w:ind w:left="1118" w:hanging="164"/>
      </w:pPr>
      <w:rPr>
        <w:rFonts w:hint="default"/>
        <w:lang w:val="uk-UA" w:eastAsia="en-US" w:bidi="ar-SA"/>
      </w:rPr>
    </w:lvl>
    <w:lvl w:ilvl="2" w:tplc="93FCD11E">
      <w:numFmt w:val="bullet"/>
      <w:lvlText w:val="•"/>
      <w:lvlJc w:val="left"/>
      <w:pPr>
        <w:ind w:left="2096" w:hanging="164"/>
      </w:pPr>
      <w:rPr>
        <w:rFonts w:hint="default"/>
        <w:lang w:val="uk-UA" w:eastAsia="en-US" w:bidi="ar-SA"/>
      </w:rPr>
    </w:lvl>
    <w:lvl w:ilvl="3" w:tplc="06007BDC">
      <w:numFmt w:val="bullet"/>
      <w:lvlText w:val="•"/>
      <w:lvlJc w:val="left"/>
      <w:pPr>
        <w:ind w:left="3074" w:hanging="164"/>
      </w:pPr>
      <w:rPr>
        <w:rFonts w:hint="default"/>
        <w:lang w:val="uk-UA" w:eastAsia="en-US" w:bidi="ar-SA"/>
      </w:rPr>
    </w:lvl>
    <w:lvl w:ilvl="4" w:tplc="1D56CBB6">
      <w:numFmt w:val="bullet"/>
      <w:lvlText w:val="•"/>
      <w:lvlJc w:val="left"/>
      <w:pPr>
        <w:ind w:left="4052" w:hanging="164"/>
      </w:pPr>
      <w:rPr>
        <w:rFonts w:hint="default"/>
        <w:lang w:val="uk-UA" w:eastAsia="en-US" w:bidi="ar-SA"/>
      </w:rPr>
    </w:lvl>
    <w:lvl w:ilvl="5" w:tplc="B8286566">
      <w:numFmt w:val="bullet"/>
      <w:lvlText w:val="•"/>
      <w:lvlJc w:val="left"/>
      <w:pPr>
        <w:ind w:left="5031" w:hanging="164"/>
      </w:pPr>
      <w:rPr>
        <w:rFonts w:hint="default"/>
        <w:lang w:val="uk-UA" w:eastAsia="en-US" w:bidi="ar-SA"/>
      </w:rPr>
    </w:lvl>
    <w:lvl w:ilvl="6" w:tplc="6004FE5E">
      <w:numFmt w:val="bullet"/>
      <w:lvlText w:val="•"/>
      <w:lvlJc w:val="left"/>
      <w:pPr>
        <w:ind w:left="6009" w:hanging="164"/>
      </w:pPr>
      <w:rPr>
        <w:rFonts w:hint="default"/>
        <w:lang w:val="uk-UA" w:eastAsia="en-US" w:bidi="ar-SA"/>
      </w:rPr>
    </w:lvl>
    <w:lvl w:ilvl="7" w:tplc="F37C8BB8">
      <w:numFmt w:val="bullet"/>
      <w:lvlText w:val="•"/>
      <w:lvlJc w:val="left"/>
      <w:pPr>
        <w:ind w:left="6987" w:hanging="164"/>
      </w:pPr>
      <w:rPr>
        <w:rFonts w:hint="default"/>
        <w:lang w:val="uk-UA" w:eastAsia="en-US" w:bidi="ar-SA"/>
      </w:rPr>
    </w:lvl>
    <w:lvl w:ilvl="8" w:tplc="82B495D8">
      <w:numFmt w:val="bullet"/>
      <w:lvlText w:val="•"/>
      <w:lvlJc w:val="left"/>
      <w:pPr>
        <w:ind w:left="7965" w:hanging="164"/>
      </w:pPr>
      <w:rPr>
        <w:rFonts w:hint="default"/>
        <w:lang w:val="uk-UA" w:eastAsia="en-US" w:bidi="ar-SA"/>
      </w:rPr>
    </w:lvl>
  </w:abstractNum>
  <w:abstractNum w:abstractNumId="1">
    <w:nsid w:val="10A77EB7"/>
    <w:multiLevelType w:val="multilevel"/>
    <w:tmpl w:val="A7D89394"/>
    <w:lvl w:ilvl="0">
      <w:start w:val="1"/>
      <w:numFmt w:val="decimal"/>
      <w:lvlText w:val="%1."/>
      <w:lvlJc w:val="left"/>
      <w:pPr>
        <w:ind w:left="989"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200" w:hanging="492"/>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169" w:hanging="492"/>
      </w:pPr>
      <w:rPr>
        <w:rFonts w:hint="default"/>
        <w:lang w:val="uk-UA" w:eastAsia="en-US" w:bidi="ar-SA"/>
      </w:rPr>
    </w:lvl>
    <w:lvl w:ilvl="3">
      <w:numFmt w:val="bullet"/>
      <w:lvlText w:val="•"/>
      <w:lvlJc w:val="left"/>
      <w:pPr>
        <w:ind w:left="3138" w:hanging="492"/>
      </w:pPr>
      <w:rPr>
        <w:rFonts w:hint="default"/>
        <w:lang w:val="uk-UA" w:eastAsia="en-US" w:bidi="ar-SA"/>
      </w:rPr>
    </w:lvl>
    <w:lvl w:ilvl="4">
      <w:numFmt w:val="bullet"/>
      <w:lvlText w:val="•"/>
      <w:lvlJc w:val="left"/>
      <w:pPr>
        <w:ind w:left="4107" w:hanging="492"/>
      </w:pPr>
      <w:rPr>
        <w:rFonts w:hint="default"/>
        <w:lang w:val="uk-UA" w:eastAsia="en-US" w:bidi="ar-SA"/>
      </w:rPr>
    </w:lvl>
    <w:lvl w:ilvl="5">
      <w:numFmt w:val="bullet"/>
      <w:lvlText w:val="•"/>
      <w:lvlJc w:val="left"/>
      <w:pPr>
        <w:ind w:left="5076" w:hanging="492"/>
      </w:pPr>
      <w:rPr>
        <w:rFonts w:hint="default"/>
        <w:lang w:val="uk-UA" w:eastAsia="en-US" w:bidi="ar-SA"/>
      </w:rPr>
    </w:lvl>
    <w:lvl w:ilvl="6">
      <w:numFmt w:val="bullet"/>
      <w:lvlText w:val="•"/>
      <w:lvlJc w:val="left"/>
      <w:pPr>
        <w:ind w:left="6045" w:hanging="492"/>
      </w:pPr>
      <w:rPr>
        <w:rFonts w:hint="default"/>
        <w:lang w:val="uk-UA" w:eastAsia="en-US" w:bidi="ar-SA"/>
      </w:rPr>
    </w:lvl>
    <w:lvl w:ilvl="7">
      <w:numFmt w:val="bullet"/>
      <w:lvlText w:val="•"/>
      <w:lvlJc w:val="left"/>
      <w:pPr>
        <w:ind w:left="7014" w:hanging="492"/>
      </w:pPr>
      <w:rPr>
        <w:rFonts w:hint="default"/>
        <w:lang w:val="uk-UA" w:eastAsia="en-US" w:bidi="ar-SA"/>
      </w:rPr>
    </w:lvl>
    <w:lvl w:ilvl="8">
      <w:numFmt w:val="bullet"/>
      <w:lvlText w:val="•"/>
      <w:lvlJc w:val="left"/>
      <w:pPr>
        <w:ind w:left="7984" w:hanging="492"/>
      </w:pPr>
      <w:rPr>
        <w:rFonts w:hint="default"/>
        <w:lang w:val="uk-UA" w:eastAsia="en-US" w:bidi="ar-SA"/>
      </w:rPr>
    </w:lvl>
  </w:abstractNum>
  <w:abstractNum w:abstractNumId="2">
    <w:nsid w:val="65E848E7"/>
    <w:multiLevelType w:val="hybridMultilevel"/>
    <w:tmpl w:val="1B1C5844"/>
    <w:lvl w:ilvl="0" w:tplc="84041B96">
      <w:start w:val="1"/>
      <w:numFmt w:val="decimal"/>
      <w:lvlText w:val="%1."/>
      <w:lvlJc w:val="left"/>
      <w:pPr>
        <w:ind w:left="142"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CFE14F2">
      <w:numFmt w:val="bullet"/>
      <w:lvlText w:val="•"/>
      <w:lvlJc w:val="left"/>
      <w:pPr>
        <w:ind w:left="1118" w:hanging="708"/>
      </w:pPr>
      <w:rPr>
        <w:rFonts w:hint="default"/>
        <w:lang w:val="uk-UA" w:eastAsia="en-US" w:bidi="ar-SA"/>
      </w:rPr>
    </w:lvl>
    <w:lvl w:ilvl="2" w:tplc="EDB25B54">
      <w:numFmt w:val="bullet"/>
      <w:lvlText w:val="•"/>
      <w:lvlJc w:val="left"/>
      <w:pPr>
        <w:ind w:left="2096" w:hanging="708"/>
      </w:pPr>
      <w:rPr>
        <w:rFonts w:hint="default"/>
        <w:lang w:val="uk-UA" w:eastAsia="en-US" w:bidi="ar-SA"/>
      </w:rPr>
    </w:lvl>
    <w:lvl w:ilvl="3" w:tplc="2F22A366">
      <w:numFmt w:val="bullet"/>
      <w:lvlText w:val="•"/>
      <w:lvlJc w:val="left"/>
      <w:pPr>
        <w:ind w:left="3074" w:hanging="708"/>
      </w:pPr>
      <w:rPr>
        <w:rFonts w:hint="default"/>
        <w:lang w:val="uk-UA" w:eastAsia="en-US" w:bidi="ar-SA"/>
      </w:rPr>
    </w:lvl>
    <w:lvl w:ilvl="4" w:tplc="153C1F82">
      <w:numFmt w:val="bullet"/>
      <w:lvlText w:val="•"/>
      <w:lvlJc w:val="left"/>
      <w:pPr>
        <w:ind w:left="4052" w:hanging="708"/>
      </w:pPr>
      <w:rPr>
        <w:rFonts w:hint="default"/>
        <w:lang w:val="uk-UA" w:eastAsia="en-US" w:bidi="ar-SA"/>
      </w:rPr>
    </w:lvl>
    <w:lvl w:ilvl="5" w:tplc="0CFEB002">
      <w:numFmt w:val="bullet"/>
      <w:lvlText w:val="•"/>
      <w:lvlJc w:val="left"/>
      <w:pPr>
        <w:ind w:left="5031" w:hanging="708"/>
      </w:pPr>
      <w:rPr>
        <w:rFonts w:hint="default"/>
        <w:lang w:val="uk-UA" w:eastAsia="en-US" w:bidi="ar-SA"/>
      </w:rPr>
    </w:lvl>
    <w:lvl w:ilvl="6" w:tplc="B32E8F62">
      <w:numFmt w:val="bullet"/>
      <w:lvlText w:val="•"/>
      <w:lvlJc w:val="left"/>
      <w:pPr>
        <w:ind w:left="6009" w:hanging="708"/>
      </w:pPr>
      <w:rPr>
        <w:rFonts w:hint="default"/>
        <w:lang w:val="uk-UA" w:eastAsia="en-US" w:bidi="ar-SA"/>
      </w:rPr>
    </w:lvl>
    <w:lvl w:ilvl="7" w:tplc="42263108">
      <w:numFmt w:val="bullet"/>
      <w:lvlText w:val="•"/>
      <w:lvlJc w:val="left"/>
      <w:pPr>
        <w:ind w:left="6987" w:hanging="708"/>
      </w:pPr>
      <w:rPr>
        <w:rFonts w:hint="default"/>
        <w:lang w:val="uk-UA" w:eastAsia="en-US" w:bidi="ar-SA"/>
      </w:rPr>
    </w:lvl>
    <w:lvl w:ilvl="8" w:tplc="88665A86">
      <w:numFmt w:val="bullet"/>
      <w:lvlText w:val="•"/>
      <w:lvlJc w:val="left"/>
      <w:pPr>
        <w:ind w:left="7965" w:hanging="708"/>
      </w:pPr>
      <w:rPr>
        <w:rFonts w:hint="default"/>
        <w:lang w:val="uk-UA" w:eastAsia="en-US" w:bidi="ar-SA"/>
      </w:rPr>
    </w:lvl>
  </w:abstractNum>
  <w:abstractNum w:abstractNumId="3">
    <w:nsid w:val="68B06D12"/>
    <w:multiLevelType w:val="hybridMultilevel"/>
    <w:tmpl w:val="42005392"/>
    <w:lvl w:ilvl="0" w:tplc="783CF51C">
      <w:start w:val="1"/>
      <w:numFmt w:val="decimal"/>
      <w:lvlText w:val="%1."/>
      <w:lvlJc w:val="left"/>
      <w:pPr>
        <w:ind w:left="142"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BA8E689A">
      <w:numFmt w:val="bullet"/>
      <w:lvlText w:val="•"/>
      <w:lvlJc w:val="left"/>
      <w:pPr>
        <w:ind w:left="1118" w:hanging="360"/>
      </w:pPr>
      <w:rPr>
        <w:rFonts w:hint="default"/>
        <w:lang w:val="uk-UA" w:eastAsia="en-US" w:bidi="ar-SA"/>
      </w:rPr>
    </w:lvl>
    <w:lvl w:ilvl="2" w:tplc="5D74A382">
      <w:numFmt w:val="bullet"/>
      <w:lvlText w:val="•"/>
      <w:lvlJc w:val="left"/>
      <w:pPr>
        <w:ind w:left="2096" w:hanging="360"/>
      </w:pPr>
      <w:rPr>
        <w:rFonts w:hint="default"/>
        <w:lang w:val="uk-UA" w:eastAsia="en-US" w:bidi="ar-SA"/>
      </w:rPr>
    </w:lvl>
    <w:lvl w:ilvl="3" w:tplc="3078BC5E">
      <w:numFmt w:val="bullet"/>
      <w:lvlText w:val="•"/>
      <w:lvlJc w:val="left"/>
      <w:pPr>
        <w:ind w:left="3074" w:hanging="360"/>
      </w:pPr>
      <w:rPr>
        <w:rFonts w:hint="default"/>
        <w:lang w:val="uk-UA" w:eastAsia="en-US" w:bidi="ar-SA"/>
      </w:rPr>
    </w:lvl>
    <w:lvl w:ilvl="4" w:tplc="E892BFA4">
      <w:numFmt w:val="bullet"/>
      <w:lvlText w:val="•"/>
      <w:lvlJc w:val="left"/>
      <w:pPr>
        <w:ind w:left="4052" w:hanging="360"/>
      </w:pPr>
      <w:rPr>
        <w:rFonts w:hint="default"/>
        <w:lang w:val="uk-UA" w:eastAsia="en-US" w:bidi="ar-SA"/>
      </w:rPr>
    </w:lvl>
    <w:lvl w:ilvl="5" w:tplc="81C4BB8E">
      <w:numFmt w:val="bullet"/>
      <w:lvlText w:val="•"/>
      <w:lvlJc w:val="left"/>
      <w:pPr>
        <w:ind w:left="5031" w:hanging="360"/>
      </w:pPr>
      <w:rPr>
        <w:rFonts w:hint="default"/>
        <w:lang w:val="uk-UA" w:eastAsia="en-US" w:bidi="ar-SA"/>
      </w:rPr>
    </w:lvl>
    <w:lvl w:ilvl="6" w:tplc="D8165188">
      <w:numFmt w:val="bullet"/>
      <w:lvlText w:val="•"/>
      <w:lvlJc w:val="left"/>
      <w:pPr>
        <w:ind w:left="6009" w:hanging="360"/>
      </w:pPr>
      <w:rPr>
        <w:rFonts w:hint="default"/>
        <w:lang w:val="uk-UA" w:eastAsia="en-US" w:bidi="ar-SA"/>
      </w:rPr>
    </w:lvl>
    <w:lvl w:ilvl="7" w:tplc="224C0542">
      <w:numFmt w:val="bullet"/>
      <w:lvlText w:val="•"/>
      <w:lvlJc w:val="left"/>
      <w:pPr>
        <w:ind w:left="6987" w:hanging="360"/>
      </w:pPr>
      <w:rPr>
        <w:rFonts w:hint="default"/>
        <w:lang w:val="uk-UA" w:eastAsia="en-US" w:bidi="ar-SA"/>
      </w:rPr>
    </w:lvl>
    <w:lvl w:ilvl="8" w:tplc="114843BA">
      <w:numFmt w:val="bullet"/>
      <w:lvlText w:val="•"/>
      <w:lvlJc w:val="left"/>
      <w:pPr>
        <w:ind w:left="7965" w:hanging="360"/>
      </w:pPr>
      <w:rPr>
        <w:rFonts w:hint="default"/>
        <w:lang w:val="uk-UA" w:eastAsia="en-US" w:bidi="ar-SA"/>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AD8"/>
    <w:rsid w:val="00283AD8"/>
    <w:rsid w:val="00302EB9"/>
    <w:rsid w:val="00B76723"/>
    <w:rsid w:val="00F959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A07899-1442-4CAF-A8F7-33A111453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83AD8"/>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283AD8"/>
    <w:pPr>
      <w:ind w:left="-1"/>
      <w:jc w:val="center"/>
      <w:outlineLvl w:val="0"/>
    </w:pPr>
    <w:rPr>
      <w:b/>
      <w:bCs/>
      <w:sz w:val="28"/>
      <w:szCs w:val="28"/>
    </w:rPr>
  </w:style>
  <w:style w:type="paragraph" w:styleId="2">
    <w:name w:val="heading 2"/>
    <w:basedOn w:val="a"/>
    <w:link w:val="20"/>
    <w:uiPriority w:val="1"/>
    <w:qFormat/>
    <w:rsid w:val="00283AD8"/>
    <w:pPr>
      <w:ind w:left="-1" w:hanging="491"/>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83AD8"/>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283AD8"/>
    <w:rPr>
      <w:rFonts w:ascii="Times New Roman" w:eastAsia="Times New Roman" w:hAnsi="Times New Roman" w:cs="Times New Roman"/>
      <w:b/>
      <w:bCs/>
      <w:sz w:val="28"/>
      <w:szCs w:val="28"/>
      <w:lang w:val="uk-UA"/>
    </w:rPr>
  </w:style>
  <w:style w:type="paragraph" w:styleId="11">
    <w:name w:val="toc 1"/>
    <w:basedOn w:val="a"/>
    <w:uiPriority w:val="1"/>
    <w:qFormat/>
    <w:rsid w:val="00283AD8"/>
    <w:pPr>
      <w:spacing w:before="160"/>
      <w:ind w:left="279"/>
      <w:jc w:val="center"/>
    </w:pPr>
    <w:rPr>
      <w:sz w:val="28"/>
      <w:szCs w:val="28"/>
    </w:rPr>
  </w:style>
  <w:style w:type="paragraph" w:styleId="21">
    <w:name w:val="toc 2"/>
    <w:basedOn w:val="a"/>
    <w:uiPriority w:val="1"/>
    <w:qFormat/>
    <w:rsid w:val="00283AD8"/>
    <w:pPr>
      <w:spacing w:before="160"/>
      <w:ind w:left="708"/>
    </w:pPr>
    <w:rPr>
      <w:sz w:val="28"/>
      <w:szCs w:val="28"/>
    </w:rPr>
  </w:style>
  <w:style w:type="paragraph" w:styleId="3">
    <w:name w:val="toc 3"/>
    <w:basedOn w:val="a"/>
    <w:uiPriority w:val="1"/>
    <w:qFormat/>
    <w:rsid w:val="00283AD8"/>
    <w:pPr>
      <w:spacing w:before="160"/>
      <w:ind w:left="1196" w:hanging="491"/>
    </w:pPr>
    <w:rPr>
      <w:sz w:val="28"/>
      <w:szCs w:val="28"/>
    </w:rPr>
  </w:style>
  <w:style w:type="paragraph" w:styleId="a3">
    <w:name w:val="Body Text"/>
    <w:basedOn w:val="a"/>
    <w:link w:val="a4"/>
    <w:uiPriority w:val="1"/>
    <w:qFormat/>
    <w:rsid w:val="00283AD8"/>
    <w:pPr>
      <w:ind w:left="142"/>
    </w:pPr>
    <w:rPr>
      <w:sz w:val="28"/>
      <w:szCs w:val="28"/>
    </w:rPr>
  </w:style>
  <w:style w:type="character" w:customStyle="1" w:styleId="a4">
    <w:name w:val="Основной текст Знак"/>
    <w:basedOn w:val="a0"/>
    <w:link w:val="a3"/>
    <w:uiPriority w:val="1"/>
    <w:rsid w:val="00283AD8"/>
    <w:rPr>
      <w:rFonts w:ascii="Times New Roman" w:eastAsia="Times New Roman" w:hAnsi="Times New Roman" w:cs="Times New Roman"/>
      <w:sz w:val="28"/>
      <w:szCs w:val="28"/>
      <w:lang w:val="uk-UA"/>
    </w:rPr>
  </w:style>
  <w:style w:type="paragraph" w:styleId="a5">
    <w:name w:val="Title"/>
    <w:basedOn w:val="a"/>
    <w:link w:val="a6"/>
    <w:uiPriority w:val="1"/>
    <w:qFormat/>
    <w:rsid w:val="00283AD8"/>
    <w:pPr>
      <w:ind w:left="1059" w:firstLine="160"/>
    </w:pPr>
    <w:rPr>
      <w:b/>
      <w:bCs/>
      <w:sz w:val="32"/>
      <w:szCs w:val="32"/>
    </w:rPr>
  </w:style>
  <w:style w:type="character" w:customStyle="1" w:styleId="a6">
    <w:name w:val="Название Знак"/>
    <w:basedOn w:val="a0"/>
    <w:link w:val="a5"/>
    <w:uiPriority w:val="1"/>
    <w:rsid w:val="00283AD8"/>
    <w:rPr>
      <w:rFonts w:ascii="Times New Roman" w:eastAsia="Times New Roman" w:hAnsi="Times New Roman" w:cs="Times New Roman"/>
      <w:b/>
      <w:bCs/>
      <w:sz w:val="32"/>
      <w:szCs w:val="32"/>
      <w:lang w:val="uk-UA"/>
    </w:rPr>
  </w:style>
  <w:style w:type="paragraph" w:styleId="a7">
    <w:name w:val="List Paragraph"/>
    <w:basedOn w:val="a"/>
    <w:uiPriority w:val="1"/>
    <w:qFormat/>
    <w:rsid w:val="00283AD8"/>
    <w:pPr>
      <w:ind w:left="142"/>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ournals.nubip.edu.ua/index.php/Bio/article/view/6446/633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nbuv.gov.ua/UJRN/nvnau_lis_2014_198%281%29__2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UJRN/nvnltu_2017_27.4_7" TargetMode="External"/><Relationship Id="rId11" Type="http://schemas.openxmlformats.org/officeDocument/2006/relationships/hyperlink" Target="https://greenmetric.ui.ac.id/rankings/overall-rankings-2024" TargetMode="External"/><Relationship Id="rId5" Type="http://schemas.openxmlformats.org/officeDocument/2006/relationships/header" Target="header1.xml"/><Relationship Id="rId10" Type="http://schemas.openxmlformats.org/officeDocument/2006/relationships/hyperlink" Target="https://doi.org/10.1007/s13280-019-01164-3" TargetMode="External"/><Relationship Id="rId4" Type="http://schemas.openxmlformats.org/officeDocument/2006/relationships/webSettings" Target="webSettings.xml"/><Relationship Id="rId9" Type="http://schemas.openxmlformats.org/officeDocument/2006/relationships/hyperlink" Target="https://zakon.rada.gov.ua/laws/show/555-95-%D0%B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2021</Words>
  <Characters>11520</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2025-09-19T10:01:00Z</dcterms:created>
  <dcterms:modified xsi:type="dcterms:W3CDTF">2025-09-19T10:02:00Z</dcterms:modified>
</cp:coreProperties>
</file>