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682E" w:rsidRP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23682E" w:rsidRP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23682E" w:rsidRP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кримінального права, кримінального процесу та криміналістики</w:t>
      </w:r>
    </w:p>
    <w:p w:rsidR="0023682E" w:rsidRP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р о б о т а</w:t>
      </w:r>
    </w:p>
    <w:p w:rsidR="0023682E" w:rsidRPr="0023682E" w:rsidRDefault="0023682E" w:rsidP="002368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«Інститут співучасті у кримінальному праві України та іноземних держав: порівняльно-правовий аналіз»</w:t>
      </w:r>
    </w:p>
    <w:p w:rsidR="0023682E" w:rsidRPr="0023682E" w:rsidRDefault="0023682E" w:rsidP="002368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Institute of complicity in criminal law of Ukraine and foreign states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comparative legal analysis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23682E" w:rsidRPr="0023682E" w:rsidRDefault="0023682E" w:rsidP="0023682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3682E" w:rsidRP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23682E" w:rsidRP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23682E" w:rsidRPr="0023682E" w:rsidRDefault="0023682E" w:rsidP="0023682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Виконала: студентка 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заочно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ї форми навчання,</w:t>
      </w:r>
    </w:p>
    <w:p w:rsidR="0023682E" w:rsidRPr="0023682E" w:rsidRDefault="0023682E" w:rsidP="0023682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спеціальність 081 Право</w:t>
      </w:r>
    </w:p>
    <w:p w:rsidR="0023682E" w:rsidRPr="0023682E" w:rsidRDefault="0023682E" w:rsidP="0023682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Палько Наталя Андріївна</w:t>
      </w:r>
    </w:p>
    <w:p w:rsidR="0023682E" w:rsidRPr="0023682E" w:rsidRDefault="0023682E" w:rsidP="0023682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Науковий керівник: </w:t>
      </w:r>
    </w:p>
    <w:p w:rsidR="0023682E" w:rsidRPr="0023682E" w:rsidRDefault="0023682E" w:rsidP="0023682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к.ю.н., доц. Павлова Т.О. ___________                                          </w:t>
      </w:r>
    </w:p>
    <w:p w:rsidR="0023682E" w:rsidRPr="0023682E" w:rsidRDefault="0023682E" w:rsidP="0023682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Рецензент: </w:t>
      </w:r>
    </w:p>
    <w:p w:rsidR="0023682E" w:rsidRPr="0023682E" w:rsidRDefault="0023682E" w:rsidP="0023682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к.ю.н., доц. Родіонова Т.В. </w:t>
      </w:r>
    </w:p>
    <w:p w:rsidR="0023682E" w:rsidRPr="0023682E" w:rsidRDefault="0023682E" w:rsidP="0023682E">
      <w:pPr>
        <w:tabs>
          <w:tab w:val="left" w:pos="174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9"/>
      </w:tblGrid>
      <w:tr w:rsidR="0023682E" w:rsidRPr="0023682E" w:rsidTr="0023682E">
        <w:trPr>
          <w:jc w:val="center"/>
        </w:trPr>
        <w:tc>
          <w:tcPr>
            <w:tcW w:w="4966" w:type="dxa"/>
          </w:tcPr>
          <w:p w:rsidR="0023682E" w:rsidRPr="0023682E" w:rsidRDefault="0023682E" w:rsidP="0023682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Рекомендовано до захисту:</w:t>
            </w:r>
          </w:p>
          <w:p w:rsidR="0023682E" w:rsidRPr="0023682E" w:rsidRDefault="0023682E" w:rsidP="0023682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ротокол засідання кафедри</w:t>
            </w:r>
          </w:p>
          <w:p w:rsidR="0023682E" w:rsidRPr="0023682E" w:rsidRDefault="0023682E" w:rsidP="0023682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№ __ від _______________</w:t>
            </w:r>
          </w:p>
          <w:p w:rsidR="0023682E" w:rsidRPr="0023682E" w:rsidRDefault="0023682E" w:rsidP="0023682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3682E" w:rsidRPr="0023682E" w:rsidRDefault="0023682E" w:rsidP="0023682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 кафедри</w:t>
            </w:r>
          </w:p>
          <w:p w:rsidR="0023682E" w:rsidRPr="0023682E" w:rsidRDefault="0023682E" w:rsidP="0023682E">
            <w:pPr>
              <w:tabs>
                <w:tab w:val="left" w:pos="1168"/>
                <w:tab w:val="left" w:pos="3861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доц. Дришлюк І.А.     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23682E" w:rsidRPr="0023682E" w:rsidRDefault="0023682E" w:rsidP="0023682E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  <w:r w:rsidRPr="0023682E">
              <w:rPr>
                <w:rFonts w:ascii="Times New Roman" w:eastAsia="Times New Roman" w:hAnsi="Times New Roman" w:cs="Times New Roman"/>
                <w:lang w:val="ru-RU" w:eastAsia="ru-RU"/>
              </w:rPr>
              <w:t>(</w:t>
            </w:r>
            <w:proofErr w:type="gramStart"/>
            <w:r w:rsidRPr="0023682E">
              <w:rPr>
                <w:rFonts w:ascii="Times New Roman" w:eastAsia="Times New Roman" w:hAnsi="Times New Roman" w:cs="Times New Roman"/>
                <w:lang w:val="ru-RU" w:eastAsia="ru-RU"/>
              </w:rPr>
              <w:t>п</w:t>
            </w:r>
            <w:proofErr w:type="gramEnd"/>
            <w:r w:rsidRPr="0023682E">
              <w:rPr>
                <w:rFonts w:ascii="Times New Roman" w:eastAsia="Times New Roman" w:hAnsi="Times New Roman" w:cs="Times New Roman"/>
                <w:lang w:val="ru-RU" w:eastAsia="ru-RU"/>
              </w:rPr>
              <w:t>ідпис)</w:t>
            </w:r>
            <w:r w:rsidRPr="0023682E">
              <w:rPr>
                <w:rFonts w:ascii="Times New Roman" w:eastAsia="Times New Roman" w:hAnsi="Times New Roman" w:cs="Times New Roman"/>
                <w:lang w:val="ru-RU" w:eastAsia="ru-RU"/>
              </w:rPr>
              <w:tab/>
            </w:r>
          </w:p>
        </w:tc>
        <w:tc>
          <w:tcPr>
            <w:tcW w:w="4678" w:type="dxa"/>
          </w:tcPr>
          <w:p w:rsidR="0023682E" w:rsidRPr="0023682E" w:rsidRDefault="0023682E" w:rsidP="0023682E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Захищено на засіданні ЕК № 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  <w:p w:rsidR="0023682E" w:rsidRPr="0023682E" w:rsidRDefault="0023682E" w:rsidP="0023682E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протокол №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 xml:space="preserve"> 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 xml:space="preserve">    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 xml:space="preserve"> 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2018 р.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23682E" w:rsidRPr="0023682E" w:rsidRDefault="0023682E" w:rsidP="0023682E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Оцінка______________/___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  <w:t>___/____</w:t>
            </w:r>
          </w:p>
          <w:p w:rsidR="0023682E" w:rsidRPr="0023682E" w:rsidRDefault="0023682E" w:rsidP="0023682E">
            <w:pPr>
              <w:spacing w:after="0" w:line="25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23682E">
              <w:rPr>
                <w:rFonts w:ascii="Times New Roman" w:eastAsia="Times New Roman" w:hAnsi="Times New Roman" w:cs="Times New Roman"/>
                <w:lang w:val="ru-RU" w:eastAsia="ru-RU"/>
              </w:rPr>
              <w:t>(за національною шкалою/шкалою ЕСТ</w:t>
            </w:r>
            <w:proofErr w:type="gramStart"/>
            <w:r w:rsidRPr="0023682E">
              <w:rPr>
                <w:rFonts w:ascii="Times New Roman" w:eastAsia="Times New Roman" w:hAnsi="Times New Roman" w:cs="Times New Roman"/>
                <w:lang w:val="en-US" w:eastAsia="ru-RU"/>
              </w:rPr>
              <w:t>S</w:t>
            </w:r>
            <w:proofErr w:type="gramEnd"/>
            <w:r w:rsidRPr="0023682E">
              <w:rPr>
                <w:rFonts w:ascii="Times New Roman" w:eastAsia="Times New Roman" w:hAnsi="Times New Roman" w:cs="Times New Roman"/>
                <w:lang w:val="ru-RU" w:eastAsia="ru-RU"/>
              </w:rPr>
              <w:t>/</w:t>
            </w:r>
            <w:r w:rsidRPr="002368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</w:t>
            </w:r>
            <w:r w:rsidRPr="0023682E">
              <w:rPr>
                <w:rFonts w:ascii="Times New Roman" w:eastAsia="Times New Roman" w:hAnsi="Times New Roman" w:cs="Times New Roman"/>
                <w:lang w:val="ru-RU" w:eastAsia="ru-RU"/>
              </w:rPr>
              <w:t>али)</w:t>
            </w:r>
          </w:p>
          <w:p w:rsidR="0023682E" w:rsidRPr="0023682E" w:rsidRDefault="0023682E" w:rsidP="0023682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23682E" w:rsidRPr="0023682E" w:rsidRDefault="0023682E" w:rsidP="0023682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23682E" w:rsidRPr="0023682E" w:rsidRDefault="0023682E" w:rsidP="0023682E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 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проф. </w:t>
            </w: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Миколенко О.І.</w:t>
            </w:r>
          </w:p>
          <w:p w:rsidR="0023682E" w:rsidRPr="0023682E" w:rsidRDefault="0023682E" w:rsidP="0023682E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23682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  <w:r w:rsidRPr="0023682E">
              <w:rPr>
                <w:rFonts w:ascii="Times New Roman" w:eastAsia="Times New Roman" w:hAnsi="Times New Roman" w:cs="Times New Roman"/>
                <w:lang w:val="ru-RU" w:eastAsia="ru-RU"/>
              </w:rPr>
              <w:t>(</w:t>
            </w:r>
            <w:proofErr w:type="gramStart"/>
            <w:r w:rsidRPr="0023682E">
              <w:rPr>
                <w:rFonts w:ascii="Times New Roman" w:eastAsia="Times New Roman" w:hAnsi="Times New Roman" w:cs="Times New Roman"/>
                <w:lang w:val="ru-RU" w:eastAsia="ru-RU"/>
              </w:rPr>
              <w:t>п</w:t>
            </w:r>
            <w:proofErr w:type="gramEnd"/>
            <w:r w:rsidRPr="0023682E">
              <w:rPr>
                <w:rFonts w:ascii="Times New Roman" w:eastAsia="Times New Roman" w:hAnsi="Times New Roman" w:cs="Times New Roman"/>
                <w:lang w:val="ru-RU" w:eastAsia="ru-RU"/>
              </w:rPr>
              <w:t>ідпис)</w:t>
            </w:r>
            <w:r w:rsidRPr="0023682E">
              <w:rPr>
                <w:rFonts w:ascii="Times New Roman" w:eastAsia="Times New Roman" w:hAnsi="Times New Roman" w:cs="Times New Roman"/>
                <w:lang w:val="ru-RU" w:eastAsia="ru-RU"/>
              </w:rPr>
              <w:tab/>
            </w:r>
          </w:p>
        </w:tc>
      </w:tr>
    </w:tbl>
    <w:p w:rsidR="0023682E" w:rsidRP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ind w:firstLine="708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Одеса – 201</w:t>
      </w:r>
      <w:r w:rsidRPr="0023682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8</w:t>
      </w:r>
    </w:p>
    <w:p w:rsid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…………………………………………………………………………….3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РОЗДІЛ 1. РОЗВИТОК ТА ПРАВОВА ПРИРОДА СПІВУЧАСТІ У ЗЛОЧИНІ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……………………………………………………………………..…..9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1.1. Становлення інституту співучасть у доктрині та вітчизняному законодавстві………………………………………………………..………….....9</w:t>
      </w:r>
    </w:p>
    <w:p w:rsidR="0023682E" w:rsidRPr="0023682E" w:rsidRDefault="0023682E" w:rsidP="0023682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1.2. Правова природа співучасті у злочині…………………………….……….18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 до Розділу 1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………………………………………………………….35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РОЗДІЛ 2. ІНСТИТУТ СПІВУЧАСТІ У ВІТЧИЗНЯНОМУ КРИМІНАЛЬНОМУ ЗАКОНОДАВСТВІ ТА ДОКТРИНІ……………….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36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2.1. Види співучасників. Питання відповідальності співучасників у злочині. …………………………………………………………………………………….36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2.2. </w:t>
      </w:r>
      <w:r w:rsidRPr="0023682E">
        <w:rPr>
          <w:rFonts w:ascii="Times New Roman" w:eastAsia="Times New Roman" w:hAnsi="Times New Roman" w:cs="Times New Roman"/>
          <w:noProof/>
          <w:spacing w:val="-4"/>
          <w:sz w:val="28"/>
          <w:szCs w:val="28"/>
          <w:lang w:val="ru-RU" w:eastAsia="ru-RU"/>
        </w:rPr>
        <w:t>Кримінально-правова характеристики</w:t>
      </w:r>
      <w:r w:rsidRPr="0023682E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видів злочинних груп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…………….56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 до Розділу 2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………………………………………………………….67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РОЗДІЛ 3. ДОСВІД ІНОЗЕМНИХ ДЕРЖАВ У ФОРМУВАННІ ТА РОЗВИТКУ ІНСТИТУТУ СПІВУЧАСТІ У ЗЛОЧИНІ……………………70 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3.1. Досвід країн романо-германської правової сім’ї у визначенні співучасті у злочині……………………………………………………………………………70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3.2. Досвід країн англосаксонської правової сім’ї у формуванні вчення про співучасть у злочині (на прикладі Англії та США)……………………………85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 до Розділу 3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…………………………………………………………..97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……………………………………………………………………..99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ВИКОРИСТАНИХ ДЖЕРЕЛ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…………………………………...105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NewRomanPSMT" w:eastAsia="Times New Roman" w:hAnsi="TimesNewRomanPSMT" w:cs="Times New Roman"/>
          <w:color w:val="222222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Актуальність теми.</w:t>
      </w:r>
      <w:r w:rsidRPr="002368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сьогодні у всьому світі спостерігається тенденція до вчинення злочинів організованими групами. Злочини, вчинені у співучасті </w:t>
      </w:r>
      <w:r w:rsidRPr="0023682E">
        <w:rPr>
          <w:rFonts w:ascii="TimesNewRomanPSMT" w:eastAsia="Times New Roman" w:hAnsi="TimesNewRomanPSMT" w:cs="Times New Roman"/>
          <w:color w:val="222222"/>
          <w:sz w:val="28"/>
          <w:szCs w:val="28"/>
          <w:lang w:eastAsia="ru-RU"/>
        </w:rPr>
        <w:t>є найбільш небезпечним за сукупністю наслідків різновидом злочинності.</w:t>
      </w:r>
      <w:r w:rsidRPr="0023682E">
        <w:rPr>
          <w:rFonts w:ascii="TimesNewRomanPSMT" w:eastAsia="Times New Roman" w:hAnsi="TimesNewRomanPSMT" w:cs="Times New Roman"/>
          <w:color w:val="222222"/>
          <w:lang w:eastAsia="ru-RU"/>
        </w:rPr>
        <w:t xml:space="preserve"> </w:t>
      </w:r>
      <w:r w:rsidRPr="0023682E">
        <w:rPr>
          <w:rFonts w:ascii="TimesNewRomanPSMT" w:eastAsia="Times New Roman" w:hAnsi="TimesNewRomanPSMT" w:cs="Times New Roman"/>
          <w:color w:val="222222"/>
          <w:sz w:val="28"/>
          <w:szCs w:val="28"/>
          <w:lang w:eastAsia="ru-RU"/>
        </w:rPr>
        <w:t>В економіці, політиці, нерозв’язаності багатьох соціальних проблем вона набула нової сутності й значення – стала невід’ємною ланкою причинного комплексу злочинності.</w:t>
      </w:r>
      <w:r w:rsidRPr="0023682E">
        <w:rPr>
          <w:rFonts w:ascii="TimesNewRomanPSMT" w:eastAsia="Times New Roman" w:hAnsi="TimesNewRomanPSMT" w:cs="Times New Roman"/>
          <w:color w:val="222222"/>
          <w:lang w:eastAsia="ru-RU"/>
        </w:rPr>
        <w:t xml:space="preserve">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NewRomanPSMT" w:eastAsia="Times New Roman" w:hAnsi="TimesNewRomanPSMT" w:cs="Times New Roman"/>
          <w:color w:val="222222"/>
          <w:sz w:val="28"/>
          <w:szCs w:val="28"/>
          <w:lang w:eastAsia="ru-RU"/>
        </w:rPr>
        <w:t>Із розвитком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юридичної науки та законодавства поступово розвивалися й інститути кримінального права, у тому числі і співучасть у злочині. На думку Н.О. Гуторової, в кримінальному праві він відіграє потрійну роль – загальну (визначає об’єктивні й суб’єктивні ознаки співучасті, підстави й межі відповідальності співучасників та особливості їх покарання), спеціальну (встановлює підстави кримінальної відповідальності осіб, діяння яких прямо не передбачені в Особливій частині Кримінального кодексу України (далі – КК України), але які беруть участь у вчиненні злочинів), а також як обставини, впливають на суспільну небезпечність вчиненого злочину [40, с. 40–45]. 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Розвиток інститут співучасті відбувається під впливом міжнародно-парових договорів  та кримінального законодавства іноземних держав, тому вивчення міжнародного досвіду застосування інституту співучасті має важливе значення.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Новелами Кримінального кодексу України 2001 р. (далі – КК України) було закріплення вперше розділу 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«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Співучасть у злочині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якому вперше було визначено форми співучасті та положення про злочинну організацію       (ч. 4 ст. 28 КК України), про відповідальність за її створення, участь у ній й інші дії, пов’язані з діяльністю такої організації (ст. 255 КК України). Принципові передумови для визнання злочинної організації самостійною формою співучасті у злочині, виділення її ознак, криміналізації участі в злочинній організації як «співучасті особливого роду» було закладено саме міжнародно-правовими документами. Зокрема, акти Нюрнберзького  міжнародного військового трибуналу (далі – МВТ) [4]. Акти Нюрнберзького міжнародного військового трибуналу вважаються одними з основоположних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документів міжнародного кримінального права («Нюрнберзькі принципи» визнані звичаєвим правом й містять «ядро» матеріального міжнародного кримінального права)  [30, с.</w:t>
      </w: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9–10].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особливу увагу заслуговують питання кримінально-правового змісту й відповідного відображення в законодавстві транснаціональної організованої злочинної діяльності, яка виступає об’єктом постійної уваги міжнародної спільноти. Слід відзначити негативний вплив транснаціональної злочинності на національну економіку, загальносвітову фінансову систему, правопорядок й основні соціальні цінності. У зв’язку із цим виникла потреба дослідження кримінального законодавства іноземних держав з метою подальшої гармонізації із вітчизняним законодавством та розробки ефективних форм боротьби із вказаним явищем.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вітчизняній науці кримінального права проблеми інституту співучасті розглядалися в роботах видатних дореволюційних вчених: JI.C. Белогриц-Котляревського, Р.Е. Колоколова, C.B. Познишева, В.Д. Спасовича,                      М.С. Таганцева та інші вчені.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Суттєвий внесок у вирішення проблем співучасті внесли   Ф.Р. Бурчак, А.А. Вознюк, P.P. Галиакбаров, О.К. Гамкрелідзе, Л.Д. Гаухман,                         B.А. Григор'єв,  П.І. Гришаєв, Н.О. Гуторова, А.О. Драгоненко, О.П. Дячкін, 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Н.Д.  Дурманов, Г.П. Жаровська, П.О. Загодіренко,  А.Ф. Зелінський,               Н.Р. Іванов, О.О. Кваша, М.І. Ковальов, А.П. Козлов, В.М. Кудрявцев,             Я.В. Мочкош, А.В. Наумов, A.A. Піонтковський, А.Н. Трайнін,                                    М.Д. Шаргородський та інші вчені.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Науковий аналіз законодавства іноземних держав стосовно інституту співучасті у злочині представлений працями таких вчених  як                              Ю.В. Абакумової, В.М. Додонова, Г.П. Жаровської, І.Д. Козочкіна,                   М.І. Кольцова, Р.С. Орловського, М.І. Хавронюка та інших вчених.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Незважаючи на наявність численних наукових досліджень, присвячених   вказаній темі, проблема кваліфікації дій співучасників та форм співучасті далеко не вичерпана. Багато питань, особливо з прийняттям чинного Кримінального кодексу України є дискусійними, тлумачяться неоднозначно і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вимагають не тільки подальшого дослідження, але й нових підходів до їх  вирішення.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Мета і задачі дослідження</w:t>
      </w:r>
      <w:r w:rsidRPr="002368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Метою дипломної роботи є визначення сутності та структури співучасті;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аналіз основних проблем інституту співучасті у злочині, визначення ефективності кримінально-правових норм, що регулюють питання умисної спільної злочинної діяльності декількох суб'єктів, та шляхів їх вдосконалення на основі аналізу наукових джерел, вітчизняного та іноземного кримінального законодавства в указаній сфері та статистичної звітності щодо кількості злочинів, вчинених у 2017–2018 рр. організованими групами та злочинними організаціями. 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Вказана мета дослідження зумовила постановку та розв'язання наступних завдань: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23682E">
        <w:rPr>
          <w:rFonts w:ascii="Times New Roman" w:eastAsia="Times New Roman" w:hAnsi="Times New Roman" w:cs="Times New Roman"/>
          <w:color w:val="545454"/>
          <w:sz w:val="28"/>
          <w:szCs w:val="28"/>
          <w:lang w:eastAsia="ru-RU"/>
        </w:rPr>
        <w:t xml:space="preserve"> 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Проаналізувати становлення  інституту співучасті у вітчизняному кримінальному законодавстві та доктрині кримінального права</w:t>
      </w:r>
      <w:r w:rsidRPr="0023682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2. Розкрити зміст основних ознак, що характеризують інститут співучасті у злочині.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3. Розглянути види співучасників та форми співучасті у вітчизняному кримінальному законодавстві та доктрині кримінального права.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Дослідити норми кримінального законодавства іноземних держав щодо інституту співучасті у злочині.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Предмет дослідження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становить сутність та структура співучасті у злочині у вітчизняному та іноземному кримінальному законодавстві.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Об'єктом дослідження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суспільні відносини, які виникають внаслідок вчинення злочинів у співучасті.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Методи дослідження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2368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досягнення об’єктивності результатів дослідження використовувався комплекс загальнонаукових та спеціальних методів. Зокрема,  історико-правовий метод обрано для дослідження становлення вчення про співучасть в кримінальному праві; діалектичний метод пізнання використовувався при дослідженні сутності та змісту понять «співучасть у злочині», «види співучасників», «форми співучасті»; системно-структурний та аналітичний методи використані при з’ясування місця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співучасті у злочині у системі інших кримінально-правових норм; догматичний метод – при аналізі змісту законодавчих положень про види співучасників та форми співучасті; порівняльно-правовий метод – для дослідження норм кримінального законодавстві іноземних держав про співучасть у злочині; статистичний метод – при аналізі статистичних даних; конкретно-соціологічний метод – при вивчені аналізу даних про боротьбу з організованими групами та злочинними організаціями.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Нормативну базу дослідження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становить Загальна декларація прав людини ООН від 10.12.1848 р. [1]; Конвенція Ради Європи про захист прав людини і основоположних свобод від 04.11.1950 р. [2]; </w:t>
      </w:r>
      <w:r w:rsidRPr="0023682E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eastAsia="ru-RU"/>
        </w:rPr>
        <w:t xml:space="preserve">Римський статут міжнародного кримінального суду від 17.07.1998 р.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[3]; Статут Міжнародного військового трибуналу для суду та покарання головних військових злочинців європейських країн осіб від 08.08.1945 р. [4]; </w:t>
      </w:r>
      <w:r w:rsidRPr="0023682E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Конвенція ООН проти транснаціональної організованої злочинності від 15.11.2000 р.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[5]</w:t>
      </w:r>
      <w:r w:rsidRPr="0023682E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; 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Конституція України [6]; Кримінальний кодекс України [7] та ін. </w:t>
      </w:r>
    </w:p>
    <w:p w:rsidR="0023682E" w:rsidRPr="0023682E" w:rsidRDefault="0023682E" w:rsidP="0023682E">
      <w:pPr>
        <w:spacing w:after="0" w:line="360" w:lineRule="auto"/>
        <w:ind w:right="57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Емпіричну базу дослідження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становлять матеріали статистичної звітності Генеральної прокуратури України за період з січня по грудень 2017 р. та травень, серпень 2018 р. про результати боротьби з організованими групами та злочинними організаціями. Так, у березні 2017 р. було виявлено організованих груп та злочинних організацій – 66, з яких  10 з корумпованими зв’язками, з міжрегіональними зв’язками – 5, з транснаціональними зв’язками – 4; за грудень 2017 р. було виявлено організованих груп та злочинних організацій – 210, з яких 25 з корумпованими зв’язками, з міжрегіональними зв’язками – 27, з транснаціональними зв’язками – 11; у травні 2018 р. було виявлено організованих груп та злочинних організацій – 159; з яких  10 з корумпованими зв’язками, з міжрегіональними  зв’язками – 25, з транснаціональними зв’язками – 6; у серпні 2018 р. було виявлено  організованих груп та злочинних організацій – 231; з яких  14 з корумпованими зв’язками, з міжрегіональними  зв’язками – 35, з транснаціональними зв’язками – 7  [129]. Проаналізувавши вказані звіти можна констатувати, що спостерігається тенденція до збільшення злочинів, вчинених організованими групами та злочинним організаціями.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Теоретичною основою роботи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послужили дослідження вітчизняних та зарубіжних вчених у галузі теорії права, кримінології, кримінального права та законодавство як нашої держави, так і деяких іноземних держав щодо інституту співучасті у злочині.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Наукова новизна</w:t>
      </w:r>
      <w:r w:rsidRPr="0023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дослідження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полягає в комплексному правовому аналізі законодавчих та правозастосовних проблем інституту співучасті у вітчизняному та іноземному кримінальному законодавстві. Зокрема: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вперше:</w:t>
      </w:r>
    </w:p>
    <w:p w:rsidR="0023682E" w:rsidRPr="0023682E" w:rsidRDefault="0023682E" w:rsidP="0023682E">
      <w:pPr>
        <w:spacing w:after="0"/>
        <w:ind w:firstLine="708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– проаналізовано статистичні данні Генеральної прокуратури України про результати боротьби з організованими групами та злочинними організаціями</w:t>
      </w:r>
      <w:r w:rsidRPr="0023682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за січень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23682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грудень 2017 р.; травень, серпень 2018 р.</w:t>
      </w:r>
    </w:p>
    <w:p w:rsidR="0023682E" w:rsidRPr="0023682E" w:rsidRDefault="0023682E" w:rsidP="0023682E">
      <w:pPr>
        <w:spacing w:after="0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</w:pPr>
      <w:r w:rsidRPr="002368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удосконалено: </w:t>
      </w:r>
    </w:p>
    <w:p w:rsidR="0023682E" w:rsidRPr="0023682E" w:rsidRDefault="0023682E" w:rsidP="0023682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– розмежування видів співучасників та форм співучасті;</w:t>
      </w:r>
    </w:p>
    <w:p w:rsidR="0023682E" w:rsidRPr="0023682E" w:rsidRDefault="0023682E" w:rsidP="0023682E">
      <w:pPr>
        <w:spacing w:after="0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отримало подальший розвиток:</w:t>
      </w:r>
    </w:p>
    <w:p w:rsidR="0023682E" w:rsidRPr="0023682E" w:rsidRDefault="0023682E" w:rsidP="0023682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– аргументація щодо необхідності удосконалення змісту ст. 26 КК України, яка визначає поняття співучасті у злочині;</w:t>
      </w:r>
    </w:p>
    <w:p w:rsidR="0023682E" w:rsidRPr="0023682E" w:rsidRDefault="0023682E" w:rsidP="0023682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аргументація про те, що вітчизняне кримінальне законодавство має певні схожі та відмінні риси з норами іноземного кримінального законодавство щодо визначення поняття співучасті, видів співучасників, форм співучасті.  </w:t>
      </w:r>
    </w:p>
    <w:p w:rsidR="0023682E" w:rsidRPr="0023682E" w:rsidRDefault="0023682E" w:rsidP="0023682E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Наукова новизна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зумовлена теоретичним та практичним значенням роботи. На основі дослідження норм Кримінального кодексу України про співучасть у злочині, наукових праць з кримінального права, кримінології та іноземного кримінального законодавства пропонується змінити поняття: співучасті у злочині, передбачене у ст. 26 КК України; поняття виконавця у злочині, передбаченого у ч. 2  ст. 27 КК України тощо. </w:t>
      </w:r>
    </w:p>
    <w:p w:rsidR="0023682E" w:rsidRPr="0023682E" w:rsidRDefault="0023682E" w:rsidP="0023682E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>Апробація результатів дослідження.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Основні теоретичні розробки щодо основних засад інституту співучасті за нормами Римського статуту міжнародного кримінального суду викладені у збірнику наукових тез доповідей студентів, аспірантів та здобувачів – учасників 74-ї звітної конференції Одеського національного університету імені  І.І. Мечникова (Одеса, 25–27 квітня 2018 р.).</w:t>
      </w:r>
    </w:p>
    <w:p w:rsidR="0023682E" w:rsidRPr="0023682E" w:rsidRDefault="0023682E" w:rsidP="0023682E">
      <w:pPr>
        <w:spacing w:after="0"/>
        <w:ind w:right="-284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Структура дипломної роботи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зумовлена метою та завданнями дослідження і складається зі вступу, трьох розділів, які об’єднують шість  підрозділів, висновків до розділів, загальних висновків, списку використаних джерел. Загальний обсяг дипломної роботи становить 118 сторінок: основний текст – 104 сторінок, у тому числі список використаних джерел –  14 сторінок. Всього у роботі використано 133 джерел.</w:t>
      </w:r>
    </w:p>
    <w:p w:rsidR="00B71EEF" w:rsidRDefault="00B71EEF"/>
    <w:p w:rsidR="0023682E" w:rsidRPr="0023682E" w:rsidRDefault="0023682E" w:rsidP="0023682E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                                            </w:t>
      </w:r>
      <w:bookmarkStart w:id="0" w:name="_GoBack"/>
      <w:bookmarkEnd w:id="0"/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</w:t>
      </w:r>
    </w:p>
    <w:p w:rsidR="0023682E" w:rsidRPr="0023682E" w:rsidRDefault="0023682E" w:rsidP="0023682E">
      <w:pPr>
        <w:shd w:val="clear" w:color="auto" w:fill="FFFFFF"/>
        <w:spacing w:after="0" w:line="360" w:lineRule="auto"/>
        <w:ind w:firstLine="70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Проведене нами наукове дослідження інституту співучасті дозволяє зробити наступні суттєві висновки: </w:t>
      </w:r>
    </w:p>
    <w:p w:rsidR="0023682E" w:rsidRPr="0023682E" w:rsidRDefault="0023682E" w:rsidP="0023682E">
      <w:pPr>
        <w:shd w:val="clear" w:color="auto" w:fill="FFFFFF"/>
        <w:spacing w:after="0" w:line="360" w:lineRule="auto"/>
        <w:ind w:firstLine="705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</w:pPr>
      <w:proofErr w:type="gramStart"/>
      <w:r w:rsidRPr="002368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23682E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а кожному етапі розвитку суспільства відбувалося удосконалення норм про відповідальність за спільну участь осіб у вчиненні умисного злочину, які поступово трансформувалися у самостійний правовий інститут кримінального права.</w:t>
      </w:r>
      <w:proofErr w:type="gramEnd"/>
    </w:p>
    <w:p w:rsidR="0023682E" w:rsidRPr="0023682E" w:rsidRDefault="0023682E" w:rsidP="0023682E">
      <w:pPr>
        <w:shd w:val="clear" w:color="auto" w:fill="FFFFFF"/>
        <w:spacing w:after="0" w:line="360" w:lineRule="auto"/>
        <w:ind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Проведений аналіз вітчизняних нормативно-правових актів різного періоду розвитку щодо інституту співучасті дозволяє умовно визначити етапи його становлення. На першому етапі (1490 – 1840 рр.) здійснюється процес відокремлення в законодавстві індивідуальних злочинів  від  групових.  На  другому  етапі (1845 – 1903 рр.) на законодавчому рівні передбачаються види співучасників залежно від їх ролі у вчиненні злочину. На третьому етапі (1919 – 1960 рр.) відбувається закріплення законодавцем об’єктивних і суб’єктивних ознак співучасті та диференціація відповідальності співучасників. Четвертий етап (1960 – 2001 рр.) характерний законодавчим визначенням форм співучасті. 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Об'єктивні ознаки співучасті виявляються у тому, що:   1) співучасть є тільки там, де в злочині беруть участь дві або більше особи (суб’єкти злочину);  2) співучасть – це спільна діяльність співучасників, тобто а) злочин вчиняється загальними зусиллями всіх співучасників;  б) спільність також означає, що наслідок, який досягається в результаті вчинення злочину є єдиним, неподільним, загальним для всіх учасників. За цей наслідок відповідальність несуть всі співучасники, незалежно від тієї ролі, яку кожний з них виконував у злочині. Для наявності суб'єктивної сторони співучасті необхідним є умисел співучасників, який включає: 1) взаємну поінформованість співучасників про злочинну діяльність кожного або когось із них; 2) усвідомлення кожним зі співучасників того, що він своїми діями спільно з діями інших вчиняє злочин або сприяє його вчиненню; 3) бажання або свідоме допущення настання єдиного злочинного результату; 4) мотиви співучасників можуть бути різними або співпадати; 5) мета співучасників злочину – спільна, досягнення певного суспільно небезпечного результату, який усвідомлюється усіма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співучасниками. 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Пропонується наступне визначення співучасті: «Співучастю  у злочині є спільна участь двох або більше суб’єктів у вчиненні умисного злочину».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II. У чинному Кримінальному кодексі Україні види співучасників визначені у ст. 27. Частина 2 ст. 27 КК України фактично визначає 3 категорії виконавця злочину: а) виконавець – особа, що разом з іншими співучасниками безпосередньо вчинила злочин; б) посередній виконавець – це особа, що вчинила злочин шляхом використання інших осіб, що відповідно до закону не підлягають кримінальній відповідальності; в) співвиконавець – це особа, яка спільно з іншими безпосередньо бере участь у вчиненні злочину. 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Вважаємо, що вказівку на посереднього виконавця, яка дається у ч. 2        ст. 27 КК України, потрібно виключити і закріпити її в 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Розділі IV «Суб’єкт злочину», оскільки мова йде, в першу чергу, про належного або неналежного суб’єкта.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пропонуємо закріпити у ч. 2 ст. 27 КК України наступне визначення: «виконавцем (співвиконавцем)  визначається особа, яка у співучасті з іншими співучасниками, повністю або частково вчинила діяння, передбачене статтею або частиною статті Особливої частини  КК України».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Законодавче визначення організатора (ч. 3 ст. 27 КК України) включає наступні форми його діяльності: організує вчинення злочину, утворює організовану групу або злочинну організацію, координує її діяльність; фінансує або організовує приховування їх діяльності.</w:t>
      </w:r>
    </w:p>
    <w:p w:rsidR="0023682E" w:rsidRPr="0023682E" w:rsidRDefault="0023682E" w:rsidP="0023682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Підбурювач впливає на бажання виконавця вчинити злочин, а інтелектуальний пособник впливає на виконавця вже після прийняття ним рішення вчинити злочин, тобто дії підбурювача спрямовані на встановлення дій виконавця, а дії інтелектуального пособника підпорядковані діям виконавця. Єдиною розмежувальною ознакою між виконавцем та підбурювачем злочину є відповідні підбурюючі дії у часі, які завжди передують суспільно небезпечному діянню виконавця злочину.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Пособництво на відміну від підбурювання з об’єктивної сторони може виражатися як у діях, так і в бездіяльності. Пособник сприяє виконавцю у вчиненні злочину, створюючи своїми діями реальну можливість його вчинення.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Дослідження видів співучасті у доктрині вітчизняного кримінального права та законодавстві дозволяє зробити висновок, що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поряд  із організатором, виконавцем, підбурювачем і пособником виділяють інших співучасників, зокрема керівника, ініціатора, лідера, замовника, посередника та функціонера. Пропонується у Загальній частині КК України передбачити фігуру замовника, оскільки цей вид співучасника хоча прямо й не вказується  законодавцем в деяких нормах Особливої частини КК України, наприклад, п. 11 ч. 2 ст. 115 КК (вбивство на замовлення), але у судовій практиці його виділяють. </w:t>
      </w:r>
    </w:p>
    <w:p w:rsidR="0023682E" w:rsidRPr="0023682E" w:rsidRDefault="0023682E" w:rsidP="0023682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Під формою співучасті ми розуміємо спосіб організації спільної участі двох або більше суб’єктів злочину у вчиненні умисного злочину. У ст. 28 КК України вперше передбачено форми співучасті за стійкістю суб’єктивних зав’язків між співучасниками, хоча термін «форма співучасті» не використовується, а саме група осіб без попереднього змови; з попередньою змовою, організована група та злочинна організація. </w:t>
      </w:r>
    </w:p>
    <w:p w:rsidR="0023682E" w:rsidRPr="0023682E" w:rsidRDefault="0023682E" w:rsidP="0023682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Група осіб без попередньої змови – це здебільшого випадкова група, члени якої прийняли рішення про вчинення спільного умисного злочину багато в чому завдяки тому, що виявилися разом у даному місці, внаслідок раптово виниклої ситуації;  у злочинних групах без попередньої змови немає чіткої  функціональної структури, немає лідера. Співучасники, частіше співвиконавці,  діють  без продуманого плану, відповідно до ситуації; ступінь згуртованості таких груп є невеликою (ч. 1 ст. 28 КК України).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Група осіб з попередньої змовою, як правило, утворюється двома чи більше виконавцями (співвиконавцями), які заздалегідь домовились про спільне вчинення умисного злочину або злочинів (ч. 2 ст. 28 КК України).</w:t>
      </w:r>
    </w:p>
    <w:p w:rsidR="0023682E" w:rsidRPr="0023682E" w:rsidRDefault="0023682E" w:rsidP="0023682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Організована група – це стійке злочинне об’єднання (три і більше осіб), які попередньо зорганізувалися для вчинення одного або декілька злочинів, обіденних єдиним планом з розподілом функцій учасників групи, спрямованих  на досягнення  цього плану, відомого всім учасникам групи (ч. 3 ст. 28 КК України).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З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лочинна організація (п’ять і більше осіб) має підвищену ступінь суспільної небезпеки у порівнянні з іншими формами співучасті. Суспільна 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небезпечність такої організації полягає не лише у вчиненні нею тяжких або особливо тяжких  злочинів, а насамперед у тому, що існує й функціонує така організована структура, яка здатна забезпечити широку організовану злочинну діяльність у різних її варіантах залежно від мотивації суб’єктів управління та зовнішніх умов. Наприклад, банда є одним з різновидів злочинної організації, яка діє з певною метою – напад на підприємства, установа, організації чи на окремих осіб (ст. 257 КК України).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Кожен співучасник несе відповідальність за особисто вчинені небезпечні діяння, що призвели до спільного кінцевого результату. Конкретне покарання, що обирається співучаснику, залежить від характеру і ступеня його участі у злочині, індивідуальних ознак, що його характеризують, та від внеску, який співучасник зробив для досягнення злочинного результату.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Межі відповідальності учасників організованої злочинної діяльності у всіх випадках повинні встановлюватися з дотриманням загальних принципів винної, особистої, а також індивідуалізації відповідальності. Кожен член угруповання може нести  відповідальність лише в межах особисто ним вчиненого. </w:t>
      </w:r>
    </w:p>
    <w:p w:rsidR="0023682E" w:rsidRPr="0023682E" w:rsidRDefault="0023682E" w:rsidP="0023682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У доктрині кримінального права висловлюється дума про існування крім загальних, «так званих спеціальних питань відповідальності за співучасть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. До них належать:  1) співучасть у злочинах зі спеціальним суб'єктом;                            2) провокація злочину; 3) ексцес виконавця; 4) безнаслідкова співучасть;             5) невдале підбурювання чи пособництво; 6) добровільна відмова співучасників</w:t>
      </w:r>
      <w:r w:rsidRPr="002368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3682E" w:rsidRPr="0023682E" w:rsidRDefault="0023682E" w:rsidP="0023682E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III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сучасних кримінально-правових системах немає єдності стосовно кримінальної відповідальності співучасників злочину.</w:t>
      </w:r>
    </w:p>
    <w:p w:rsidR="0023682E" w:rsidRPr="0023682E" w:rsidRDefault="0023682E" w:rsidP="0023682E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У кримінальному законодавстві іноземних держав існує три підходи до визначення виконавця: 1.  Виконавець злочину не виділяється, а саме                         а) класифікація співучасників відсутня (КК Італії, КК Сан-Маріно);                       б) класифікація існує, але виконавець не загадується (наприклад, КК Бельгії; КК Австрії); в) вказуються особи або дії, пов’язані з виконавцем злочину та прирівняних до виконавства (наприклад, КК Швейцарії, КК Австрії).                    </w:t>
      </w:r>
      <w:r w:rsidRPr="0023682E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2. Виконавець злочину визначається, але до співучасників не належить (наприклад, КК ФРН, КК Франції). 3. Виконавець визнається в законі та входить у класифікацію співучасників (КК Болгарія, КК Республіки Молдова).</w:t>
      </w:r>
    </w:p>
    <w:p w:rsidR="0023682E" w:rsidRPr="0023682E" w:rsidRDefault="0023682E" w:rsidP="0023682E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4"/>
          <w:lang w:eastAsia="ru-RU"/>
        </w:rPr>
        <w:t>Відповідно до кримінального законодавства більшості країн Європи, співучасники – це особи, які пов’язані між собою спільною злочинною діяльністю, а змова на вчинення певних дій (чи бездіяльності) спрямована на досягнення єдиного злочинного результату.</w:t>
      </w:r>
    </w:p>
    <w:p w:rsidR="0023682E" w:rsidRPr="0023682E" w:rsidRDefault="0023682E" w:rsidP="0023682E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4"/>
          <w:lang w:eastAsia="ru-RU"/>
        </w:rPr>
        <w:t>У цілому кримінальне законодавство іноземних країн стосовно співучасті дотримується правила, що кожен із співучасників злочину відповідає або на рівні з виконавцем злочину (незважаючи на те, у якій формі вчинені ті чи інші діяння, наприклад, безпосереднє виконання діяння, підбурювання, допомога, керування діями тощо, особа вважається виконавцем злочину), або повинен нести покарання «в межах своєї вини».</w:t>
      </w:r>
    </w:p>
    <w:p w:rsidR="0023682E" w:rsidRPr="0023682E" w:rsidRDefault="0023682E" w:rsidP="0023682E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Розглянувши особливості інституту співучасті у Англії та США, як найяскравіших представників англосаксонської правової сім’ї, слід констатувати наступне: 1) формування вчення про співучасть у цих країнах відбувалося в умовах суттєвого впливу загального права, яке бере свої витоки ще з </w:t>
      </w:r>
      <w:r w:rsidRPr="0023682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XII</w:t>
      </w:r>
      <w:r w:rsidRPr="0023682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сторіччя; 2) розвиток вчення про співучасть відбувався під впливом не тільки загального права, а й статутного права, яке активно почало впливати на усі інститут у другій половині ХХ сторіччя; 3) за норами загального права існувала складна класифікація співучасників, а саме виконавець 1-го, 2-го ступеня,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пособник до факту вчинення злочину, пособник після факту вчинення злочину, яке фактично поступово втрачає своє значення завдяки суттєвому впливу статутного права. Так, норми загального права про співучасть в Англії зазнали змін під впливом норм наступних законів:  «О соучастии» 1861 р., «Об уголовном праве» 1967 р., «О судах магистрата» 1980 р. та ін.; 4) інститут співучасті в США зазнав суттєвого впливу англійського загального права, однак, норми про співучасть містяться і в статутному праві – Конституції США, Примірному КК 1962 р. та кримінальному законодавстві штатів, важливе значення в цій країні мають судові прецеденти; 5) якщо у загальному праві сформувалася акцесорна теорія відповідальності співучасників, то у статутному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праві більше уваги приділяється персональній теорії співучасті, де кожний із співучасників відповідає за своє дії, а не за дії виконавця. Згідно з рекомендаціями Примірного КК 1962 р., кодекси штатів розрізняють, як правило, лише виконавців і співучасників у злочині. Виконавцем в американському кримінальному праві визнається не тільки той, хто сам вчиняє злочин, але й той, хто використовує так званого «невинного агента» (психічно хворого, дитини) і взагалі особа, у діях якого відсутня вина (посереднє заподіяння шкоди).</w:t>
      </w:r>
      <w:r w:rsidRPr="0023682E">
        <w:rPr>
          <w:rFonts w:ascii="Tahoma" w:eastAsia="Times New Roman" w:hAnsi="Tahoma" w:cs="Tahoma"/>
          <w:sz w:val="26"/>
          <w:szCs w:val="26"/>
          <w:lang w:eastAsia="ru-RU"/>
        </w:rPr>
        <w:t xml:space="preserve"> 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Поняття співучасника в  КК штатів дається шляхом перерахування конкретних дій, що становлять співучасть. Так, за КК штату Нью-Йорк, співучасник – це особа, що «підбурює, наказує, наполягає на вчиненні  злочину або навмисно допомагає» виконавцеві. У КК окремих штатів існує також поділ співучасників на підбурювачів та пособників в силу впливу континентального права, де такий розподіл проводиться. В інших штатах фігури пособників та підбурювачів, як і раніше, не виділяються. Однак нерідко в кримінальних кодексах штатів, взагалі, не проводиться розподіл співучасників на види, а всі вони йменуються 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«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основними учасниками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23682E" w:rsidRPr="0023682E" w:rsidRDefault="0023682E" w:rsidP="0023682E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Не дивлячись на певні розбіжності у визначенні видів співучасників за вітчизняним кримінальним законодавством та нормами іноземного кримінального законодавства, слід зазначити, що загальною є тенденція до визначення на законодавчому рівні форм співучасті та підвищення кримінальної відповідальності за створення та участь у злочинах, вчинених організованими групами та злочинними організаціями. </w:t>
      </w:r>
    </w:p>
    <w:p w:rsidR="0023682E" w:rsidRPr="0023682E" w:rsidRDefault="0023682E" w:rsidP="0023682E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</w:t>
      </w:r>
    </w:p>
    <w:p w:rsid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</w:t>
      </w:r>
    </w:p>
    <w:p w:rsid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                            </w:t>
      </w: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СПИСОК ВИКОРИСТАНИХ ДЖЕРЕЛ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Нормативні матеріали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ind w:right="-14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Загальна декларація прав людини ООН від 10.12.1848 р.</w:t>
      </w:r>
      <w:r w:rsidRPr="0023682E">
        <w:rPr>
          <w:rFonts w:ascii="Times New Roman" w:eastAsia="Times New Roman" w:hAnsi="Times New Roman" w:cs="Times New Roman"/>
          <w:bCs/>
          <w:color w:val="3C4245"/>
          <w:kern w:val="36"/>
          <w:sz w:val="28"/>
          <w:szCs w:val="28"/>
          <w:lang w:eastAsia="ru-RU"/>
        </w:rPr>
        <w:t>:</w:t>
      </w:r>
      <w:r w:rsidRPr="0023682E">
        <w:rPr>
          <w:rFonts w:ascii="Times New Roman" w:eastAsia="Times New Roman" w:hAnsi="Times New Roman" w:cs="Times New Roman"/>
          <w:bCs/>
          <w:color w:val="3C4245"/>
          <w:kern w:val="36"/>
          <w:sz w:val="28"/>
          <w:szCs w:val="28"/>
          <w:lang w:val="ru-RU" w:eastAsia="ru-RU"/>
        </w:rPr>
        <w:t xml:space="preserve"> 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[Електронний ресурс]. – Режим доступу: </w:t>
      </w:r>
      <w:hyperlink r:id="rId6" w:history="1"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http://zakon0.rada.gov.ua/laws/show/995_015</w:t>
        </w:r>
      </w:hyperlink>
      <w:r w:rsidRPr="0023682E">
        <w:rPr>
          <w:rFonts w:ascii="Times New Roman" w:eastAsia="Calibri" w:hAnsi="Times New Roman" w:cs="Times New Roman"/>
          <w:sz w:val="28"/>
          <w:szCs w:val="28"/>
        </w:rPr>
        <w:t>. – Назва з екрана.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ind w:right="-14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Конвенція Ради Європи про захист прав людини і основоположних свобод від 04.11.1950 р. [Електронний ресурс]. – Режим доступу: http://zakon0.rada.gov.ua/laws/show/995_004. – Назва з екрана.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 xml:space="preserve">Римський статут міжнародного кримінального суду від 17.07.1998 р. 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[Електронний ресурс]. – Режим доступу:  </w:t>
      </w:r>
      <w:hyperlink r:id="rId7" w:history="1"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http://zakon5.rada.gov.ua/laws/show/995_588</w:t>
        </w:r>
      </w:hyperlink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. – Назва з екрана.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Статут Міжнародного військового трибуналу для суду та покарання головних військових злочинців європейських країн осіб від 08.08.1945 р. [Електронний ресурс]. – Режим доступу:  </w:t>
      </w:r>
      <w:hyperlink r:id="rId8" w:history="1"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http://zakon.rada.gov.ua/laws/show/998_201</w:t>
        </w:r>
      </w:hyperlink>
      <w:r w:rsidRPr="0023682E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.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– Назва з екрана. </w:t>
      </w:r>
    </w:p>
    <w:p w:rsidR="0023682E" w:rsidRPr="0023682E" w:rsidRDefault="0023682E" w:rsidP="0023682E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color w:val="231F20"/>
          <w:sz w:val="28"/>
          <w:szCs w:val="28"/>
          <w:lang w:val="ru-RU"/>
        </w:rPr>
        <w:t>Конвенція ООН проти транснаціональної організованої злочинності</w:t>
      </w:r>
      <w:r w:rsidRPr="0023682E">
        <w:rPr>
          <w:rFonts w:ascii="Times New Roman" w:eastAsia="Calibri" w:hAnsi="Times New Roman" w:cs="Times New Roman"/>
          <w:color w:val="231F20"/>
          <w:sz w:val="28"/>
          <w:szCs w:val="28"/>
          <w:lang w:val="ru-RU"/>
        </w:rPr>
        <w:br/>
        <w:t>від 15.11.2000 р.</w:t>
      </w:r>
      <w:r w:rsidRPr="0023682E">
        <w:rPr>
          <w:rFonts w:ascii="Calibri" w:eastAsia="Calibri" w:hAnsi="Calibri" w:cs="Times New Roman"/>
          <w:color w:val="231F20"/>
        </w:rPr>
        <w:t xml:space="preserve"> </w:t>
      </w:r>
      <w:r w:rsidRPr="0023682E">
        <w:rPr>
          <w:rFonts w:ascii="Times New Roman" w:eastAsia="Calibri" w:hAnsi="Times New Roman" w:cs="Times New Roman"/>
          <w:sz w:val="28"/>
          <w:szCs w:val="28"/>
        </w:rPr>
        <w:t>[Електронний ресурс]. – Режим доступу:</w:t>
      </w:r>
      <w:r w:rsidRPr="0023682E">
        <w:rPr>
          <w:rFonts w:ascii="Calibri" w:eastAsia="Calibri" w:hAnsi="Calibri" w:cs="Times New Roman"/>
          <w:lang w:val="ru-RU"/>
        </w:rPr>
        <w:t xml:space="preserve"> </w:t>
      </w:r>
      <w:r w:rsidRPr="0023682E">
        <w:rPr>
          <w:rFonts w:ascii="Times New Roman" w:eastAsia="Calibri" w:hAnsi="Times New Roman" w:cs="Times New Roman"/>
          <w:sz w:val="28"/>
          <w:szCs w:val="28"/>
        </w:rPr>
        <w:t>http://zakon0.rada.gov.ua/laws/show/995_789</w:t>
      </w:r>
      <w:r w:rsidRPr="0023682E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. – Назва з екрана.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color w:val="231F20"/>
          <w:sz w:val="28"/>
          <w:szCs w:val="28"/>
        </w:rPr>
        <w:t xml:space="preserve">Конституція України 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[Електронний ресурс]. – Режим доступу: </w:t>
      </w:r>
      <w:r w:rsidRPr="0023682E">
        <w:rPr>
          <w:rFonts w:ascii="Times New Roman" w:eastAsia="Calibri" w:hAnsi="Times New Roman" w:cs="Times New Roman"/>
          <w:color w:val="231F20"/>
          <w:sz w:val="28"/>
          <w:szCs w:val="28"/>
        </w:rPr>
        <w:t>http://zakon3.rada.gov.ua/laws/show/254к/96-вр</w:t>
      </w:r>
      <w:r w:rsidRPr="0023682E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. – Назва з екрана.</w:t>
      </w:r>
    </w:p>
    <w:p w:rsidR="0023682E" w:rsidRPr="0023682E" w:rsidRDefault="0023682E" w:rsidP="0023682E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Кримінальний кодекс України [Електронний ресурс]. – Режим доступу:   </w:t>
      </w:r>
      <w:r w:rsidRPr="0023682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http://zakon0.rada.gov.ua/laws/show/2341-14/page3.</w:t>
      </w:r>
      <w:r w:rsidRPr="002368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Назва з екрана.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Науково-практичний коментар до Кримінального кодексу України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/З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 ред. В.Т. Маляренка, В.В. Сташиса, В.Я. Тація. 2-ге вид. – Х.: Одіссей, 2004. – 1152 с.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Науково-практичний коментар до Кримінального кодексу України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З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 заг. ред. П.П. Андрушка, В.Г. Гончаренка, Є. В. Фесенка. −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2-е вид.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 К.: Дакор, 2008. –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1428 с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Науково-практичний коментар до Кримінального кодексу України: у 2 т.             / [О.Ф. Бантишев, П.С. Берзін, Т.В. Варфоломеєва та ін.]; за заг. ред. </w:t>
      </w:r>
      <w:r w:rsidRPr="0023682E">
        <w:rPr>
          <w:rFonts w:ascii="Times New Roman" w:eastAsia="Calibri" w:hAnsi="Times New Roman" w:cs="Times New Roman"/>
          <w:sz w:val="28"/>
          <w:szCs w:val="28"/>
        </w:rPr>
        <w:lastRenderedPageBreak/>
        <w:t>П.П. Андрушка, В.Г. Гончаренка, Є.В. Фесенка. – К.: Правова Єдність, 2009. – Т. 1 – 964 с.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 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Науково-практичний коментар Кримінального кодексу України                                /[А.М. Бойко, Л.П. Брич, В.К. Грищук, О.О. Дудоров, А.А. Музика, В.О. Навроцький та ін.]; за ред. М.І. Мельника, М.І. Хавронюка. – 9-те вид., перероб. та допов. – К.: Юридична думка, 2012. – 1316 с.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                                                                                                                          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Спеціальна література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Абакумова Ю.В. Інститут співучасті в кримінальному праві України: природа, сутність, сучасні проблеми визначення: монографія                                      / Ю.В. Абакумова. – Запоріжжя: КПУ, 2012.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23682E">
        <w:rPr>
          <w:rFonts w:ascii="Times New Roman" w:eastAsia="Calibri" w:hAnsi="Times New Roman" w:cs="Times New Roman"/>
          <w:sz w:val="28"/>
          <w:szCs w:val="28"/>
        </w:rPr>
        <w:t>–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423 </w:t>
      </w:r>
      <w:r w:rsidRPr="0023682E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Абакумова Ю.В. </w:t>
      </w:r>
      <w:hyperlink r:id="rId9" w:history="1">
        <w:r w:rsidRPr="0023682E">
          <w:rPr>
            <w:rFonts w:ascii="Times New Roman" w:eastAsia="Calibri" w:hAnsi="Times New Roman" w:cs="Times New Roman"/>
            <w:sz w:val="28"/>
            <w:szCs w:val="28"/>
            <w:lang w:val="ru-RU"/>
          </w:rPr>
          <w:t>Кримінально-правова характеристика видів співучасників у злочині</w:t>
        </w:r>
      </w:hyperlink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/Ю.В. Абакумова // Держава та регіони. Серія: Право. – 2010. – № 3. – С. 48–54.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Абакумова Ю.В. Суперечливі питання визначення поняття та ознак співучасті у теорії кримінального права [Електронний ресурс] /Ю.В. Абакумова // Вісник Харківського національного університету внутрішніх справ. – 2010. – № 4 (51). – Ч. 1. – Режим доступу: </w:t>
      </w:r>
      <w:hyperlink r:id="rId10" w:history="1"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http://www.nbuv.gov.ua/portal/soc%5Fgum/vkhnuvs/2010%5F51%5F1/51-1/18.pdf.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.4</w:t>
        </w:r>
      </w:hyperlink>
      <w:r w:rsidRPr="0023682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Абакумова Ю.В. Уточнення природи співучасті у злочині / Ю.В. Абакумова // Держава та регіони. Серія: Право. – 2012. – № 1. – С. 143–149.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Аветисян С.С. Соучастие в преступлении со специальным составом : дис. на соискание ученой степени д-ра юрид. наук: 12.00.08 –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«</w:t>
      </w:r>
      <w:r w:rsidRPr="0023682E">
        <w:rPr>
          <w:rFonts w:ascii="Times New Roman" w:eastAsia="Calibri" w:hAnsi="Times New Roman" w:cs="Times New Roman"/>
          <w:sz w:val="28"/>
          <w:szCs w:val="28"/>
        </w:rPr>
        <w:t>Уголовное право и криминология ; уголовно-исполнительное право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/С.С. Аветисян. – М., 2005. – 502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Алексеев С.В. Сравнительный анализ доктринального определения форм соучастия в России и ФРН // В мире научных открытий. 2009. № 5. С. 119-122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Альошин  Д. П. Кримінальна відповідальність за розкрадання, вчинені у співучасті: дис. … на здобуття наук. ступеня канд. юрид. наук: спец. 12.00.08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«Кримінальне право та кримінологія; кримінально-виконавче  право» /Д.П. Альошин ; Національний ун-т внутрішніх справ. – Х., 2002. – 220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Арутюнов А.А. Подстрекатель преступления / А.А. Арутюнов // Государство и прав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о. – 2002. – № 11. – С. 122 – 128.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                                                                    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Арутюнов А. А. Системный подход к общей теории соучастия в преступлении: Автореф. дисс. …канд. юрид. наук: 12.00.08 /                                        А. А. Арутюнов. – М., 2001. – С. 37–38</w:t>
      </w:r>
      <w:r w:rsidRPr="0023682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Арутюнов А. А. Системный подход к общей теории соучастия в преступлении: дисс. … канд. юрид. наук: спец. 12.00.08. –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«У</w:t>
      </w:r>
      <w:r w:rsidRPr="0023682E">
        <w:rPr>
          <w:rFonts w:ascii="Times New Roman" w:eastAsia="Calibri" w:hAnsi="Times New Roman" w:cs="Times New Roman"/>
          <w:sz w:val="28"/>
          <w:szCs w:val="28"/>
        </w:rPr>
        <w:t>головное право и криминология; уголовно-исполнительное право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/А. А. Арутюнов. – М., 2001. – 39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Арутюнов А.А. Соучастие в преступлении по уголовному праву Российской Федерации : дис. на соискание ученой степени д-ра юрид. наук : спец. 12.00.08 – уголовное право и криминология; уголовно-исполнительное право /А.А. Арутюнов. – М.: «Всероссийский научно-исследовательский институт» МВД России, 2006. – 360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Афиногенов С.В. Соучастие в преступлении: понятие, виды и формы : дис. на соискание ученой степени канд. юрид. наук: спец 12.00.08 –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«У</w:t>
      </w:r>
      <w:r w:rsidRPr="0023682E">
        <w:rPr>
          <w:rFonts w:ascii="Times New Roman" w:eastAsia="Calibri" w:hAnsi="Times New Roman" w:cs="Times New Roman"/>
          <w:sz w:val="28"/>
          <w:szCs w:val="28"/>
        </w:rPr>
        <w:t>головное право и криминология; уголовно-исполнительное право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/С.В. Афиногенов. – М., 1991. – 170 c.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Бажанов М.И. Уголовное право Украины. 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>Общая часть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>/М.И. Бажанов. – Днепропетровск: Пороги, 1992. – 166 с.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                                           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Библия: Книги Священного писания Ветхого и Нового завета: Канонические.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 М.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Протестант, 1991. – 925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Бурчак Ф.Г. Учение о соучастии по советскому уголовному праву                            / Ф.Г. Бурчак. – К. : Наукова думка, 1969. – 220 с. – (Академия наук Украинской ССР Институт государства и права).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Бурчак Ф. Г. Соучастие: социальные, криминологические и правовые проблемы / Ф. Г. Бурчак. – К.: Вища школа, 1986. – 225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Великий тлумачний словник сучасної української мови / [уклад. і голов. ред. В.Т. Бусел]. – К. : Ірпінь : Перун, 2002. – 1440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lastRenderedPageBreak/>
        <w:t>Великий тлумачний словник сучасної української мови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>/ укладник і гол. ред. В.Т. Бусел. – К.; Ірпінь : ВТФ «Перун», 2009. – 1440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Верле Г. Принципы международного уголовного права: учебник /Г.Верле; пер. с англ. С.В. Саяпина. – Одесса: Феникс ; М.: Транс Лит, 2011. – 910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Вознюк А.А. Кримінально-правова доцільність звільнення від кримінальної відповідальності організаторів і керівників злочинних об’єднань /А.А. Вознюк  /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/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Підприємництво, господарство і право  – 2008. – № 1. – С. 105 − 109.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                                                                                                                                                                                 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Волков</w:t>
      </w: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И.М</w:t>
      </w: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.</w:t>
      </w:r>
      <w:r w:rsidRPr="0023682E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Законы вавилонского царя Хаммурапи. Культурно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исторические памятники древнего Востока / под ред. проф. Тураева, вып. 1. – М. Тв-во Скоропеч А.А. Левенсон, 1914. – 89 с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Гамкрелидзе О. К. Соисполнительство и посредственное исполнительство преступления по советскому уголовному праву: </w:t>
      </w:r>
      <w:r w:rsidRPr="0023682E">
        <w:rPr>
          <w:rFonts w:ascii="Times New Roman" w:eastAsia="Calibri" w:hAnsi="Times New Roman" w:cs="Times New Roman"/>
          <w:sz w:val="28"/>
          <w:szCs w:val="28"/>
        </w:rPr>
        <w:t>автореф. дис. на соискание ученой степени канд. юрид. наук</w:t>
      </w:r>
      <w:proofErr w:type="gramStart"/>
      <w:r w:rsidRPr="0023682E">
        <w:rPr>
          <w:rFonts w:ascii="Times New Roman" w:eastAsia="Calibri" w:hAnsi="Times New Roman" w:cs="Times New Roman"/>
          <w:sz w:val="28"/>
          <w:szCs w:val="28"/>
        </w:rPr>
        <w:t> :</w:t>
      </w:r>
      <w:proofErr w:type="gramEnd"/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спец. 12.00.08 «Уголовное право и криминология; уголовно-исполнительное право» /О.К.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Гамкрелидзе. – Тбилиси, 1973. – 21 с</w:t>
      </w:r>
      <w:r w:rsidRPr="0023682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Григорьев В. А. Соучастие в преступлении по уголовному праву РФ                       /В. А. Григорьев. – </w:t>
      </w:r>
      <w:r w:rsidRPr="0023682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Уфа: Уфим. ВШ МВД </w:t>
      </w:r>
      <w:r w:rsidRPr="0023682E">
        <w:rPr>
          <w:rFonts w:ascii="Times New Roman" w:eastAsia="Calibri" w:hAnsi="Times New Roman" w:cs="Times New Roman"/>
          <w:bCs/>
          <w:i/>
          <w:iCs/>
          <w:sz w:val="28"/>
          <w:szCs w:val="28"/>
          <w:shd w:val="clear" w:color="auto" w:fill="FFFFFF"/>
          <w:lang w:val="ru-RU"/>
        </w:rPr>
        <w:t>РФ</w:t>
      </w:r>
      <w:r w:rsidRPr="0023682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 1995. – 76 с.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Гришаев П.И. Соучастие по советскому уголовному праву / П.И. Гришаев, Г.А. Кригер. – М. : Госюриздат, 1959. – 255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Грищук В.К. Кримінальне право України.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Загальна частина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/ В.К. Грищук.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 К.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Ін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Юре, 2006. – 586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Гузун В. У. Формы соучастия в преступлении: </w:t>
      </w:r>
      <w:r w:rsidRPr="0023682E">
        <w:rPr>
          <w:rFonts w:ascii="Times New Roman" w:eastAsia="Calibri" w:hAnsi="Times New Roman" w:cs="Times New Roman"/>
          <w:sz w:val="28"/>
          <w:szCs w:val="28"/>
        </w:rPr>
        <w:t>автореф. дис. на соискание ученой степени канд. юрид. наук</w:t>
      </w:r>
      <w:proofErr w:type="gramStart"/>
      <w:r w:rsidRPr="0023682E">
        <w:rPr>
          <w:rFonts w:ascii="Times New Roman" w:eastAsia="Calibri" w:hAnsi="Times New Roman" w:cs="Times New Roman"/>
          <w:sz w:val="28"/>
          <w:szCs w:val="28"/>
        </w:rPr>
        <w:t> :</w:t>
      </w:r>
      <w:proofErr w:type="gramEnd"/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спец. 12.00.08 «Уголовное право и криминология; уголовно-исполнительное право»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В. У. Гузун. – М., 1975. – 21 с.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Гуторова Н.О. Вчинення злочину організованою групою осіб (кримінально-правовий аспект): автореф. дис. … на здобуття наук. ступеня канд. юрид. наук : спец.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12.00.08 «Кримінальне право та кримінологія; кримінально-виконавче право» / Н.О.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Гуторова. – Харків,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1996. – 23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с.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lastRenderedPageBreak/>
        <w:t>Гуторова Н.О. Організована злочинність у системі норм та інститутів кримінального права України /Н.О. Гуторова //Проблеми боротьби з корупцією, організованою злочинністю та контрабандою. – К. : Проблеми людини, 1999. – Т. 18. – С. 141–146.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Гуторова Н.А. Соучастие в преступлении по уголовному праву Украині: учеб.пособие /Н.А. Гуторова. Х.: Рубикон П, 1997. – 101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Додонов В.Н. Сравнительное уголовное право. Общая часть: монография /под общ. и науч. ред. С.П. Щербы. М., 2009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Драгоненко А.О. Співучасть у вчиненні вбивства: дис. … на здобуття наук. ступеня канд. юрид. наук : спец.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12.00.08  «Кримінальне  право  та  кримінологія;  кримінально-виконавче  право»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/А.О.  Драгоненко; Харк. нац. ун-т внутр. справ. – Х., 2011. – 198 с.</w:t>
      </w:r>
    </w:p>
    <w:p w:rsidR="0023682E" w:rsidRPr="0023682E" w:rsidRDefault="0023682E" w:rsidP="0023682E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>Дячкін О.П. Форми співучасті та їх значення для визначення суспільної небезпечності і кваліфікації злочинів /О.П. Дячкін //Право і суспільство. – 2012. – № 2. – С. 206 – 214.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Евангуловъ Г.Г.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Конспект курса уголовного права (Общая и Особенная часть).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Издание книгопродавца </w:t>
      </w: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Л. С. Белогриц-Котляревский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 К.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Издателя Ф. А. Іогансона, 1892. –136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вангуловъ Г.Г.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Уголовное Уложение </w:t>
      </w: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/Г. Г. Евангуловъ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– СПб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.: 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Право., 1903. –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400 с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Жаровська Г. П. Співучасть у злочині за кримінальним правом України: дис. … канд. юрид. наук: спец. 12.00.08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«Кримінальне право та кримінологія; кримінально-виконавче  право»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/Г.П. Жаровська. – К.: Інститут держави і права ім. В. М. Корецького. – К., 2004. – 21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Загодіренко П.О. Кримінально-правовий аналіз кількісної ознаки співучасті в злочині /П.О. Загодіренко //Науковий вісник Ужгородського національного університету : серія: Право /Видавничий дім «Гельветика»,  2015. – Вип. 32. Т. 3. – С. 84–91.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23682E">
        <w:rPr>
          <w:rFonts w:ascii="Times New Roman" w:eastAsia="Calibri" w:hAnsi="Times New Roman" w:cs="Times New Roman"/>
          <w:color w:val="231F20"/>
          <w:sz w:val="28"/>
          <w:szCs w:val="28"/>
        </w:rPr>
        <w:t xml:space="preserve">Зінченко І.О. Співучасть у злочині за кримінальним правом України та Англії: порівняльно-правовий аспект //Вісник Національного університету </w:t>
      </w:r>
      <w:r w:rsidRPr="0023682E">
        <w:rPr>
          <w:rFonts w:ascii="Times New Roman" w:eastAsia="Calibri" w:hAnsi="Times New Roman" w:cs="Times New Roman"/>
          <w:color w:val="231F20"/>
          <w:sz w:val="28"/>
          <w:szCs w:val="28"/>
        </w:rPr>
        <w:lastRenderedPageBreak/>
        <w:t xml:space="preserve">«Юридична академія України імені Ярослава Мудрого». 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</w:rPr>
        <w:t xml:space="preserve">– </w:t>
      </w:r>
      <w:r w:rsidRPr="0023682E">
        <w:rPr>
          <w:rFonts w:ascii="Times New Roman" w:eastAsia="Calibri" w:hAnsi="Times New Roman" w:cs="Times New Roman"/>
          <w:color w:val="231F20"/>
          <w:sz w:val="28"/>
          <w:szCs w:val="28"/>
        </w:rPr>
        <w:t xml:space="preserve">2013. 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</w:rPr>
        <w:t xml:space="preserve">– </w:t>
      </w:r>
      <w:r w:rsidRPr="0023682E">
        <w:rPr>
          <w:rFonts w:ascii="Times New Roman" w:eastAsia="Calibri" w:hAnsi="Times New Roman" w:cs="Times New Roman"/>
          <w:color w:val="231F20"/>
          <w:sz w:val="28"/>
          <w:szCs w:val="28"/>
        </w:rPr>
        <w:t>№ 3 (14)</w:t>
      </w:r>
      <w:r w:rsidRPr="0023682E">
        <w:rPr>
          <w:rFonts w:ascii="Times New Roman" w:eastAsia="Calibri" w:hAnsi="Times New Roman" w:cs="Times New Roman"/>
          <w:i/>
          <w:iCs/>
          <w:color w:val="231F20"/>
          <w:sz w:val="28"/>
          <w:szCs w:val="28"/>
        </w:rPr>
        <w:t xml:space="preserve">. 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</w:rPr>
        <w:t>–</w:t>
      </w:r>
      <w:r w:rsidRPr="0023682E">
        <w:rPr>
          <w:rFonts w:ascii="Times New Roman" w:eastAsia="Calibri" w:hAnsi="Times New Roman" w:cs="Times New Roman"/>
          <w:iCs/>
          <w:color w:val="231F20"/>
          <w:sz w:val="28"/>
          <w:szCs w:val="28"/>
        </w:rPr>
        <w:t>С. 205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</w:rPr>
        <w:t>–</w:t>
      </w:r>
      <w:r w:rsidRPr="0023682E">
        <w:rPr>
          <w:rFonts w:ascii="Times New Roman" w:eastAsia="Calibri" w:hAnsi="Times New Roman" w:cs="Times New Roman"/>
          <w:iCs/>
          <w:color w:val="231F20"/>
          <w:sz w:val="28"/>
          <w:szCs w:val="28"/>
        </w:rPr>
        <w:t>216.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Иванов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Н.Г. Понятие и формы соучастия в советском уголовном праве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Н.Г. Иванов – Саратов: Изд-во Саратов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н-та, 1991. – 123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Илиджаев А.А. Сущность сучастия в преступлении по зарубежному уголовному законодавтельству /А.А. Илиджаев //Вестник Владимирского юридического института. 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  <w:lang w:val="ru-RU"/>
        </w:rPr>
        <w:t>–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2011. 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  <w:lang w:val="ru-RU"/>
        </w:rPr>
        <w:t xml:space="preserve">– 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№ 1. 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  <w:lang w:val="ru-RU"/>
        </w:rPr>
        <w:t xml:space="preserve">– </w:t>
      </w:r>
      <w:r w:rsidRPr="0023682E">
        <w:rPr>
          <w:rFonts w:ascii="Times New Roman" w:eastAsia="Calibri" w:hAnsi="Times New Roman" w:cs="Times New Roman"/>
          <w:sz w:val="28"/>
          <w:szCs w:val="28"/>
        </w:rPr>
        <w:t>С. 227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  <w:lang w:val="ru-RU"/>
        </w:rPr>
        <w:t>–</w:t>
      </w:r>
      <w:r w:rsidRPr="0023682E">
        <w:rPr>
          <w:rFonts w:ascii="Times New Roman" w:eastAsia="Calibri" w:hAnsi="Times New Roman" w:cs="Times New Roman"/>
          <w:sz w:val="28"/>
          <w:szCs w:val="28"/>
        </w:rPr>
        <w:t>229.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  <w:lang w:val="ru-RU"/>
        </w:rPr>
        <w:t xml:space="preserve">Кваша О.О. Поняття рольового розподілу відповідальності за співучасть у злочинах зі </w:t>
      </w:r>
      <w:proofErr w:type="gramStart"/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  <w:lang w:val="ru-RU"/>
        </w:rPr>
        <w:t>спец</w:t>
      </w:r>
      <w:proofErr w:type="gramEnd"/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  <w:lang w:val="ru-RU"/>
        </w:rPr>
        <w:t>іальним суб’єктом</w:t>
      </w:r>
      <w:r w:rsidRPr="0023682E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  <w:lang w:val="ru-RU"/>
        </w:rPr>
        <w:t xml:space="preserve">/О.О. Кваша,  Д.М.  Горбачов  // Часопис Київського університету права. – 2013. – № 3. –   С. 301−304. </w:t>
      </w:r>
      <w:r w:rsidRPr="0023682E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Кваша  О.О.  Співучасть  у  злочині:  структура  та  відповідальність: монограф. /О.О. Кваша; НАН України; Ін-т держави і права  ім. В.М. Корецького. – Луганськ : РВВ ЛДУВС ім. Дідоренка, 2013. – 560 с.                                                                                                                        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Ковалев М. И. Соучастие в преступлении. В 2-х ч. / Свердловск: СЮИ, 1960. – Ч. 1 Понятие соучастия. – Ч. 1 – С. 111, 166–169</w:t>
      </w:r>
      <w:r w:rsidRPr="0023682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Ковалев М.И. Соучастие в преступлении / М.И. Ковалев. – Екатеринбург : Изд-во УрГЮА, 1999. – 225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Козлов  А.П. Соучастие: традиции и реальность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/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А.П. Козлов− СПб. :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«</w:t>
      </w:r>
      <w:r w:rsidRPr="0023682E">
        <w:rPr>
          <w:rFonts w:ascii="Times New Roman" w:eastAsia="Calibri" w:hAnsi="Times New Roman" w:cs="Times New Roman"/>
          <w:sz w:val="28"/>
          <w:szCs w:val="28"/>
        </w:rPr>
        <w:t>Юридический центр Пресс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  <w:r w:rsidRPr="0023682E">
        <w:rPr>
          <w:rFonts w:ascii="Times New Roman" w:eastAsia="Calibri" w:hAnsi="Times New Roman" w:cs="Times New Roman"/>
          <w:sz w:val="28"/>
          <w:szCs w:val="28"/>
        </w:rPr>
        <w:t>, 2001.− 362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Колоколов Г.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О соучастии въ 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преступлен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іи /</w:t>
      </w: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Г. Колоколов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– М.: Университетская типография. (М. Катковъ), 1881. – 143 с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Кольцов  М.И. Уголовно-правовая характеристика соучастия по уголовному законодательству зарубежных государств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[Електронний ресурс] / М.И. Кольцов. – Режим доступу: </w:t>
      </w:r>
      <w:hyperlink r:id="rId11" w:history="1"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https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://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cyberleninka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.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ru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/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article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/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v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/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ugolovno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-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pravovaya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-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harakteristika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-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souchastiya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-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po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-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ugolovnomu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-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zakonodatelstvu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-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zarubezhnyh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-</w:t>
        </w:r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ru-RU"/>
          </w:rPr>
          <w:t>gosudarstv</w:t>
        </w:r>
      </w:hyperlink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  – Назва з екрану.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Коновалова И.Ю. Ответственность за организацию и участие в преступном объединении (необходимое соучастие) по российскому уголовному праву : дис. на соискание ученой степени канд. юрид. наук: спец. 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>12.00.08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 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«Уголовное право и криминология; уголовно-исполнительное право»                    </w:t>
      </w:r>
      <w:r w:rsidRPr="0023682E">
        <w:rPr>
          <w:rFonts w:ascii="Times New Roman" w:eastAsia="Calibri" w:hAnsi="Times New Roman" w:cs="Times New Roman"/>
          <w:sz w:val="28"/>
          <w:szCs w:val="28"/>
        </w:rPr>
        <w:t>/ И.Ю. Коновалова. – Казань, 2008. – 217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Короленко  М.П. Кваліфікація  і  класифікація  умисних  вбивств  при  обтяжуючих  обставинах: дис. … канд. юр. наук : спец. 12.00.08 «Кримінальне право та кримінологія ; кримінально-виконавче  право»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/М.П. Короленко. – К., 2002. – 189 с.                                                                                                                                            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Кримінальне право України. Загальна частина / відп. 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ред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М.І. Мельника, В.А. Клименка. – К.: Юридична думка, 2004. – 352 с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Кримінальне право України. Загальна частина : підручник                                             / [Ю.В. Александров, В.І. Антіпов, М.В. Володько, О.О. Дудоров та ін.]; під ред. М.І. Мельника, В.А. Клименка. – [5-те вид., переробл. та допов.]. – К. : Атака, 2009. – 408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Кримінальне право України: Загальна частина: підручник /В.І. Борисов, В.Я. Тацій, В.І. Тютюгін та ін.; за ред. В.Я, Тація, В.І. Борисова, В.І. Тютюгіна. – 5-те вид., переробл. і доп. – Х.: Право 2015. – 528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Крылова Н.Е. Уголовное право зарубежных стран / Н.Е. Крылова, А.В. Серебренникова. – М. : Проспект, 2008. – 336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Малахов И.П. Соучастие в воинских преступлениях в свете общего учения о соучастии по советскому уголовному праву : автореф. дис. на соискание ученой степени канд. юрид. наук : спец. 12.00.08 «Уголовное право и криминология; уголовно-исполнительное право» / И.П. Малахов. – М., 1960. – 26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Малахов И.П. Соучастие и групповая организованная преступность                        / И.П. Малахов // Правоведение. – 1994. – № 5 – 6. – С. 124 – 125.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Мочкош Я. В. Форми співучасті у кримінальному праві України: проблемні питання / Я. В. Мочкош // Право України. – № 3. – 2006. – С. 11.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Наумов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А.В. Российское уголовное право. Общая часть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: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 курс лекций / Наумов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А.В. – М.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Изд-во БЕК, 1996. – 550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с.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          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Наумов А. В. Уголовное право. Общая часть: [Курс лекций] / А. В. Наумов. – М.: БЕК, 1996. – С. 308–313</w:t>
      </w:r>
      <w:r w:rsidRPr="0023682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pacing w:val="-6"/>
          <w:sz w:val="28"/>
          <w:szCs w:val="28"/>
        </w:rPr>
      </w:pPr>
      <w:r w:rsidRPr="0023682E">
        <w:rPr>
          <w:rFonts w:ascii="Times New Roman" w:eastAsia="Calibri" w:hAnsi="Times New Roman" w:cs="Times New Roman"/>
          <w:spacing w:val="-7"/>
          <w:sz w:val="28"/>
          <w:szCs w:val="28"/>
        </w:rPr>
        <w:t>Наумов А.В. Уголовный закон в условиях перехода к рыночной экономике                    /А.В. Наумов // Сов. государство</w:t>
      </w:r>
      <w:r w:rsidRPr="0023682E">
        <w:rPr>
          <w:rFonts w:ascii="Times New Roman" w:eastAsia="Calibri" w:hAnsi="Times New Roman" w:cs="Times New Roman"/>
          <w:spacing w:val="-6"/>
          <w:sz w:val="28"/>
          <w:szCs w:val="28"/>
        </w:rPr>
        <w:t xml:space="preserve"> и право. – 1991. 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23682E">
        <w:rPr>
          <w:rFonts w:ascii="Times New Roman" w:eastAsia="Calibri" w:hAnsi="Times New Roman" w:cs="Times New Roman"/>
          <w:spacing w:val="-6"/>
          <w:sz w:val="28"/>
          <w:szCs w:val="28"/>
        </w:rPr>
        <w:t xml:space="preserve">№ 2. </w:t>
      </w:r>
      <w:r w:rsidRPr="0023682E">
        <w:rPr>
          <w:rFonts w:ascii="Times New Roman" w:eastAsia="Calibri" w:hAnsi="Times New Roman" w:cs="Times New Roman"/>
          <w:sz w:val="28"/>
          <w:szCs w:val="28"/>
        </w:rPr>
        <w:t>– С. </w:t>
      </w:r>
      <w:r w:rsidRPr="0023682E">
        <w:rPr>
          <w:rFonts w:ascii="Times New Roman" w:eastAsia="Calibri" w:hAnsi="Times New Roman" w:cs="Times New Roman"/>
          <w:spacing w:val="-6"/>
          <w:sz w:val="28"/>
          <w:szCs w:val="28"/>
        </w:rPr>
        <w:t>30</w:t>
      </w:r>
      <w:r w:rsidRPr="0023682E">
        <w:rPr>
          <w:rFonts w:ascii="Times New Roman" w:eastAsia="Calibri" w:hAnsi="Times New Roman" w:cs="Times New Roman"/>
          <w:sz w:val="28"/>
          <w:szCs w:val="28"/>
        </w:rPr>
        <w:t>–</w:t>
      </w:r>
      <w:r w:rsidRPr="0023682E">
        <w:rPr>
          <w:rFonts w:ascii="Times New Roman" w:eastAsia="Calibri" w:hAnsi="Times New Roman" w:cs="Times New Roman"/>
          <w:spacing w:val="-6"/>
          <w:sz w:val="28"/>
          <w:szCs w:val="28"/>
        </w:rPr>
        <w:t>35.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pacing w:val="-6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lastRenderedPageBreak/>
        <w:t>Нерсесян В.А. Ответственность за неосторожные преступления: автореф. дис. ... докт. юрид. наук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>: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 </w:t>
      </w:r>
      <w:proofErr w:type="gramEnd"/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>спец.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 xml:space="preserve"> 12.00.08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 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«Уголовное право и криминология; уголовно-исполнительное право» /В.Р. Нерсесян.</w:t>
      </w:r>
      <w:r w:rsidRPr="0023682E">
        <w:rPr>
          <w:rFonts w:ascii="Times New Roman" w:eastAsia="Calibri" w:hAnsi="Times New Roman" w:cs="Times New Roman"/>
          <w:sz w:val="28"/>
          <w:szCs w:val="28"/>
        </w:rPr>
        <w:t>–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М., 2006. С. 19.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Новицький Г. В. Поняття і форми співучасті у злочині за кримінальним правом України: [Наук.-практ. посіб.] / Г. В. Новицький – К.: Вища школа, 2001. – 95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Оганесян Л.Р. Сравнительно-правовой анализ уголовных кодексов зарубежных стран /Л.Р. Оганесян //Вектор науки Тольятинского государственного университета. Серия Юридические науки. – 2010. – № 1. – С. 66–68.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Орловский Р. Формы соучастия в уголовном праве / Р. Орловский  // 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>LEGEA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>SI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>VIATA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. – 2014. – 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>MARTIE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>. – С. 175–179.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Основы уголовного законодательства Союза ССР и союзных республик. –  М.: Юрид. лит., 1965. – 26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Панов М.І. Вибрані наукові праці з проблем правознавства  / М.І. Панов. − К.: Ін Юре, 2010. – 504 с.    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Панов Н.И. Способ совершения преступления и уголовная ответственность          ∕ Н.И. Панов. – Х. : Вища шк.. Изд-во при Харьк. Ун-те, 1982. – 161 с.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Пионтковский А.А. Учение о преступлении по советскому уголовному праву / А.А. Пионтковский. – М. : Гос. изд-во юрид. лит., 1961. – 666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Полное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собраніе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законовъ Россійской имперіи, съ 1649 года. Том 5. 1713-1719. – СПб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.: 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Печатано въ Типографіи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2 Отделенія Собственной Его Императорскаго Величества Канцеляріи, 1830. – 780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Полное собраніе законовъ Россійской имперіи. Собрание Первое съ 1649 по 1825 г. – СПб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.: 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Печатано въ Типографіи 2 Отделенія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br/>
        <w:t>Собственной Его Императорскаго Величества Канцеляріи, 1830. – 1030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Calibri" w:hAnsi="Calibri" w:cs="Times New Roman"/>
          <w:color w:val="0000FF"/>
          <w:u w:val="single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Попович В.М., Трачук П.А., Андрушко А.В., Лгін С.В. Актуальні проблеми кримінального права: навчальний посібник. – К.: Юрінком Інтер, 2009. – 256 с. </w:t>
      </w:r>
      <w:r w:rsidRPr="0023682E">
        <w:rPr>
          <w:rFonts w:ascii="Calibri" w:eastAsia="Calibri" w:hAnsi="Calibri" w:cs="Times New Roman"/>
          <w:lang w:val="ru-RU"/>
        </w:rPr>
        <w:fldChar w:fldCharType="begin"/>
      </w:r>
      <w:r w:rsidRPr="0023682E">
        <w:rPr>
          <w:rFonts w:ascii="Calibri" w:eastAsia="Calibri" w:hAnsi="Calibri" w:cs="Times New Roman"/>
          <w:lang w:val="ru-RU"/>
        </w:rPr>
        <w:instrText xml:space="preserve"> HYPERLINK "http://lib-net.com/book/103_Aktyalni_problemi_kriminalnogo_prava.html" </w:instrText>
      </w:r>
      <w:r w:rsidRPr="0023682E">
        <w:rPr>
          <w:rFonts w:ascii="Calibri" w:eastAsia="Calibri" w:hAnsi="Calibri" w:cs="Times New Roman"/>
          <w:lang w:val="ru-RU"/>
        </w:rPr>
        <w:fldChar w:fldCharType="separate"/>
      </w:r>
      <w:r w:rsidRPr="0023682E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http://lib-net.com/book/103_Aktyalni_problemi_kriminalnogo_prava.html</w:t>
      </w:r>
      <w:r w:rsidRPr="0023682E">
        <w:rPr>
          <w:rFonts w:ascii="Calibri" w:eastAsia="Calibri" w:hAnsi="Calibri" w:cs="Times New Roman"/>
          <w:lang w:val="ru-RU"/>
        </w:rPr>
        <w:fldChar w:fldCharType="end"/>
      </w:r>
      <w:r w:rsidRPr="0023682E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Calibri" w:hAnsi="Calibri" w:cs="Times New Roman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Pradel J. Droit penal / J. Pradel. – 11 e ed. – Paris, 1996. – T. 1. Introduction general. – P. 473.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lastRenderedPageBreak/>
        <w:t>Русская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Правда в четырех редакциях. Изд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во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 Сергеевич. – СПб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: 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Типография М.М.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Стасюлевича, 1904. – 51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Саско О.І. Історія розвитку інституту співучасті на теренах становлення української держави /О.І. Саско //Науковий вісник Ужгородського національного університету. –  Серія Право. – 2016.  Вип. 38. – Т. 2. – С. 78–82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Сборник документов по истории уголовного законодательства СССР и РСФСР. – М.: Госюриздат, 1953. – 463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Свод законов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уголовных. Часть первая. Уложение о наказаниях уголовных и исправительных. – СПб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.: 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Издание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1885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23682E">
        <w:rPr>
          <w:rFonts w:ascii="Times New Roman" w:eastAsia="Calibri" w:hAnsi="Times New Roman" w:cs="Times New Roman"/>
          <w:sz w:val="28"/>
          <w:szCs w:val="28"/>
        </w:rPr>
        <w:t>– 508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Сергеев В. Соисполнительство по советскому уголовному праву / В. Сергеев // Советская Юстиция. – 1970. – № 18. – С. 5–6.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Советское уголовное право.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Общая часть: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учебник /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п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од ред. Н.А. Беляева, М.И. Ковалева. – М.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Юрид. лит, 1977. –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587 с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Соучастие в преступлении по уголовному праву Англии и США [</w:t>
      </w:r>
      <w:r w:rsidRPr="0023682E">
        <w:rPr>
          <w:rFonts w:ascii="Times New Roman" w:eastAsia="Calibri" w:hAnsi="Times New Roman" w:cs="Times New Roman"/>
          <w:sz w:val="28"/>
          <w:szCs w:val="28"/>
        </w:rPr>
        <w:t>Електронний ресурс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Режим доступу: </w:t>
      </w:r>
      <w:hyperlink r:id="rId12" w:history="1"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http://scicenter.online/kniga-sravnitelnoe-pravo-scicenter/souchastie-prestuplenii-pщougolovnomu-pravu-85598.html</w:t>
        </w:r>
      </w:hyperlink>
      <w:r w:rsidRPr="0023682E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 xml:space="preserve">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 xml:space="preserve">Назва з екрана.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Спасович В.Д. Учебник уголовного права /В.Д. Спасович. – СПб. : Тип. И. Огрызко, 1863. – Т. 1. – Вып. 2. – 438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Тельнов П.Ф. Ответственность за соучастие в преступлении / П.Ф. Тельнов. – М. : Юрид. лит., 1974. – 208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>Ткаченко В.В. Вчинення злочину за попередньою змовою групою осіб за Кримінальним кодексом України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>:  дис.  … канд. юрид. наук</w:t>
      </w:r>
      <w:proofErr w:type="gramStart"/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>:</w:t>
      </w:r>
      <w:proofErr w:type="gramEnd"/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 спец.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 xml:space="preserve"> 12.00.08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  <w:t xml:space="preserve"> 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«Кримінальне право та кримінологія; кримінально-виконавче  право» </w:t>
      </w:r>
      <w:r w:rsidRPr="0023682E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val="ru-RU"/>
        </w:rPr>
        <w:t xml:space="preserve"> / В.В. Ткаченко. – К., 2013. – 234 с.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  <w:t xml:space="preserve">            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Ткаченко В. І. Форма співучасті як кримінально-правове поняття /В. І. Ткаченко //Вісник Київського національного університету ім. Тараса Шевченка. – 2007. – № 74–76. – С. 144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Трайнин А.Н.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Учение о соучастии </w:t>
      </w: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/А. Н. Трайнин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– М.: Юридическое издательство НКЮ СРСР, 1941. – 159 с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Уголовное право зарубежных государств. Общая часть: учебное пособие /под</w:t>
      </w:r>
      <w:proofErr w:type="gramStart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ед. и с предисл. И.Д. Козочкина. М.: Омега-Л, Институт международного права и экономики им. А.С. Грибоедова, 2003.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576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Уголовное право зарубежных стран: учебное пособие /Л.С. Аистова, Д.Ю. Краев. – СПб: Санкт-Петербургский юридический институт (филиал), 2013. – 132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Уголовное право США</w:t>
      </w:r>
      <w:proofErr w:type="gramStart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учеб</w:t>
      </w:r>
      <w:r w:rsidRPr="0023682E">
        <w:rPr>
          <w:rFonts w:ascii="Times New Roman" w:eastAsia="Calibri" w:hAnsi="Times New Roman" w:cs="Times New Roman"/>
          <w:sz w:val="28"/>
          <w:szCs w:val="28"/>
        </w:rPr>
        <w:t>ное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пособие для бакалавриата и магистратуры      /И.Д. Козочкин. — М.</w:t>
      </w:r>
      <w:proofErr w:type="gramStart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Издательство Юрайт, 2018. — 218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Уголовное право США. Успехи и проблемы [</w:t>
      </w:r>
      <w:r w:rsidRPr="0023682E">
        <w:rPr>
          <w:rFonts w:ascii="Times New Roman" w:eastAsia="Calibri" w:hAnsi="Times New Roman" w:cs="Times New Roman"/>
          <w:sz w:val="28"/>
          <w:szCs w:val="28"/>
        </w:rPr>
        <w:t>Електронний ресурс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/под</w:t>
      </w:r>
      <w:proofErr w:type="gramStart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.р</w:t>
      </w:r>
      <w:proofErr w:type="gramEnd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ед. Козочкин</w:t>
      </w:r>
      <w:r w:rsidRPr="0023682E">
        <w:rPr>
          <w:rFonts w:ascii="Times New Roman" w:eastAsia="Calibri" w:hAnsi="Times New Roman" w:cs="Times New Roman"/>
          <w:sz w:val="28"/>
          <w:szCs w:val="28"/>
        </w:rPr>
        <w:t>а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И.Д.. М.: Юридический Центр Пресс, 2007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. – Режим доступу: </w:t>
      </w:r>
      <w:hyperlink r:id="rId13" w:history="1"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https://books.google.com.ua/books?id=T9ddCgAAQBAJ&amp;pg=PT227&amp;lpg=PT227&amp;dq</w:t>
        </w:r>
      </w:hyperlink>
      <w:r w:rsidRPr="0023682E">
        <w:rPr>
          <w:rFonts w:ascii="Times New Roman" w:eastAsia="Calibri" w:hAnsi="Times New Roman" w:cs="Times New Roman"/>
          <w:sz w:val="28"/>
          <w:szCs w:val="28"/>
        </w:rPr>
        <w:t>. – Назва з екрана.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Австралии / [науч. ред. и предисл. канд. юрид. наук., проф. И.Д. Козочкина, Е.Н. Трикоз]; пер. с англ. Е.Н. Трикоз. – СПб. : Юрид. центр Пресс, 2002. – 388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Австрии /[пер. с нем. Л.С. Вихровой]. – СПб. : Юрид. центр Пресс, 2004. – 352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Бельгии /[науч. ред. Н.И. Мацнева]. – СПб. : Юрид. центр Пресс, 2004. – 561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Голландии / [науч. ред. В.В. Волженкин]. – СПб. : Юрид. центр Пресс, 2002. – 510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Дании / [науч. ред. и предис. С.С. Беляева, канд. юрид. наук (МГУ им. М.В. Ломоносова) ; пер. с датск. и англ. канд. юрид. наук С.С. Беляева, А.Н. Рычевой]. – СПб. : Юрид. центр Пресс, 2001. – 230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Испании /[науч. ред. Н.Ф. Кузнецова, М.Ф. Решетников]. – СПб. : Юрид. центр Пресс, 2001. – 218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Италии. Общая часть и преступления против государства. – М., 1991. – 235 с.</w:t>
      </w:r>
    </w:p>
    <w:p w:rsidR="0023682E" w:rsidRPr="0023682E" w:rsidRDefault="0023682E" w:rsidP="0023682E">
      <w:pPr>
        <w:numPr>
          <w:ilvl w:val="0"/>
          <w:numId w:val="1"/>
        </w:numPr>
        <w:tabs>
          <w:tab w:val="left" w:pos="900"/>
          <w:tab w:val="left" w:pos="108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Республики Азербайджан. – СПб. : Юрид. центр Прес, 2001. – 325 с.</w:t>
      </w:r>
    </w:p>
    <w:p w:rsidR="0023682E" w:rsidRPr="0023682E" w:rsidRDefault="0023682E" w:rsidP="0023682E">
      <w:pPr>
        <w:numPr>
          <w:ilvl w:val="0"/>
          <w:numId w:val="1"/>
        </w:numPr>
        <w:tabs>
          <w:tab w:val="left" w:pos="900"/>
          <w:tab w:val="left" w:pos="1080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lastRenderedPageBreak/>
        <w:t>Уголовный кодекс Республики Армения [Электронный ресурс] : закон от 18 апреля 2003 г. № 2341-III. – Режим доступа: http://www.parliament.am/legislation.php?Sel=show&amp;ID=1349&amp;lang=rus–2a#2a.</w:t>
      </w:r>
    </w:p>
    <w:p w:rsidR="0023682E" w:rsidRPr="0023682E" w:rsidRDefault="0023682E" w:rsidP="0023682E">
      <w:pPr>
        <w:numPr>
          <w:ilvl w:val="0"/>
          <w:numId w:val="1"/>
        </w:numPr>
        <w:tabs>
          <w:tab w:val="left" w:pos="900"/>
          <w:tab w:val="left" w:pos="1080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Республики Беларусь [Электронный ресурс] : Закон от 9 июля 1999 г., № 275–З. – Режим доступа: http://artlibrary2007.narod.ru/gukodeksi.html.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Республики Болгария / [науч. ред. А.И. Лукашова]. – СПб. : Юрид. центр Пресс, 2001. – 298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Республики Молдова / [вступ. статья А.И. Лукашова]. – СПб. : Юрид. центр Пресс, 2003. – 408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Республики Сан-Марино /науч. ред., вступ. статья д.ю.н. С.В. Максимова; перевод с итальянского В.Г. Максимова. – СПб. .: Юридический центр Пресс, 2002. 253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Турции /предисл. канд. юрид. наук Н. Сафарова и Х.Бабаева. – СПб.: Юридический центр Пресс, 2003. 374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 кодекс УССР в редакции 1922 г.: (С изм. и доп. по 1-е ноября 1924). – Харьков: Юрид. изд. Наркомюста УССР, 1925. – 104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УССР в редакции 1927 г.: (С изм. по 1-е июня 1928 г.). –  3-е офиц. изд. – Харьков: Юрид. изд., 1928. – 120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Уголовный кодекс Украинской ССР: (Утв. 28/XII 1960 г.). – К.: Госполитиздат, 1961. – 134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Франции /[науч. ред. канд. юрид. наук, доц. Л.В. Головко, канд. юрид. наук, доц. Н.Е. Крыловой ; пер. с фр. и предислов. канд. юрид. наук, доц. Н.Е. Крыловой]. – СПб. : Юрид. центр Пресс, 2002. – 650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ФРГ. – М. : Зерцало, 2000. – 208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Уголовный кодекс Швейцарии : пер. с. нем. – М. : Зерцало, 2000. – 138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Уголовный кодекс штата Техас /науч. ред. и предисл.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И.Д. Козочкина; перевод с англ. Д.Г. Осипова, И.Д. Козочкина.  СПб</w:t>
      </w:r>
      <w:proofErr w:type="gramStart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Юридический центр Пресс, 2006.  576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lastRenderedPageBreak/>
        <w:t>Уголовный кодекс Японии / [науч. ред. и предисл. д-ра юрид. наук., проф. А.И. Коробеева]. – СПб. : Юрид. центр Пресс, 2002. – 226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Указы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Всепресветлейшія державнейшія Великія Государыни Императрицы Екатерины Алексеевны.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br/>
        <w:t>Самодержицы Всероссійскія. – М.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Сенатская Типографія, 1767. – 400 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Усов В.Г. Понятие и ответственность исполнителя преступления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r w:rsidRPr="0023682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дис. …канд.. юрид. наук : спец. 12.00.08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«Уголовное 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право и криминология ; уголовно-исполнительное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право» /В.Г. Усов; Академия права и управлений Федер</w:t>
      </w:r>
      <w:r w:rsidRPr="0023682E">
        <w:rPr>
          <w:rFonts w:ascii="Times New Roman" w:eastAsia="Calibri" w:hAnsi="Times New Roman" w:cs="Times New Roman"/>
          <w:sz w:val="28"/>
          <w:szCs w:val="28"/>
        </w:rPr>
        <w:t>.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службы исполнения наказаний. – Рязань.− 2006. − 231 </w:t>
      </w:r>
      <w:proofErr w:type="gramStart"/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proofErr w:type="gramEnd"/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Флетчер Дж. Основные концепции современного уголовного права                         /Дж. Флетчер, А.В. Наумов. – М.: Юристъ, 1998. – 512 с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Фойницкий И.Я.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Уголовно-правовая доктрина о соучастии /</w:t>
      </w: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И.</w:t>
      </w: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Я.</w:t>
      </w:r>
      <w:r w:rsidRPr="0023682E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Фойницкий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//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Юридический вестник. – 1891. – № 1. – С. 3–28.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Фріс П.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Л.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Кримінальне право України.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Загальна частина :  </w:t>
      </w:r>
      <w:proofErr w:type="gramStart"/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п</w:t>
      </w:r>
      <w:proofErr w:type="gramEnd"/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ідруч. для студ. вищ. навч. закладів /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П.Л. 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Фріс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–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:Атіка, 2004. – 488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Хапов А. В. Источники английского Общего права: судебные прецеденты // Российская юстиция. 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– 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2006. 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–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№ 3.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–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С. 64</w:t>
      </w:r>
      <w:r w:rsidRPr="0023682E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–69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Харко Д.М. Теорії правової природи співучасті та визначення ролі виконавця злочину /Д.М. Харко //Часопис Київського університету права. – 2012. – № 2.  – С. 321–325.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Черных А.В. Ответственность за соучастие в преступлении по английскому уголовному праву : дис. на соискание ученой степени канд. юрид. наук /А.В. Черных. – М. : МГУ, 1986. – 160 с.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Шаргородский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М.Д. Некоторые вопросы учения о соучастии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/ М.Д.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Шаргородский // Правоведение. – 1960. – №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1. – С.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84 − 90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             </w:t>
      </w: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3682E" w:rsidRPr="0023682E" w:rsidRDefault="0023682E" w:rsidP="0023682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368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Матеріали практики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Звіт Генеральної прокуратури України за період з січня по грудень  2017 р. та травень, серпень 2018 р. про результати боротьби з організованими групами та злочинними організаціями 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  <w:lang w:val="ru-RU"/>
        </w:rPr>
        <w:t>[Електронний ресурс]. – Режим доступу: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</w:rPr>
        <w:t xml:space="preserve"> </w:t>
      </w:r>
      <w:hyperlink r:id="rId14" w:history="1">
        <w:r w:rsidRPr="0023682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https://www.gp.gov.ua/ua/stst2011.html?dir_id=113287&amp;libid=100820&amp;c=edit&amp;_c=fo#</w:t>
        </w:r>
      </w:hyperlink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23682E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Назва з екрана.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Про застосування судами законодавства про відповідальність за втягнення неповнолітніх у злочинну чи іншу антигромадську діяльність: Постанова Пленуму Верховного Суду України від 27.02.2004 р</w:t>
      </w:r>
      <w:r w:rsidRPr="0023682E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23682E">
        <w:rPr>
          <w:rFonts w:ascii="Times New Roman" w:eastAsia="Calibri" w:hAnsi="Times New Roman" w:cs="Times New Roman"/>
          <w:sz w:val="28"/>
          <w:szCs w:val="28"/>
        </w:rPr>
        <w:t>№ 2</w:t>
      </w:r>
      <w:r w:rsidRPr="0023682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23682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[Електронний ресурс]. – Режим доступу: 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z</w:t>
      </w:r>
      <w:hyperlink r:id="rId15" w:tgtFrame="_blank" w:history="1"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/>
          </w:rPr>
          <w:t>akon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</w:rPr>
          <w:t>.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/>
          </w:rPr>
          <w:t>rada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</w:rPr>
          <w:t>.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/>
          </w:rPr>
          <w:t>gov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</w:rPr>
          <w:t>.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/>
          </w:rPr>
          <w:t>ua</w:t>
        </w:r>
      </w:hyperlink>
      <w:r w:rsidRPr="0023682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›</w:t>
      </w:r>
      <w:hyperlink r:id="rId16" w:tgtFrame="_blank" w:history="1"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/>
          </w:rPr>
          <w:t>laws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</w:rPr>
          <w:t>/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/>
          </w:rPr>
          <w:t>show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</w:rPr>
          <w:t>/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  <w:lang w:val="en-US"/>
          </w:rPr>
          <w:t>v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shd w:val="clear" w:color="auto" w:fill="FFFFFF"/>
          </w:rPr>
          <w:t>0002700-04</w:t>
        </w:r>
      </w:hyperlink>
      <w:r w:rsidRPr="0023682E">
        <w:rPr>
          <w:rFonts w:ascii="Times New Roman" w:eastAsia="Calibri" w:hAnsi="Times New Roman" w:cs="Times New Roman"/>
          <w:sz w:val="28"/>
          <w:szCs w:val="28"/>
        </w:rPr>
        <w:t>. – Назва з екрана.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>Про судову практику в справах про злочини проти життя та здоров’я особи: Постанова Пленуму Верховного Суду України: Постанова Пленуму Верховного Суду України від 07.01.2003 р. № 2</w:t>
      </w:r>
      <w:r w:rsidRPr="0023682E">
        <w:rPr>
          <w:rFonts w:ascii="Calibri" w:eastAsia="Calibri" w:hAnsi="Calibri" w:cs="Times New Roman"/>
          <w:lang w:val="ru-RU"/>
        </w:rPr>
        <w:t xml:space="preserve"> </w:t>
      </w:r>
      <w:r w:rsidRPr="0023682E">
        <w:rPr>
          <w:rFonts w:ascii="Times New Roman" w:eastAsia="Calibri" w:hAnsi="Times New Roman" w:cs="Times New Roman"/>
          <w:sz w:val="28"/>
          <w:szCs w:val="28"/>
        </w:rPr>
        <w:t>http://zakon.rada.gov.ua/laws/show/v0002700-03.</w:t>
      </w:r>
      <w:r w:rsidRPr="0023682E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–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Назва з екрана.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Про практику розгляду судами кримінальних справ про злочини, вчинені стійкими злочинними об’єднаннями: Постанова Пленуму Верховного Суду від 23.12.2005 р. № 13 </w:t>
      </w:r>
      <w:r w:rsidRPr="0023682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[Електронний ресурс]. – Режим доступу:</w:t>
      </w:r>
      <w:r w:rsidRPr="0023682E">
        <w:rPr>
          <w:rFonts w:ascii="Calibri" w:eastAsia="Calibri" w:hAnsi="Calibri" w:cs="Times New Roman"/>
          <w:lang w:val="ru-RU"/>
        </w:rPr>
        <w:t xml:space="preserve"> </w:t>
      </w:r>
      <w:r w:rsidRPr="0023682E">
        <w:rPr>
          <w:rFonts w:ascii="Calibri" w:eastAsia="Calibri" w:hAnsi="Calibri" w:cs="Times New Roman"/>
          <w:i/>
          <w:iCs/>
          <w:color w:val="000000"/>
          <w:sz w:val="28"/>
          <w:szCs w:val="28"/>
        </w:rPr>
        <w:t>http://zakon.rada.gov.ua/laws/show/v0013700-05</w:t>
      </w:r>
      <w:r w:rsidRPr="0023682E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.</w:t>
      </w:r>
      <w:r w:rsidRPr="0023682E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 –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Назва з екрана.</w:t>
      </w:r>
    </w:p>
    <w:p w:rsidR="0023682E" w:rsidRPr="0023682E" w:rsidRDefault="0023682E" w:rsidP="0023682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Про судову практику у справах про злочини проти статевої свободи та статевої недоторканості особи:  Постанова Пленуму Верховного Суду України від 30.05.2008 р.  </w:t>
      </w:r>
      <w:r w:rsidRPr="0023682E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[Електронний ресурс]. – Режим доступу: </w:t>
      </w:r>
      <w:hyperlink r:id="rId17" w:tgtFrame="_blank" w:history="1"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zakon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.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rada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.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gov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.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ua</w:t>
        </w:r>
      </w:hyperlink>
      <w:r w:rsidRPr="0023682E">
        <w:rPr>
          <w:rFonts w:ascii="Times New Roman" w:eastAsia="Calibri" w:hAnsi="Times New Roman" w:cs="Times New Roman"/>
          <w:color w:val="000000"/>
          <w:sz w:val="28"/>
          <w:szCs w:val="28"/>
        </w:rPr>
        <w:t>›</w:t>
      </w:r>
      <w:hyperlink r:id="rId18" w:tgtFrame="_blank" w:history="1"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laws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/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show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/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v</w:t>
        </w:r>
        <w:r w:rsidRPr="0023682E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0005700-08</w:t>
        </w:r>
      </w:hyperlink>
      <w:r w:rsidRPr="0023682E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.</w:t>
      </w:r>
      <w:r w:rsidRPr="0023682E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 –</w:t>
      </w:r>
      <w:r w:rsidRPr="0023682E">
        <w:rPr>
          <w:rFonts w:ascii="Times New Roman" w:eastAsia="Calibri" w:hAnsi="Times New Roman" w:cs="Times New Roman"/>
          <w:sz w:val="28"/>
          <w:szCs w:val="28"/>
        </w:rPr>
        <w:t xml:space="preserve"> Назва з екрана.</w:t>
      </w:r>
    </w:p>
    <w:p w:rsidR="0023682E" w:rsidRDefault="0023682E"/>
    <w:sectPr w:rsidR="0023682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7E6689"/>
    <w:multiLevelType w:val="hybridMultilevel"/>
    <w:tmpl w:val="42644DA6"/>
    <w:lvl w:ilvl="0" w:tplc="6E80C744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EE7"/>
    <w:rsid w:val="0023682E"/>
    <w:rsid w:val="00B71EEF"/>
    <w:rsid w:val="00E81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91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rada.gov.ua/laws/show/998_201" TargetMode="External"/><Relationship Id="rId13" Type="http://schemas.openxmlformats.org/officeDocument/2006/relationships/hyperlink" Target="https://books.google.com.ua/books?id=T9ddCgAAQBAJ&amp;pg=PT227&amp;lpg=PT227&amp;dq" TargetMode="External"/><Relationship Id="rId18" Type="http://schemas.openxmlformats.org/officeDocument/2006/relationships/hyperlink" Target="http://yandex.ua/clck/jsredir?from=yandex.ua%3Bsearch%2F%3Bweb%3B%3B&amp;text=&amp;etext=1041.zyEH6dbCKFi0P3Nvualjv_ZCdo6PuCGT_AloPR87G9fpdkS1fxdCuFqL3upc3OeHEcIksBdhDYGY1_XviLh3WwsyuTzxDEMBkx6KO238msnMAOH4vnTKSX821rn0iXxKBE9h5AO1_uz5O7dIV6AyCmXcnSEKsHFYcGV_l13sb88CmU4NM9ZcnCOXgZLTzr7yBCiBUqVjPorVa1-94d3P_R1E-A645ubAH0fRn3VlTh0gmqF5urCbsmkL_wHW0ZHYUV7tN5UAOidIMhp2P6jY9A.c9a5a609ee13c39a31293dbbd301608a727030a2&amp;uuid=&amp;state=PEtFfuTeVD4jaxywoSUvtB2i7c0_vxGdK36K8R-3EBWXJ0aR4KoyxnsLMaOeOxWxzO8uGDVWZpEMeK5gJmmbAP6SO4oPkhzj&amp;data=UlNrNmk5WktYejR0eWJFYk1LdmtxaDAzYU5BOEZyZG1ZRmVMVG41UkZXWWIxNm55RmJpQmVzOEdHTXgtOTNualJGWkIxSmpBNGFGOVdJUURqeFVyRk1PYWtuTmVRUFVEWHZzdVRWdF9nd0hEZkNwa1d2TXRRcm16MEFDRnhkVFkzVm9pMlFmRHMzUQ&amp;b64e=2&amp;sign=1161e7a9d22b365565b71b78705c7f8b&amp;keyno=0&amp;cst=AiuY0DBWFJ5Hyx_fyvalFGvFypjXzopsUokqL9GFmZVlJyDfdcfA40iGy9UJk1aBS1niF5s1MdTqVppFWDiseuZgCqTizuxHkOlUnawaBlaPi2AqsWasb4C6ARYdjqHm9XUThIP6jxc42pwpH1HLtrqGU5FQVGiMsSHNKbJt_DEwEnKeFCJRys1F3oZKLC0cVSSuGgpR27t6ed8E3o6O3GJ3MOSoNiminoSpLK5fAN6mYkP4uVhKhKy3I9bsnVH8C2AMQm6Gpu4Eua-DGb6Vwngi6RWJhaprYeeb1Ug6hN93Mpyig4WFAJMmRRe9tmNM2yUluG8IsPiDVNBwmvC1RkG7dglS9A_4LE68ggXFz-fUHzOpAcO73CBKpYqw7Rn7owBPPNx-V4Jh8ml3vjQgwWbytCN3D_Zz&amp;ref=orjY4mGPRjmt1xzYuZsDZSKx6sHOF1RVA9Ac2wjN_GzweDX1idQdoQwOYb84CvAb6A4LIzZoe1oUWDVAY6qulpAwKKswDPyfpYT9o_SsDn0-SI2bQysG_hqJgCVDiiwif1o9U9AiTexNPKYhZunvXnAVDuhBUxzUUjJP__C6POH6yzZ_Zj8d4F17iy46IwBNnyaxD7dXgsKCxQshFXRfprdjlmVSqy1p6D5Q_brGWxR_JZhzkuRJaSlO0ON9H830PelTSiW1RQ8ss4KdWxSfT6UjNYHl2eO8rb61pNvhbSTRkZlAt72fzLVp1iIZiSAVs8UwSz4ipoc0Vm9y9hftOS0dMGSnKx5Z44zcwtps_kTUaSQCO0LdPjAtW6RU-J-ozc-xCVMP5rRhRlk4VMpHWbWNq4-TCf0UFY68x2bwEFVfQMY_4wA58xYUEi0B1USRhN8Xcx7afVPWL-y8-r6KvDCRYl4-uDH7LJsScLY-Tu51u0glRMT8lGEAbYNameHI6D26aG3cehGejdXz42TWYy_hgsHhwbqqS9tyDN_cFWyPse3BYLssqiptiRxicI7_-Z0R4soW1HL5_Q3J9W89OzAN4Q2dQM70XYORn8dgrbIPhtfGQPvyLPSNMIWM8aNEUkJJLvYCq6FQyGOyNnHCFRI5O-gy9K3leOguxBQqE8dOwKwd3-APtHwHNDYMtwB1EkUotEBCrgXBr7gpHQEjNDxMQXCWbWhAfW2nEsCxKxNcM_tTxIkqUYf8lgdOKgk9Q969KiKc1SY3TkmrafNSj3w7i-iUfMtD_qiWw8ZnG8fJ-cn-nKm0XMIYJOGNUK-QkYi510Hg5YZBg7727xNz8DpDPlvWm1DHJL4wUuoid43LvK49bUgi_Ba38r9R36gDwoO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zakon5.rada.gov.ua/laws/show/995_588" TargetMode="External"/><Relationship Id="rId12" Type="http://schemas.openxmlformats.org/officeDocument/2006/relationships/hyperlink" Target="http://scicenter.online/kniga-sravnitelnoe-pravo-scicenter/souchastie-prestuplenii-p&#1097;ougolovnomu-pravu-85598.html" TargetMode="External"/><Relationship Id="rId17" Type="http://schemas.openxmlformats.org/officeDocument/2006/relationships/hyperlink" Target="http://zakon.rada.gov.ua/" TargetMode="External"/><Relationship Id="rId2" Type="http://schemas.openxmlformats.org/officeDocument/2006/relationships/styles" Target="styles.xml"/><Relationship Id="rId16" Type="http://schemas.openxmlformats.org/officeDocument/2006/relationships/hyperlink" Target="http://yandex.ua/clck/jsredir?from=yandex.ua%3Bsearch%2F%3Bweb%3B%3B&amp;text=&amp;etext=1041.KH3UwSmKfcLlZOat39vdOStjIjSd1OhQu7GqLvAJgprmYsESCGvV4ixkkgGcxcbxXGjZF8H989w1YVmpDiEBy7yAL4gXUCiVEgXWozipSHfejJzvg8rZp_smV0ES8aZ4d1CNTAdrKxTYg9Be2ZzQKv7NaIZkDyYJ0yC7vRMh3SAown9doG9GPC7mytNNx-jZuzVXJNG32rxPhsRhrGiJirBCLJmesURDxorqTkoQ1hquo_Zpygx9CjFqag2GUf5S5lsgpg4XgV9XdHeLR-gHVUXrtgOAZN1erWtCI78bm0J8NX4Gp_DVF7nF1GFZrlgp3ljn16BwAJfGDshy9NUxKW2K0stOrHIYcfq9XIpV9crDm-jBNHiwSOeerjko7bl9tQOw7ESd35IaLjZMf5kYZQH16VyXwJPgA8Vo4llrbZ9J28q2AbIAlCIfWLH5yNmVl0oNxRcdZRJe9EltvtQTpQ.a25aad7c2f7c1a8d545708f97a35e368cb8707e2&amp;uuid=&amp;state=PEtFfuTeVD4jaxywoSUvtB2i7c0_vxGdK36K8R-3EBWXJ0aR4KoyxnsLMaOeOxWxzO8uGDVWZpEMeK5gJmmbAP6SO4oPkhzj&amp;data=UlNrNmk5WktYejR0eWJFYk1LdmtxaDAzYU5BOEZyZG1ZRmVMVG41UkZXWWIxNm55RmJpQmVzOEdHTXgtOTNuam40RlNXVHdvZDF4N3Y3c0FaaFcyYWFiYm1LWlFLRmdydUtsRWFYMUs1dXJKbDA1aG9IYmVqbHNHajFFT0loT0djZVlSRkxvQzlMOA&amp;b64e=2&amp;sign=4ae34e4a601ae983dc11278137d00e0a&amp;keyno=0&amp;cst=AiuY0DBWFJ5Hyx_fyvalFGvFypjXzopsUokqL9GFmZVlJyDfdcfA40iGy9UJk1aBS1niF5s1MdTqVppFWDiseuZgCqTizuxHkOlUnawaBlaPi2AqsWasb4C6ARYdjqHm9XUThIP6jxc42pwpH1HLtrqGU5FQVGiMsSHNKbJt_DEwEnKeFCJRys1F3oZKLC0cVSSuGgpR27t6ed8E3o6O3GJ3MOSoNiminoSpLK5fAN6mYkP4uVhKhKy3I9bsnVH8C2AMQm6Gpu4Eua-DGb6Vwngi6RWJhaprYeeb1Ug6hN93Mpyig4WFAJMmRRe9tmNM2yUluG8IsPiDVNBwmvC1RlLcxdq898ppoU9SdbuDLpsx6Cjk3Upg5W2k2A1E7DdqQ11rYEpDce7kL2OjtjdVoBx7z5v5ccOA&amp;ref=orjY4mGPRjmt1xzYuZsDZSKx6sHOF1RVA9Ac2wjN_GzweDX1idQdoQwOYb84CvAbRj2xDeUzbeLafIGN-rR5Qj4chLNbqzCoa91T_BJudFUQYVpRmSCmJHSPXMmZJiwL53ce7U9Rag9V3QvkVJ1TeciC9ylqusq9YOEZRkQI13OjcAfwoQT3IDaEn6XEdS-kGzFPf8DVuj4hJthocDkRVrmtygbiMPWXq-Oqhyv6dYLF-sxqZhxMXI74PVGInbMP7vXQA-sIH04r5FFxJPtWcW7XUwULpSJgTmMpSgtkvcaCmQd-YjcIKiKyMittfy89-9-9zEUHAUpMNsnPAI-Peyv9IRC8TJvVhkd873xyXmpgiwSfGE63XgxSNGQn03FZb1wiULZAeELv60L8V5_XTA4pxyIZYkACEsKZnp45y07ivtX6GCddOPJ5Mw7-D4rS4akf09zJLE1cKkswuHgDqgXlu7LpnR5htC2IvtxXiFVMltyNl8_DSgHvJc0HtYJvGy3MPdLEUA_24QryPD80ZZBv5X44_BngyEue0Mmy4FXzHYu3cIsbbUDXwu60_FcNcaAvTtDc0iWcuJcLc3cHrOxss_x9hfMD8mEEx8eQ4rFOHlZSchNWeeBa7ZvoWQIo-jkJGYJohlYq0r769UztnjFT9tTZ0qWQcZmjdvUbUxz7ys_WwvNsBiPZRMEjk_E4uOx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zakon0.rada.gov.ua/laws/show/995_015" TargetMode="External"/><Relationship Id="rId11" Type="http://schemas.openxmlformats.org/officeDocument/2006/relationships/hyperlink" Target="https://cyberleninka.ru/article/v/ugolovno-pravovaya-harakteristika-souchastiya-po-ugolovnomu-zakonodatelstvu-zarubezhnyh-gosudarstv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yandex.ua/clck/jsredir?from=yandex.ua%3Bsearch%2F%3Bweb%3B%3B&amp;text=&amp;etext=1041.KH3UwSmKfcLlZOat39vdOStjIjSd1OhQu7GqLvAJgprmYsESCGvV4ixkkgGcxcbxXGjZF8H989w1YVmpDiEBy7yAL4gXUCiVEgXWozipSHfejJzvg8rZp_smV0ES8aZ4d1CNTAdrKxTYg9Be2ZzQKv7NaIZkDyYJ0yC7vRMh3SAown9doG9GPC7mytNNx-jZuzVXJNG32rxPhsRhrGiJirBCLJmesURDxorqTkoQ1hquo_Zpygx9CjFqag2GUf5S5lsgpg4XgV9XdHeLR-gHVUXrtgOAZN1erWtCI78bm0J8NX4Gp_DVF7nF1GFZrlgp3ljn16BwAJfGDshy9NUxKW2K0stOrHIYcfq9XIpV9crDm-jBNHiwSOeerjko7bl9tQOw7ESd35IaLjZMf5kYZQH16VyXwJPgA8Vo4llrbZ9J28q2AbIAlCIfWLH5yNmVl0oNxRcdZRJe9EltvtQTpQ.a25aad7c2f7c1a8d545708f97a35e368cb8707e2&amp;uuid=&amp;state=PEtFfuTeVD4jaxywoSUvtB2i7c0_vxGdK36K8R-3EBWXJ0aR4KoyxnsLMaOeOxWxKVc5iu8jmyi5Cen1uEL4aARvbkoqZs4C&amp;data=UlNrNmk5WktYejR0eWJFYk1LdmtxaDAzYU5BOEZyZG1ZRmVMVG41UkZXWVExbVJuUmdjLXNOZmhwNHVMLUpMUE14YUttUS1RRVUtYlczY0paZ3RIQS03U0hkMmJzUnNMQ0F4NTd0ZTRTejg&amp;b64e=2&amp;sign=30713255dbf42603fb86e57e26c85fa7&amp;keyno=0&amp;cst=AiuY0DBWFJ5Hyx_fyvalFGvFypjXzopsUokqL9GFmZVlJyDfdcfA40iGy9UJk1aBS1niF5s1MdTqVppFWDiseuZgCqTizuxHkOlUnawaBlaPi2AqsWasb4C6ARYdjqHm9XUThIP6jxc42pwpH1HLtrqGU5FQVGiMsSHNKbJt_DEwEnKeFCJRys1F3oZKLC0cVSSuGgpR27t6ed8E3o6O3GJ3MOSoNiminoSpLK5fAN6mYkP4uVhKhKy3I9bsnVH8C2AMQm6Gpu4Eua-DGb6Vwngi6RWJhaprYeeb1Ug6hN93Mpyig4WFAJMmRRe9tmNM2yUluG8IsPiDVNBwmvC1RlLcxdq898ppoU9SdbuDLpsx6Cjk3Upg5W2k2A1E7DdqQ11rYEpDce7kL2OjtjdVoBx7z5v5ccOA&amp;ref=orjY4mGPRjmt1xzYuZsDZSKx6sHOF1RVA9Ac2wjN_GzweDX1idQdoQwOYb84CvAbRj2xDeUzbeLafIGN-rR5Qj4chLNbqzCoa91T_BJudFUQYVpRmSCmJHSPXMmZJiwL53ce7U9Rag9V3QvkVJ1TeciC9ylqusq9YOEZRkQI13OjcAfwoQT3IDaEn6XEdS-kGzFPf8DVuj4hJthocDkRVrmtygbiMPWXq-Oqhyv6dYLF-sxqZhxMXI74PVGInbMP7vXQA-sIH04r5FFxJPtWcW7XUwULpSJgTmMpSgtkvcaCmQd-YjcIKiKyMittfy89-9-9zEUHAUpMNsnPAI-Peyv9IRC8TJvVhkd873xyXmpgiwSfGE63XgxSNGQn03FZb1wiULZAeELv60L8V5_XTA4pxyIZYkACEsKZnp45y07ivtX6GCddOPJ5Mw7-D4rS4akf09zJLE1cKkswuHgDqgXlu7LpnR5htC2IvtxXiFVMltyNl8_DSgHvJc0HtYJvGy3MPdLEUA_24QryPD80ZZBv5X44_BngyEue0Mmy4FXzHYu3cIsbbUDXwu60_FcNcaAvTtDc0iWcuJcLc3cHrOxss_x9hfMD8mEEx8eQ4rFOHlZSchNWeeBa7ZvoWQIo-jkJGYJohlYq0r769UztnjFT9tTZ0qWQcZmjdvUbUxz7ys_WwvNsBiPZRMEjk_E4uOxzyr86hyGAQZ3HwxPQS0OloD0PS1jCo080PHHvKISAzf" TargetMode="External"/><Relationship Id="rId10" Type="http://schemas.openxmlformats.org/officeDocument/2006/relationships/hyperlink" Target="http://www.nbuv.gov.ua/portal/soc%5Fgum/vkhnuvs/2010%5F51%5F1/51-1/18.pdf.c.4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nbuv.gov.ua/portal/Soc_Gum/Dtr_pravo/2010_3/files/LA310_10.pdf" TargetMode="External"/><Relationship Id="rId14" Type="http://schemas.openxmlformats.org/officeDocument/2006/relationships/hyperlink" Target="https://www.gp.gov.ua/ua/stst2011.html?dir_id=113287&amp;libid=100820&amp;c=edit&amp;_c=f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36173</Words>
  <Characters>20619</Characters>
  <Application>Microsoft Office Word</Application>
  <DocSecurity>0</DocSecurity>
  <Lines>171</Lines>
  <Paragraphs>113</Paragraphs>
  <ScaleCrop>false</ScaleCrop>
  <Company/>
  <LinksUpToDate>false</LinksUpToDate>
  <CharactersWithSpaces>56679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2019-11-22T11:10:00Z</dcterms:created>
  <dcterms:modified xsi:type="dcterms:W3CDTF">2019-11-22T11:12:00Z</dcterms:modified>
</cp:coreProperties>
</file>