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6374" w:rsidRPr="004272CD" w:rsidRDefault="009A6374" w:rsidP="009A6374">
      <w:pPr>
        <w:spacing w:after="0" w:line="360" w:lineRule="auto"/>
        <w:jc w:val="center"/>
        <w:rPr>
          <w:rFonts w:ascii="Times New Roman" w:hAnsi="Times New Roman"/>
          <w:sz w:val="28"/>
          <w:szCs w:val="28"/>
          <w:lang w:val="uk-UA"/>
        </w:rPr>
      </w:pPr>
      <w:r w:rsidRPr="004272CD">
        <w:rPr>
          <w:rFonts w:ascii="Times New Roman" w:hAnsi="Times New Roman"/>
          <w:sz w:val="28"/>
          <w:szCs w:val="28"/>
          <w:lang w:val="uk-UA"/>
        </w:rPr>
        <w:t>Одеський національний університет імені І.І. Мечникова</w:t>
      </w:r>
    </w:p>
    <w:p w:rsidR="009A6374" w:rsidRPr="004272CD" w:rsidRDefault="009A6374" w:rsidP="009A6374">
      <w:pPr>
        <w:spacing w:after="0" w:line="360" w:lineRule="auto"/>
        <w:jc w:val="center"/>
        <w:rPr>
          <w:rFonts w:ascii="Times New Roman" w:hAnsi="Times New Roman"/>
          <w:sz w:val="28"/>
          <w:szCs w:val="28"/>
          <w:lang w:val="uk-UA"/>
        </w:rPr>
      </w:pPr>
      <w:r w:rsidRPr="004272CD">
        <w:rPr>
          <w:rFonts w:ascii="Times New Roman" w:hAnsi="Times New Roman"/>
          <w:sz w:val="28"/>
          <w:szCs w:val="28"/>
          <w:lang w:val="uk-UA"/>
        </w:rPr>
        <w:t>Економіко-правовий факультет</w:t>
      </w:r>
    </w:p>
    <w:p w:rsidR="009A6374" w:rsidRPr="004272CD" w:rsidRDefault="009A6374" w:rsidP="009A6374">
      <w:pPr>
        <w:spacing w:after="0" w:line="360" w:lineRule="auto"/>
        <w:jc w:val="center"/>
        <w:rPr>
          <w:rFonts w:ascii="Times New Roman" w:hAnsi="Times New Roman"/>
          <w:sz w:val="28"/>
          <w:szCs w:val="28"/>
          <w:lang w:val="uk-UA"/>
        </w:rPr>
      </w:pPr>
      <w:r w:rsidRPr="004272CD">
        <w:rPr>
          <w:rFonts w:ascii="Times New Roman" w:hAnsi="Times New Roman"/>
          <w:sz w:val="28"/>
          <w:szCs w:val="28"/>
          <w:lang w:val="uk-UA"/>
        </w:rPr>
        <w:t>Кафедра обліку і фінансів</w:t>
      </w:r>
    </w:p>
    <w:p w:rsidR="009A6374" w:rsidRPr="004272CD" w:rsidRDefault="009A6374" w:rsidP="009A6374">
      <w:pPr>
        <w:spacing w:after="0" w:line="360" w:lineRule="auto"/>
        <w:jc w:val="center"/>
        <w:rPr>
          <w:rFonts w:ascii="Times New Roman" w:hAnsi="Times New Roman"/>
          <w:b/>
          <w:sz w:val="28"/>
          <w:szCs w:val="28"/>
          <w:lang w:val="uk-UA"/>
        </w:rPr>
      </w:pPr>
    </w:p>
    <w:p w:rsidR="009A6374" w:rsidRPr="004272CD" w:rsidRDefault="009A6374" w:rsidP="009A6374">
      <w:pPr>
        <w:spacing w:after="0" w:line="360" w:lineRule="auto"/>
        <w:jc w:val="center"/>
        <w:rPr>
          <w:rFonts w:ascii="Times New Roman" w:hAnsi="Times New Roman"/>
          <w:b/>
          <w:sz w:val="28"/>
          <w:szCs w:val="28"/>
          <w:lang w:val="uk-UA"/>
        </w:rPr>
      </w:pPr>
    </w:p>
    <w:p w:rsidR="009A6374" w:rsidRPr="004272CD" w:rsidRDefault="009A6374" w:rsidP="009A6374">
      <w:pPr>
        <w:spacing w:after="0" w:line="360" w:lineRule="auto"/>
        <w:jc w:val="center"/>
        <w:rPr>
          <w:rFonts w:ascii="Times New Roman" w:hAnsi="Times New Roman"/>
          <w:b/>
          <w:sz w:val="32"/>
          <w:szCs w:val="32"/>
          <w:lang w:val="uk-UA"/>
        </w:rPr>
      </w:pPr>
      <w:r w:rsidRPr="004272CD">
        <w:rPr>
          <w:rFonts w:ascii="Times New Roman" w:hAnsi="Times New Roman"/>
          <w:b/>
          <w:sz w:val="32"/>
          <w:szCs w:val="32"/>
          <w:lang w:val="uk-UA"/>
        </w:rPr>
        <w:t>Кваліфікаційна робота</w:t>
      </w:r>
    </w:p>
    <w:p w:rsidR="009A6374" w:rsidRPr="004272CD" w:rsidRDefault="009A6374" w:rsidP="009A6374">
      <w:pPr>
        <w:spacing w:after="0" w:line="360" w:lineRule="auto"/>
        <w:jc w:val="center"/>
        <w:rPr>
          <w:rFonts w:ascii="Times New Roman" w:hAnsi="Times New Roman"/>
          <w:sz w:val="28"/>
          <w:szCs w:val="28"/>
          <w:lang w:val="uk-UA"/>
        </w:rPr>
      </w:pPr>
      <w:r w:rsidRPr="004272CD">
        <w:rPr>
          <w:rFonts w:ascii="Times New Roman" w:hAnsi="Times New Roman"/>
          <w:sz w:val="28"/>
          <w:szCs w:val="28"/>
          <w:lang w:val="uk-UA"/>
        </w:rPr>
        <w:t>на здобуття ступеня вищої освіти «магістр»</w:t>
      </w:r>
    </w:p>
    <w:p w:rsidR="009A6374" w:rsidRPr="004272CD" w:rsidRDefault="009A6374" w:rsidP="009A6374">
      <w:pPr>
        <w:spacing w:after="0" w:line="240" w:lineRule="auto"/>
        <w:jc w:val="center"/>
        <w:rPr>
          <w:rFonts w:ascii="Times New Roman" w:hAnsi="Times New Roman"/>
          <w:b/>
          <w:sz w:val="32"/>
          <w:szCs w:val="32"/>
          <w:lang w:val="uk-UA"/>
        </w:rPr>
      </w:pPr>
      <w:r w:rsidRPr="004272CD">
        <w:rPr>
          <w:rFonts w:ascii="Times New Roman" w:hAnsi="Times New Roman"/>
          <w:b/>
          <w:sz w:val="28"/>
          <w:szCs w:val="28"/>
          <w:lang w:val="uk-UA"/>
        </w:rPr>
        <w:t>«Сучасний стан та шляхи удосконалення обліку, аналізу і аудиту фінансових результатів господарювання на підприємстві»</w:t>
      </w:r>
    </w:p>
    <w:p w:rsidR="009A6374" w:rsidRPr="004272CD" w:rsidRDefault="009A6374" w:rsidP="009A6374">
      <w:pPr>
        <w:pStyle w:val="HTML"/>
        <w:shd w:val="clear" w:color="auto" w:fill="FFFFFF"/>
        <w:jc w:val="center"/>
        <w:rPr>
          <w:rFonts w:ascii="Times New Roman" w:hAnsi="Times New Roman" w:cs="Times New Roman"/>
          <w:sz w:val="28"/>
          <w:szCs w:val="28"/>
          <w:lang w:val="en-US"/>
        </w:rPr>
      </w:pPr>
      <w:r w:rsidRPr="004272CD">
        <w:rPr>
          <w:rFonts w:ascii="Times New Roman" w:hAnsi="Times New Roman" w:cs="Times New Roman"/>
          <w:sz w:val="28"/>
          <w:szCs w:val="28"/>
          <w:lang w:val="en-US"/>
        </w:rPr>
        <w:t>«Current status and ways of improvement accounting, analysis and audit of financial results of management at the enterprise»</w:t>
      </w:r>
    </w:p>
    <w:p w:rsidR="009A6374" w:rsidRPr="004272CD" w:rsidRDefault="009A6374" w:rsidP="009A6374">
      <w:pPr>
        <w:spacing w:after="0" w:line="240" w:lineRule="auto"/>
        <w:jc w:val="center"/>
        <w:rPr>
          <w:rFonts w:ascii="Times New Roman" w:hAnsi="Times New Roman"/>
          <w:sz w:val="28"/>
          <w:szCs w:val="28"/>
          <w:lang w:val="uk-UA"/>
        </w:rPr>
      </w:pPr>
    </w:p>
    <w:p w:rsidR="009A6374" w:rsidRPr="004272CD" w:rsidRDefault="009A6374" w:rsidP="009A6374">
      <w:pPr>
        <w:spacing w:after="0" w:line="240" w:lineRule="auto"/>
        <w:jc w:val="center"/>
        <w:rPr>
          <w:rFonts w:ascii="Times New Roman" w:hAnsi="Times New Roman"/>
          <w:b/>
          <w:sz w:val="28"/>
          <w:szCs w:val="28"/>
          <w:lang w:val="uk-UA"/>
        </w:rPr>
      </w:pPr>
    </w:p>
    <w:p w:rsidR="009A6374" w:rsidRPr="004272CD" w:rsidRDefault="009A6374" w:rsidP="009A6374">
      <w:pPr>
        <w:spacing w:after="0" w:line="240" w:lineRule="auto"/>
        <w:jc w:val="center"/>
        <w:rPr>
          <w:rFonts w:ascii="Times New Roman" w:hAnsi="Times New Roman"/>
          <w:b/>
          <w:sz w:val="28"/>
          <w:szCs w:val="28"/>
          <w:lang w:val="uk-UA"/>
        </w:rPr>
      </w:pPr>
    </w:p>
    <w:tbl>
      <w:tblPr>
        <w:tblW w:w="9889" w:type="dxa"/>
        <w:tblLook w:val="01E0" w:firstRow="1" w:lastRow="1" w:firstColumn="1" w:lastColumn="1" w:noHBand="0" w:noVBand="0"/>
      </w:tblPr>
      <w:tblGrid>
        <w:gridCol w:w="3652"/>
        <w:gridCol w:w="6237"/>
      </w:tblGrid>
      <w:tr w:rsidR="009A6374" w:rsidRPr="004272CD" w:rsidTr="0030452F">
        <w:tc>
          <w:tcPr>
            <w:tcW w:w="3652" w:type="dxa"/>
          </w:tcPr>
          <w:p w:rsidR="009A6374" w:rsidRPr="004272CD" w:rsidRDefault="009A6374" w:rsidP="0030452F">
            <w:pPr>
              <w:spacing w:after="0" w:line="240" w:lineRule="auto"/>
              <w:jc w:val="center"/>
              <w:rPr>
                <w:rFonts w:ascii="Times New Roman" w:hAnsi="Times New Roman"/>
                <w:b/>
                <w:sz w:val="28"/>
                <w:szCs w:val="28"/>
                <w:lang w:val="uk-UA"/>
              </w:rPr>
            </w:pPr>
          </w:p>
        </w:tc>
        <w:tc>
          <w:tcPr>
            <w:tcW w:w="6237" w:type="dxa"/>
          </w:tcPr>
          <w:p w:rsidR="009A6374" w:rsidRPr="004272CD" w:rsidRDefault="009A6374" w:rsidP="0030452F">
            <w:pPr>
              <w:spacing w:after="0" w:line="240" w:lineRule="auto"/>
              <w:rPr>
                <w:rFonts w:ascii="Times New Roman" w:hAnsi="Times New Roman"/>
                <w:sz w:val="28"/>
                <w:szCs w:val="28"/>
                <w:lang w:val="uk-UA"/>
              </w:rPr>
            </w:pPr>
            <w:r w:rsidRPr="004272CD">
              <w:rPr>
                <w:rFonts w:ascii="Times New Roman" w:hAnsi="Times New Roman"/>
                <w:sz w:val="28"/>
                <w:szCs w:val="28"/>
                <w:lang w:val="uk-UA"/>
              </w:rPr>
              <w:t>Виконала: здобувачка заочної форми навчання,</w:t>
            </w:r>
          </w:p>
          <w:p w:rsidR="009A6374" w:rsidRPr="004272CD" w:rsidRDefault="009A6374" w:rsidP="0030452F">
            <w:pPr>
              <w:spacing w:after="0" w:line="240" w:lineRule="auto"/>
              <w:rPr>
                <w:rFonts w:ascii="Times New Roman" w:hAnsi="Times New Roman"/>
                <w:sz w:val="28"/>
                <w:szCs w:val="28"/>
                <w:lang w:val="uk-UA"/>
              </w:rPr>
            </w:pPr>
            <w:r w:rsidRPr="004272CD">
              <w:rPr>
                <w:rFonts w:ascii="Times New Roman" w:hAnsi="Times New Roman"/>
                <w:sz w:val="28"/>
                <w:szCs w:val="28"/>
                <w:lang w:val="uk-UA"/>
              </w:rPr>
              <w:t>спеціальності 071 Облік і оподаткування</w:t>
            </w:r>
          </w:p>
          <w:p w:rsidR="009A6374" w:rsidRPr="004272CD" w:rsidRDefault="009A6374" w:rsidP="0030452F">
            <w:pPr>
              <w:spacing w:after="0" w:line="240" w:lineRule="auto"/>
              <w:rPr>
                <w:rFonts w:ascii="Times New Roman" w:hAnsi="Times New Roman"/>
                <w:sz w:val="28"/>
                <w:szCs w:val="28"/>
                <w:lang w:val="uk-UA"/>
              </w:rPr>
            </w:pPr>
            <w:r w:rsidRPr="004272CD">
              <w:rPr>
                <w:rFonts w:ascii="Times New Roman" w:hAnsi="Times New Roman"/>
                <w:sz w:val="28"/>
                <w:szCs w:val="28"/>
                <w:lang w:val="uk-UA"/>
              </w:rPr>
              <w:t>Бутук Діана Сергіївна</w:t>
            </w:r>
          </w:p>
          <w:p w:rsidR="009A6374" w:rsidRPr="004272CD" w:rsidRDefault="009A6374" w:rsidP="0030452F">
            <w:pPr>
              <w:spacing w:after="0" w:line="240" w:lineRule="auto"/>
              <w:rPr>
                <w:rFonts w:ascii="Times New Roman" w:hAnsi="Times New Roman"/>
                <w:sz w:val="28"/>
                <w:szCs w:val="28"/>
                <w:lang w:val="uk-UA"/>
              </w:rPr>
            </w:pPr>
          </w:p>
          <w:p w:rsidR="009A6374" w:rsidRPr="004272CD" w:rsidRDefault="009A6374" w:rsidP="0030452F">
            <w:pPr>
              <w:spacing w:after="0" w:line="240" w:lineRule="auto"/>
              <w:rPr>
                <w:rFonts w:ascii="Times New Roman" w:hAnsi="Times New Roman"/>
                <w:sz w:val="28"/>
                <w:szCs w:val="28"/>
                <w:lang w:val="uk-UA"/>
              </w:rPr>
            </w:pPr>
            <w:r>
              <w:rPr>
                <w:rFonts w:ascii="Times New Roman" w:hAnsi="Times New Roman"/>
                <w:sz w:val="28"/>
                <w:szCs w:val="28"/>
                <w:lang w:val="uk-UA"/>
              </w:rPr>
              <w:t>К</w:t>
            </w:r>
            <w:r w:rsidRPr="004272CD">
              <w:rPr>
                <w:rFonts w:ascii="Times New Roman" w:hAnsi="Times New Roman"/>
                <w:sz w:val="28"/>
                <w:szCs w:val="28"/>
                <w:lang w:val="uk-UA"/>
              </w:rPr>
              <w:t>ерівник: к.е.н., доц. Гоголь М.М. _____________</w:t>
            </w:r>
          </w:p>
          <w:p w:rsidR="009A6374" w:rsidRPr="004272CD" w:rsidRDefault="009A6374" w:rsidP="0030452F">
            <w:pPr>
              <w:spacing w:after="0" w:line="240" w:lineRule="auto"/>
              <w:rPr>
                <w:rFonts w:ascii="Times New Roman" w:hAnsi="Times New Roman"/>
                <w:sz w:val="28"/>
                <w:szCs w:val="28"/>
                <w:lang w:val="uk-UA"/>
              </w:rPr>
            </w:pPr>
            <w:r w:rsidRPr="004272CD">
              <w:rPr>
                <w:rFonts w:ascii="Times New Roman" w:hAnsi="Times New Roman"/>
                <w:sz w:val="28"/>
                <w:szCs w:val="28"/>
                <w:lang w:val="uk-UA"/>
              </w:rPr>
              <w:t>Рецензент: д.е.н., проф. Стоянова-Коваль С.С.</w:t>
            </w:r>
          </w:p>
        </w:tc>
      </w:tr>
    </w:tbl>
    <w:p w:rsidR="009A6374" w:rsidRDefault="009A6374" w:rsidP="009A6374">
      <w:pPr>
        <w:spacing w:after="0" w:line="360" w:lineRule="auto"/>
        <w:jc w:val="center"/>
        <w:rPr>
          <w:rFonts w:ascii="Times New Roman" w:hAnsi="Times New Roman"/>
          <w:b/>
          <w:sz w:val="28"/>
          <w:szCs w:val="28"/>
          <w:lang w:val="uk-UA"/>
        </w:rPr>
      </w:pPr>
    </w:p>
    <w:p w:rsidR="009A6374" w:rsidRDefault="009A6374" w:rsidP="009A6374">
      <w:pPr>
        <w:spacing w:after="0" w:line="360" w:lineRule="auto"/>
        <w:jc w:val="center"/>
        <w:rPr>
          <w:rFonts w:ascii="Times New Roman" w:hAnsi="Times New Roman"/>
          <w:b/>
          <w:sz w:val="28"/>
          <w:szCs w:val="28"/>
          <w:lang w:val="uk-UA"/>
        </w:rPr>
      </w:pPr>
    </w:p>
    <w:p w:rsidR="009A6374" w:rsidRDefault="009A6374" w:rsidP="009A6374">
      <w:pPr>
        <w:spacing w:after="0" w:line="360" w:lineRule="auto"/>
        <w:jc w:val="center"/>
        <w:rPr>
          <w:rFonts w:ascii="Times New Roman" w:hAnsi="Times New Roman"/>
          <w:b/>
          <w:sz w:val="28"/>
          <w:szCs w:val="28"/>
          <w:lang w:val="uk-UA"/>
        </w:rPr>
      </w:pPr>
    </w:p>
    <w:p w:rsidR="009A6374" w:rsidRPr="004272CD" w:rsidRDefault="009A6374" w:rsidP="009A6374">
      <w:pPr>
        <w:spacing w:after="0" w:line="360" w:lineRule="auto"/>
        <w:jc w:val="center"/>
        <w:rPr>
          <w:rFonts w:ascii="Times New Roman" w:hAnsi="Times New Roman"/>
          <w:b/>
          <w:sz w:val="28"/>
          <w:szCs w:val="28"/>
          <w:lang w:val="uk-UA"/>
        </w:rPr>
      </w:pPr>
    </w:p>
    <w:tbl>
      <w:tblPr>
        <w:tblW w:w="5155" w:type="pct"/>
        <w:jc w:val="center"/>
        <w:tblLook w:val="00A0" w:firstRow="1" w:lastRow="0" w:firstColumn="1" w:lastColumn="0" w:noHBand="0" w:noVBand="0"/>
      </w:tblPr>
      <w:tblGrid>
        <w:gridCol w:w="4321"/>
        <w:gridCol w:w="630"/>
        <w:gridCol w:w="4405"/>
        <w:gridCol w:w="288"/>
      </w:tblGrid>
      <w:tr w:rsidR="009A6374" w:rsidRPr="004272CD" w:rsidTr="0030452F">
        <w:trPr>
          <w:jc w:val="center"/>
        </w:trPr>
        <w:tc>
          <w:tcPr>
            <w:tcW w:w="5081" w:type="dxa"/>
            <w:gridSpan w:val="2"/>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Рекомендовано до захисту:</w:t>
            </w:r>
          </w:p>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протокол засідання кафедри</w:t>
            </w:r>
          </w:p>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 __ від ___</w:t>
            </w:r>
            <w:r>
              <w:rPr>
                <w:rFonts w:ascii="Times New Roman" w:hAnsi="Times New Roman"/>
                <w:sz w:val="28"/>
                <w:szCs w:val="28"/>
                <w:lang w:val="uk-UA"/>
              </w:rPr>
              <w:t xml:space="preserve">. </w:t>
            </w:r>
            <w:r w:rsidRPr="004272CD">
              <w:rPr>
                <w:rFonts w:ascii="Times New Roman" w:hAnsi="Times New Roman"/>
                <w:sz w:val="28"/>
                <w:szCs w:val="28"/>
                <w:lang w:val="uk-UA"/>
              </w:rPr>
              <w:t>___</w:t>
            </w:r>
            <w:r>
              <w:rPr>
                <w:rFonts w:ascii="Times New Roman" w:hAnsi="Times New Roman"/>
                <w:sz w:val="28"/>
                <w:szCs w:val="28"/>
                <w:lang w:val="uk-UA"/>
              </w:rPr>
              <w:t>.</w:t>
            </w:r>
            <w:r w:rsidRPr="004272CD">
              <w:rPr>
                <w:rFonts w:ascii="Times New Roman" w:hAnsi="Times New Roman"/>
                <w:sz w:val="28"/>
                <w:szCs w:val="28"/>
                <w:lang w:val="uk-UA"/>
              </w:rPr>
              <w:t xml:space="preserve"> 2022 р.</w:t>
            </w:r>
          </w:p>
          <w:p w:rsidR="009A6374" w:rsidRPr="004272CD" w:rsidRDefault="009A6374" w:rsidP="0030452F">
            <w:pPr>
              <w:spacing w:after="0" w:line="360" w:lineRule="auto"/>
              <w:rPr>
                <w:rFonts w:ascii="Times New Roman" w:hAnsi="Times New Roman"/>
                <w:sz w:val="28"/>
                <w:szCs w:val="28"/>
                <w:lang w:val="uk-UA"/>
              </w:rPr>
            </w:pPr>
          </w:p>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Завідувач кафедри</w:t>
            </w:r>
          </w:p>
          <w:p w:rsidR="009A6374" w:rsidRPr="004272CD" w:rsidRDefault="009A6374" w:rsidP="0030452F">
            <w:pPr>
              <w:tabs>
                <w:tab w:val="left" w:pos="1168"/>
                <w:tab w:val="left" w:pos="3861"/>
              </w:tabs>
              <w:spacing w:after="0"/>
              <w:rPr>
                <w:rFonts w:ascii="Times New Roman" w:hAnsi="Times New Roman"/>
                <w:sz w:val="28"/>
                <w:szCs w:val="28"/>
                <w:u w:val="single"/>
                <w:lang w:val="uk-UA"/>
              </w:rPr>
            </w:pPr>
            <w:r w:rsidRPr="004272CD">
              <w:rPr>
                <w:rFonts w:ascii="Times New Roman" w:hAnsi="Times New Roman"/>
                <w:sz w:val="28"/>
                <w:szCs w:val="28"/>
                <w:u w:val="single"/>
                <w:lang w:val="uk-UA"/>
              </w:rPr>
              <w:tab/>
            </w:r>
            <w:r w:rsidRPr="004272CD">
              <w:rPr>
                <w:rFonts w:ascii="Times New Roman" w:hAnsi="Times New Roman"/>
                <w:sz w:val="28"/>
                <w:szCs w:val="28"/>
                <w:lang w:val="uk-UA"/>
              </w:rPr>
              <w:t xml:space="preserve"> Оксана </w:t>
            </w:r>
            <w:r w:rsidRPr="004272CD">
              <w:rPr>
                <w:rFonts w:ascii="Times New Roman" w:hAnsi="Times New Roman"/>
                <w:caps/>
                <w:sz w:val="28"/>
                <w:szCs w:val="28"/>
                <w:lang w:val="uk-UA"/>
              </w:rPr>
              <w:t>Савастєєва</w:t>
            </w:r>
          </w:p>
          <w:p w:rsidR="009A6374" w:rsidRPr="004272CD" w:rsidRDefault="009A6374" w:rsidP="0030452F">
            <w:pPr>
              <w:tabs>
                <w:tab w:val="left" w:pos="284"/>
                <w:tab w:val="left" w:pos="1767"/>
              </w:tabs>
              <w:spacing w:after="0"/>
              <w:rPr>
                <w:rFonts w:ascii="Times New Roman" w:hAnsi="Times New Roman"/>
                <w:sz w:val="20"/>
                <w:szCs w:val="20"/>
                <w:lang w:val="uk-UA"/>
              </w:rPr>
            </w:pPr>
            <w:r>
              <w:rPr>
                <w:rFonts w:ascii="Times New Roman" w:hAnsi="Times New Roman"/>
                <w:sz w:val="20"/>
                <w:szCs w:val="20"/>
                <w:lang w:val="uk-UA"/>
              </w:rPr>
              <w:t xml:space="preserve">     </w:t>
            </w:r>
            <w:r w:rsidRPr="004272CD">
              <w:rPr>
                <w:rFonts w:ascii="Times New Roman" w:hAnsi="Times New Roman"/>
                <w:sz w:val="20"/>
                <w:szCs w:val="20"/>
                <w:lang w:val="uk-UA"/>
              </w:rPr>
              <w:t>(підпис)</w:t>
            </w:r>
            <w:r w:rsidRPr="004272CD">
              <w:rPr>
                <w:rFonts w:ascii="Times New Roman" w:hAnsi="Times New Roman"/>
                <w:sz w:val="20"/>
                <w:szCs w:val="20"/>
                <w:lang w:val="uk-UA"/>
              </w:rPr>
              <w:tab/>
            </w:r>
          </w:p>
        </w:tc>
        <w:tc>
          <w:tcPr>
            <w:tcW w:w="4786" w:type="dxa"/>
            <w:gridSpan w:val="2"/>
          </w:tcPr>
          <w:p w:rsidR="009A6374" w:rsidRPr="004272CD" w:rsidRDefault="009A6374" w:rsidP="0030452F">
            <w:pPr>
              <w:tabs>
                <w:tab w:val="right" w:pos="4462"/>
              </w:tabs>
              <w:spacing w:after="0" w:line="360" w:lineRule="auto"/>
              <w:rPr>
                <w:rFonts w:ascii="Times New Roman" w:hAnsi="Times New Roman"/>
                <w:sz w:val="28"/>
                <w:szCs w:val="28"/>
                <w:lang w:val="uk-UA"/>
              </w:rPr>
            </w:pPr>
            <w:r w:rsidRPr="004272CD">
              <w:rPr>
                <w:rFonts w:ascii="Times New Roman" w:hAnsi="Times New Roman"/>
                <w:sz w:val="28"/>
                <w:szCs w:val="28"/>
                <w:lang w:val="uk-UA"/>
              </w:rPr>
              <w:t xml:space="preserve">Захищено на засіданні ЕК № </w:t>
            </w:r>
            <w:r>
              <w:rPr>
                <w:rFonts w:ascii="Times New Roman" w:hAnsi="Times New Roman"/>
                <w:sz w:val="28"/>
                <w:szCs w:val="28"/>
                <w:lang w:val="uk-UA"/>
              </w:rPr>
              <w:t>8</w:t>
            </w:r>
          </w:p>
          <w:p w:rsidR="009A6374" w:rsidRPr="004272CD" w:rsidRDefault="009A6374" w:rsidP="0030452F">
            <w:pPr>
              <w:tabs>
                <w:tab w:val="right" w:pos="4462"/>
              </w:tabs>
              <w:spacing w:after="0" w:line="360" w:lineRule="auto"/>
              <w:rPr>
                <w:rFonts w:ascii="Times New Roman" w:hAnsi="Times New Roman"/>
                <w:sz w:val="28"/>
                <w:szCs w:val="28"/>
                <w:lang w:val="uk-UA"/>
              </w:rPr>
            </w:pPr>
            <w:r w:rsidRPr="004272CD">
              <w:rPr>
                <w:rFonts w:ascii="Times New Roman" w:hAnsi="Times New Roman"/>
                <w:sz w:val="28"/>
                <w:szCs w:val="28"/>
                <w:lang w:val="uk-UA"/>
              </w:rPr>
              <w:t>протокол № ___ від ___</w:t>
            </w:r>
            <w:r>
              <w:rPr>
                <w:rFonts w:ascii="Times New Roman" w:hAnsi="Times New Roman"/>
                <w:sz w:val="28"/>
                <w:szCs w:val="28"/>
                <w:lang w:val="uk-UA"/>
              </w:rPr>
              <w:t xml:space="preserve">. </w:t>
            </w:r>
            <w:r w:rsidRPr="004272CD">
              <w:rPr>
                <w:rFonts w:ascii="Times New Roman" w:hAnsi="Times New Roman"/>
                <w:sz w:val="28"/>
                <w:szCs w:val="28"/>
                <w:lang w:val="uk-UA"/>
              </w:rPr>
              <w:t>___</w:t>
            </w:r>
            <w:r>
              <w:rPr>
                <w:rFonts w:ascii="Times New Roman" w:hAnsi="Times New Roman"/>
                <w:sz w:val="28"/>
                <w:szCs w:val="28"/>
                <w:lang w:val="uk-UA"/>
              </w:rPr>
              <w:t>.</w:t>
            </w:r>
            <w:r w:rsidRPr="004272CD">
              <w:rPr>
                <w:rFonts w:ascii="Times New Roman" w:hAnsi="Times New Roman"/>
                <w:sz w:val="28"/>
                <w:szCs w:val="28"/>
                <w:lang w:val="uk-UA"/>
              </w:rPr>
              <w:t xml:space="preserve"> 2022 р.</w:t>
            </w:r>
            <w:r w:rsidRPr="004272CD">
              <w:rPr>
                <w:rFonts w:ascii="Times New Roman" w:hAnsi="Times New Roman"/>
                <w:sz w:val="28"/>
                <w:szCs w:val="28"/>
                <w:lang w:val="uk-UA"/>
              </w:rPr>
              <w:tab/>
            </w:r>
          </w:p>
          <w:p w:rsidR="009A6374" w:rsidRPr="004272CD" w:rsidRDefault="009A6374" w:rsidP="0030452F">
            <w:pPr>
              <w:tabs>
                <w:tab w:val="right" w:pos="4462"/>
              </w:tabs>
              <w:spacing w:after="0"/>
              <w:rPr>
                <w:rFonts w:ascii="Times New Roman" w:hAnsi="Times New Roman"/>
                <w:sz w:val="28"/>
                <w:szCs w:val="28"/>
                <w:lang w:val="uk-UA"/>
              </w:rPr>
            </w:pPr>
            <w:r w:rsidRPr="004272CD">
              <w:rPr>
                <w:rFonts w:ascii="Times New Roman" w:hAnsi="Times New Roman"/>
                <w:sz w:val="28"/>
                <w:szCs w:val="28"/>
                <w:lang w:val="uk-UA"/>
              </w:rPr>
              <w:t>Оцінка ______________/___</w:t>
            </w:r>
            <w:r w:rsidRPr="004272CD">
              <w:rPr>
                <w:rFonts w:ascii="Times New Roman" w:hAnsi="Times New Roman"/>
                <w:sz w:val="20"/>
                <w:szCs w:val="20"/>
                <w:lang w:val="uk-UA"/>
              </w:rPr>
              <w:tab/>
            </w:r>
            <w:r w:rsidRPr="004272CD">
              <w:rPr>
                <w:rFonts w:ascii="Times New Roman" w:hAnsi="Times New Roman"/>
                <w:sz w:val="28"/>
                <w:szCs w:val="28"/>
                <w:lang w:val="uk-UA"/>
              </w:rPr>
              <w:t>___/_____</w:t>
            </w:r>
          </w:p>
          <w:p w:rsidR="009A6374" w:rsidRPr="004272CD" w:rsidRDefault="009A6374" w:rsidP="0030452F">
            <w:pPr>
              <w:spacing w:after="0"/>
              <w:jc w:val="center"/>
              <w:rPr>
                <w:rFonts w:ascii="Times New Roman" w:hAnsi="Times New Roman"/>
                <w:sz w:val="20"/>
                <w:szCs w:val="20"/>
                <w:lang w:val="uk-UA"/>
              </w:rPr>
            </w:pPr>
            <w:r w:rsidRPr="004272CD">
              <w:rPr>
                <w:rFonts w:ascii="Times New Roman" w:hAnsi="Times New Roman"/>
                <w:sz w:val="20"/>
                <w:szCs w:val="20"/>
                <w:lang w:val="uk-UA"/>
              </w:rPr>
              <w:t>(за національною шкалою/ шкалою ЕСТS/ бали)</w:t>
            </w:r>
          </w:p>
          <w:p w:rsidR="009A6374" w:rsidRPr="004272CD" w:rsidRDefault="009A6374" w:rsidP="0030452F">
            <w:pPr>
              <w:spacing w:after="0" w:line="360" w:lineRule="auto"/>
              <w:rPr>
                <w:rFonts w:ascii="Times New Roman" w:hAnsi="Times New Roman"/>
                <w:sz w:val="28"/>
                <w:szCs w:val="28"/>
                <w:lang w:val="uk-UA"/>
              </w:rPr>
            </w:pPr>
          </w:p>
          <w:p w:rsidR="009A6374" w:rsidRPr="004272CD" w:rsidRDefault="009A6374" w:rsidP="0030452F">
            <w:pPr>
              <w:spacing w:after="0" w:line="360" w:lineRule="auto"/>
              <w:rPr>
                <w:rFonts w:ascii="Times New Roman" w:hAnsi="Times New Roman"/>
                <w:sz w:val="20"/>
                <w:szCs w:val="20"/>
                <w:lang w:val="uk-UA"/>
              </w:rPr>
            </w:pPr>
            <w:r w:rsidRPr="004272CD">
              <w:rPr>
                <w:rFonts w:ascii="Times New Roman" w:hAnsi="Times New Roman"/>
                <w:sz w:val="28"/>
                <w:szCs w:val="28"/>
                <w:lang w:val="uk-UA"/>
              </w:rPr>
              <w:t>Голова ЕК</w:t>
            </w:r>
          </w:p>
          <w:p w:rsidR="009A6374" w:rsidRPr="004272CD" w:rsidRDefault="009A6374" w:rsidP="0030452F">
            <w:pPr>
              <w:spacing w:after="0"/>
              <w:rPr>
                <w:rFonts w:ascii="Times New Roman" w:hAnsi="Times New Roman"/>
                <w:sz w:val="20"/>
                <w:szCs w:val="20"/>
                <w:lang w:val="uk-UA"/>
              </w:rPr>
            </w:pPr>
            <w:r w:rsidRPr="004272CD">
              <w:rPr>
                <w:rFonts w:ascii="Times New Roman" w:hAnsi="Times New Roman"/>
                <w:sz w:val="28"/>
                <w:szCs w:val="28"/>
                <w:lang w:val="uk-UA"/>
              </w:rPr>
              <w:t xml:space="preserve">_________ Ольга </w:t>
            </w:r>
            <w:r w:rsidRPr="004272CD">
              <w:rPr>
                <w:rFonts w:ascii="Times New Roman" w:hAnsi="Times New Roman"/>
                <w:caps/>
                <w:sz w:val="28"/>
                <w:szCs w:val="28"/>
                <w:lang w:val="uk-UA"/>
              </w:rPr>
              <w:t>Побережець</w:t>
            </w:r>
          </w:p>
          <w:p w:rsidR="009A6374" w:rsidRPr="004272CD" w:rsidRDefault="009A6374" w:rsidP="0030452F">
            <w:pPr>
              <w:tabs>
                <w:tab w:val="left" w:pos="454"/>
                <w:tab w:val="left" w:pos="2155"/>
              </w:tabs>
              <w:spacing w:after="0"/>
              <w:rPr>
                <w:rFonts w:ascii="Times New Roman" w:hAnsi="Times New Roman"/>
                <w:sz w:val="28"/>
                <w:szCs w:val="28"/>
                <w:lang w:val="uk-UA"/>
              </w:rPr>
            </w:pPr>
            <w:r>
              <w:rPr>
                <w:rFonts w:ascii="Times New Roman" w:hAnsi="Times New Roman"/>
                <w:sz w:val="20"/>
                <w:szCs w:val="20"/>
                <w:lang w:val="uk-UA"/>
              </w:rPr>
              <w:t xml:space="preserve">     </w:t>
            </w:r>
            <w:r w:rsidRPr="004272CD">
              <w:rPr>
                <w:rFonts w:ascii="Times New Roman" w:hAnsi="Times New Roman"/>
                <w:sz w:val="20"/>
                <w:szCs w:val="20"/>
                <w:lang w:val="uk-UA"/>
              </w:rPr>
              <w:t>(підпис)</w:t>
            </w:r>
            <w:r w:rsidRPr="004272CD">
              <w:rPr>
                <w:rFonts w:ascii="Times New Roman" w:hAnsi="Times New Roman"/>
                <w:sz w:val="20"/>
                <w:szCs w:val="20"/>
                <w:lang w:val="uk-UA"/>
              </w:rPr>
              <w:tab/>
            </w:r>
          </w:p>
        </w:tc>
      </w:tr>
      <w:tr w:rsidR="009A6374" w:rsidRPr="004272CD" w:rsidTr="0030452F">
        <w:tblPrEx>
          <w:jc w:val="left"/>
          <w:tblLook w:val="01E0" w:firstRow="1" w:lastRow="1" w:firstColumn="1" w:lastColumn="1" w:noHBand="0" w:noVBand="0"/>
        </w:tblPrEx>
        <w:trPr>
          <w:gridAfter w:val="1"/>
          <w:wAfter w:w="297" w:type="dxa"/>
        </w:trPr>
        <w:tc>
          <w:tcPr>
            <w:tcW w:w="4428" w:type="dxa"/>
          </w:tcPr>
          <w:p w:rsidR="009A6374" w:rsidRPr="004272CD" w:rsidRDefault="009A6374" w:rsidP="0030452F">
            <w:pPr>
              <w:pStyle w:val="Style12"/>
              <w:spacing w:line="360" w:lineRule="auto"/>
              <w:rPr>
                <w:rStyle w:val="FontStyle18"/>
                <w:b w:val="0"/>
                <w:bCs w:val="0"/>
                <w:sz w:val="28"/>
                <w:szCs w:val="28"/>
                <w:lang w:val="uk-UA"/>
              </w:rPr>
            </w:pPr>
          </w:p>
        </w:tc>
        <w:tc>
          <w:tcPr>
            <w:tcW w:w="5142" w:type="dxa"/>
            <w:gridSpan w:val="2"/>
          </w:tcPr>
          <w:p w:rsidR="009A6374" w:rsidRPr="004272CD" w:rsidRDefault="009A6374" w:rsidP="0030452F">
            <w:pPr>
              <w:pStyle w:val="Style14"/>
              <w:spacing w:line="360" w:lineRule="auto"/>
              <w:ind w:firstLine="0"/>
              <w:rPr>
                <w:rStyle w:val="FontStyle18"/>
                <w:b w:val="0"/>
                <w:bCs w:val="0"/>
                <w:sz w:val="28"/>
                <w:szCs w:val="28"/>
                <w:lang w:val="uk-UA" w:eastAsia="uk-UA"/>
              </w:rPr>
            </w:pPr>
          </w:p>
        </w:tc>
      </w:tr>
    </w:tbl>
    <w:p w:rsidR="009A6374" w:rsidRPr="004272CD" w:rsidRDefault="009A6374" w:rsidP="009A6374">
      <w:pPr>
        <w:spacing w:after="0" w:line="360" w:lineRule="auto"/>
        <w:jc w:val="center"/>
        <w:rPr>
          <w:rStyle w:val="FontStyle17"/>
          <w:b/>
          <w:lang w:val="uk-UA" w:eastAsia="uk-UA"/>
        </w:rPr>
      </w:pPr>
    </w:p>
    <w:p w:rsidR="009A6374" w:rsidRPr="004272CD" w:rsidRDefault="009A6374" w:rsidP="009A6374">
      <w:pPr>
        <w:spacing w:after="0" w:line="360" w:lineRule="auto"/>
        <w:jc w:val="center"/>
        <w:rPr>
          <w:rFonts w:ascii="Times New Roman" w:hAnsi="Times New Roman"/>
          <w:b/>
          <w:sz w:val="28"/>
          <w:szCs w:val="28"/>
          <w:lang w:val="uk-UA"/>
        </w:rPr>
      </w:pPr>
      <w:r w:rsidRPr="004272CD">
        <w:rPr>
          <w:rStyle w:val="FontStyle17"/>
          <w:b/>
          <w:lang w:val="uk-UA" w:eastAsia="uk-UA"/>
        </w:rPr>
        <w:t>Одеса 2022</w:t>
      </w:r>
    </w:p>
    <w:p w:rsidR="009A6374" w:rsidRPr="004272CD" w:rsidRDefault="009A6374" w:rsidP="009A6374">
      <w:pPr>
        <w:spacing w:after="0" w:line="360" w:lineRule="auto"/>
        <w:jc w:val="center"/>
        <w:outlineLvl w:val="0"/>
        <w:rPr>
          <w:rFonts w:ascii="Times New Roman" w:hAnsi="Times New Roman"/>
          <w:b/>
          <w:sz w:val="28"/>
          <w:szCs w:val="28"/>
          <w:lang w:val="uk-UA"/>
        </w:rPr>
        <w:sectPr w:rsidR="009A6374" w:rsidRPr="004272CD" w:rsidSect="00B37DFC">
          <w:headerReference w:type="default" r:id="rId5"/>
          <w:footerReference w:type="even" r:id="rId6"/>
          <w:footerReference w:type="default" r:id="rId7"/>
          <w:pgSz w:w="11906" w:h="16838"/>
          <w:pgMar w:top="1134" w:right="851" w:bottom="1134" w:left="1701" w:header="709" w:footer="709" w:gutter="0"/>
          <w:cols w:space="708"/>
          <w:titlePg/>
          <w:docGrid w:linePitch="360"/>
        </w:sectPr>
      </w:pPr>
    </w:p>
    <w:p w:rsidR="009A6374" w:rsidRPr="004272CD" w:rsidRDefault="009A6374" w:rsidP="009A6374">
      <w:pPr>
        <w:spacing w:after="0" w:line="360" w:lineRule="auto"/>
        <w:jc w:val="center"/>
        <w:outlineLvl w:val="0"/>
        <w:rPr>
          <w:rFonts w:ascii="Times New Roman" w:hAnsi="Times New Roman"/>
          <w:b/>
          <w:sz w:val="28"/>
          <w:szCs w:val="28"/>
          <w:lang w:val="uk-UA"/>
        </w:rPr>
      </w:pPr>
      <w:r w:rsidRPr="004272CD">
        <w:rPr>
          <w:rFonts w:ascii="Times New Roman" w:hAnsi="Times New Roman"/>
          <w:b/>
          <w:sz w:val="28"/>
          <w:szCs w:val="28"/>
          <w:lang w:val="uk-UA"/>
        </w:rPr>
        <w:lastRenderedPageBreak/>
        <w:t>ЗМІСТ</w:t>
      </w:r>
    </w:p>
    <w:p w:rsidR="009A6374" w:rsidRPr="004272CD" w:rsidRDefault="009A6374" w:rsidP="009A6374">
      <w:pPr>
        <w:spacing w:after="0" w:line="360" w:lineRule="auto"/>
        <w:jc w:val="both"/>
        <w:rPr>
          <w:rFonts w:ascii="Times New Roman" w:hAnsi="Times New Roman"/>
          <w:sz w:val="28"/>
          <w:szCs w:val="28"/>
          <w:lang w:val="uk-UA"/>
        </w:rPr>
      </w:pPr>
    </w:p>
    <w:tbl>
      <w:tblPr>
        <w:tblW w:w="0" w:type="auto"/>
        <w:tblLook w:val="01E0" w:firstRow="1" w:lastRow="1" w:firstColumn="1" w:lastColumn="1" w:noHBand="0" w:noVBand="0"/>
      </w:tblPr>
      <w:tblGrid>
        <w:gridCol w:w="8549"/>
        <w:gridCol w:w="806"/>
      </w:tblGrid>
      <w:tr w:rsidR="009A6374" w:rsidRPr="004272CD" w:rsidTr="0030452F">
        <w:tc>
          <w:tcPr>
            <w:tcW w:w="8747" w:type="dxa"/>
          </w:tcPr>
          <w:p w:rsidR="009A6374" w:rsidRPr="004272CD" w:rsidRDefault="009A6374" w:rsidP="0030452F">
            <w:pPr>
              <w:spacing w:after="0" w:line="360" w:lineRule="auto"/>
              <w:jc w:val="both"/>
              <w:rPr>
                <w:rFonts w:ascii="Times New Roman" w:eastAsia="Calibri" w:hAnsi="Times New Roman"/>
                <w:b/>
                <w:caps/>
                <w:sz w:val="28"/>
                <w:szCs w:val="28"/>
                <w:lang w:val="uk-UA"/>
              </w:rPr>
            </w:pPr>
            <w:r w:rsidRPr="004272CD">
              <w:rPr>
                <w:rFonts w:ascii="Times New Roman" w:eastAsia="Calibri" w:hAnsi="Times New Roman"/>
                <w:b/>
                <w:caps/>
                <w:sz w:val="28"/>
                <w:szCs w:val="28"/>
                <w:lang w:val="uk-UA"/>
              </w:rPr>
              <w:t>Анотація</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4</w:t>
            </w:r>
          </w:p>
        </w:tc>
      </w:tr>
      <w:tr w:rsidR="009A6374" w:rsidRPr="004272CD" w:rsidTr="0030452F">
        <w:tc>
          <w:tcPr>
            <w:tcW w:w="8747" w:type="dxa"/>
          </w:tcPr>
          <w:p w:rsidR="009A6374" w:rsidRPr="004272CD" w:rsidRDefault="009A6374" w:rsidP="0030452F">
            <w:pPr>
              <w:spacing w:after="0" w:line="360" w:lineRule="auto"/>
              <w:jc w:val="both"/>
              <w:rPr>
                <w:rFonts w:ascii="Times New Roman" w:eastAsia="Calibri" w:hAnsi="Times New Roman"/>
                <w:b/>
                <w:caps/>
                <w:sz w:val="28"/>
                <w:szCs w:val="28"/>
                <w:lang w:val="uk-UA"/>
              </w:rPr>
            </w:pPr>
            <w:r w:rsidRPr="004272CD">
              <w:rPr>
                <w:rFonts w:ascii="Times New Roman" w:eastAsia="Calibri" w:hAnsi="Times New Roman"/>
                <w:b/>
                <w:caps/>
                <w:sz w:val="28"/>
                <w:szCs w:val="28"/>
                <w:lang w:val="uk-UA"/>
              </w:rPr>
              <w:t>Перелік умовних позначень та скорочень</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5</w:t>
            </w:r>
          </w:p>
        </w:tc>
      </w:tr>
      <w:tr w:rsidR="009A6374" w:rsidRPr="004272CD" w:rsidTr="0030452F">
        <w:tc>
          <w:tcPr>
            <w:tcW w:w="8747" w:type="dxa"/>
          </w:tcPr>
          <w:p w:rsidR="009A6374" w:rsidRPr="004272CD" w:rsidRDefault="009A6374" w:rsidP="0030452F">
            <w:pPr>
              <w:spacing w:after="0" w:line="360" w:lineRule="auto"/>
              <w:jc w:val="both"/>
              <w:rPr>
                <w:rFonts w:ascii="Times New Roman" w:eastAsia="Calibri" w:hAnsi="Times New Roman"/>
                <w:b/>
                <w:caps/>
                <w:sz w:val="28"/>
                <w:szCs w:val="28"/>
                <w:lang w:val="uk-UA"/>
              </w:rPr>
            </w:pPr>
            <w:r w:rsidRPr="004272CD">
              <w:rPr>
                <w:rFonts w:ascii="Times New Roman" w:eastAsia="Calibri" w:hAnsi="Times New Roman"/>
                <w:b/>
                <w:caps/>
                <w:sz w:val="28"/>
                <w:szCs w:val="28"/>
                <w:lang w:val="uk-UA"/>
              </w:rPr>
              <w:t>Вступ</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6</w:t>
            </w:r>
          </w:p>
        </w:tc>
      </w:tr>
      <w:tr w:rsidR="009A6374" w:rsidRPr="004272CD" w:rsidTr="0030452F">
        <w:tc>
          <w:tcPr>
            <w:tcW w:w="8747" w:type="dxa"/>
          </w:tcPr>
          <w:p w:rsidR="009A6374" w:rsidRPr="004272CD" w:rsidRDefault="009A6374" w:rsidP="0030452F">
            <w:pPr>
              <w:spacing w:after="0" w:line="360" w:lineRule="auto"/>
              <w:jc w:val="both"/>
              <w:rPr>
                <w:rFonts w:ascii="Times New Roman" w:eastAsia="Calibri" w:hAnsi="Times New Roman"/>
                <w:b/>
                <w:caps/>
                <w:sz w:val="28"/>
                <w:szCs w:val="28"/>
                <w:lang w:val="uk-UA"/>
              </w:rPr>
            </w:pPr>
            <w:r w:rsidRPr="004272CD">
              <w:rPr>
                <w:rFonts w:ascii="Times New Roman" w:eastAsia="Calibri" w:hAnsi="Times New Roman"/>
                <w:b/>
                <w:caps/>
                <w:sz w:val="28"/>
                <w:szCs w:val="28"/>
                <w:lang w:val="uk-UA"/>
              </w:rPr>
              <w:t xml:space="preserve">РОЗДІЛ 1. СУЧАСНИЙ СТАН ТА ШЛЯХИ УДОСКОНАЛЕННЯ ОБЛІКУ фінансових результатів господарювання на підприємстві </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10</w:t>
            </w:r>
          </w:p>
        </w:tc>
      </w:tr>
      <w:tr w:rsidR="009A6374" w:rsidRPr="004272CD" w:rsidTr="0030452F">
        <w:tc>
          <w:tcPr>
            <w:tcW w:w="8747" w:type="dxa"/>
          </w:tcPr>
          <w:p w:rsidR="009A6374" w:rsidRPr="004272CD" w:rsidRDefault="009A6374" w:rsidP="0030452F">
            <w:pPr>
              <w:pStyle w:val="5"/>
              <w:numPr>
                <w:ilvl w:val="1"/>
                <w:numId w:val="1"/>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 xml:space="preserve">Наукові основи, значення та завдання обліку фінансових результатів господарювання на підприємстві </w:t>
            </w:r>
          </w:p>
          <w:p w:rsidR="009A6374" w:rsidRPr="004272CD" w:rsidRDefault="009A6374" w:rsidP="0030452F">
            <w:pPr>
              <w:pStyle w:val="5"/>
              <w:numPr>
                <w:ilvl w:val="1"/>
                <w:numId w:val="1"/>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Методологічні засади обліку фінансових результатів господарювання на підприємстві</w:t>
            </w:r>
          </w:p>
          <w:p w:rsidR="009A6374" w:rsidRPr="004272CD" w:rsidRDefault="009A6374" w:rsidP="0030452F">
            <w:pPr>
              <w:pStyle w:val="5"/>
              <w:numPr>
                <w:ilvl w:val="1"/>
                <w:numId w:val="1"/>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 xml:space="preserve">Практичні аспекти обліку фінансових результатів господарювання на підприємстві  </w:t>
            </w:r>
          </w:p>
          <w:p w:rsidR="009A6374" w:rsidRPr="004272CD" w:rsidRDefault="009A6374" w:rsidP="0030452F">
            <w:pPr>
              <w:pStyle w:val="5"/>
              <w:numPr>
                <w:ilvl w:val="1"/>
                <w:numId w:val="1"/>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Шляхи удосконалення обліку фінансових результатів господарювання на підприємстві</w:t>
            </w:r>
          </w:p>
          <w:p w:rsidR="009A6374" w:rsidRPr="004272CD" w:rsidRDefault="009A6374" w:rsidP="0030452F">
            <w:p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Висновки до розділу 1</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10</w:t>
            </w: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15</w:t>
            </w: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20</w:t>
            </w: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26</w:t>
            </w: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31</w:t>
            </w:r>
          </w:p>
        </w:tc>
      </w:tr>
      <w:tr w:rsidR="009A6374" w:rsidRPr="004272CD" w:rsidTr="0030452F">
        <w:tc>
          <w:tcPr>
            <w:tcW w:w="8747" w:type="dxa"/>
          </w:tcPr>
          <w:p w:rsidR="009A6374" w:rsidRPr="004272CD" w:rsidRDefault="009A6374" w:rsidP="0030452F">
            <w:pPr>
              <w:pStyle w:val="5"/>
              <w:spacing w:after="0" w:line="360" w:lineRule="auto"/>
              <w:ind w:left="0"/>
              <w:jc w:val="both"/>
              <w:rPr>
                <w:rFonts w:ascii="Times New Roman" w:hAnsi="Times New Roman"/>
                <w:b/>
                <w:caps/>
                <w:sz w:val="28"/>
                <w:szCs w:val="28"/>
                <w:lang w:val="uk-UA"/>
              </w:rPr>
            </w:pPr>
            <w:r w:rsidRPr="004272CD">
              <w:rPr>
                <w:rFonts w:ascii="Times New Roman" w:hAnsi="Times New Roman"/>
                <w:b/>
                <w:caps/>
                <w:sz w:val="28"/>
                <w:szCs w:val="28"/>
                <w:lang w:val="uk-UA"/>
              </w:rPr>
              <w:t xml:space="preserve">РОЗДІЛ 2. СУЧАСНИЙ СТАН ТА ШЛЯХИ УДОСКОНАЛЕННЯ АНАЛІЗУ фінансових результатів господарювання на підприємстві </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33</w:t>
            </w:r>
          </w:p>
        </w:tc>
      </w:tr>
      <w:tr w:rsidR="009A6374" w:rsidRPr="004272CD" w:rsidTr="0030452F">
        <w:tc>
          <w:tcPr>
            <w:tcW w:w="8747" w:type="dxa"/>
          </w:tcPr>
          <w:p w:rsidR="009A6374" w:rsidRPr="004272CD" w:rsidRDefault="009A6374" w:rsidP="0030452F">
            <w:pPr>
              <w:numPr>
                <w:ilvl w:val="1"/>
                <w:numId w:val="2"/>
              </w:num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 xml:space="preserve">Наукові основи, економічний зміст та завдання аналізу фінансових результатів </w:t>
            </w:r>
            <w:r w:rsidRPr="004272CD">
              <w:rPr>
                <w:rFonts w:ascii="Times New Roman" w:hAnsi="Times New Roman"/>
                <w:sz w:val="28"/>
                <w:szCs w:val="28"/>
                <w:lang w:val="uk-UA"/>
              </w:rPr>
              <w:t>господарювання на підприємстві</w:t>
            </w:r>
            <w:r w:rsidRPr="004272CD">
              <w:rPr>
                <w:rFonts w:ascii="Times New Roman" w:eastAsia="Calibri" w:hAnsi="Times New Roman"/>
                <w:sz w:val="28"/>
                <w:szCs w:val="28"/>
                <w:lang w:val="uk-UA"/>
              </w:rPr>
              <w:t xml:space="preserve"> </w:t>
            </w:r>
          </w:p>
          <w:p w:rsidR="009A6374" w:rsidRPr="004272CD" w:rsidRDefault="009A6374" w:rsidP="0030452F">
            <w:pPr>
              <w:numPr>
                <w:ilvl w:val="1"/>
                <w:numId w:val="2"/>
              </w:num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 xml:space="preserve">Методологічні засади аналізу фінансових результатів </w:t>
            </w:r>
            <w:r w:rsidRPr="004272CD">
              <w:rPr>
                <w:rFonts w:ascii="Times New Roman" w:hAnsi="Times New Roman"/>
                <w:sz w:val="28"/>
                <w:szCs w:val="28"/>
                <w:lang w:val="uk-UA"/>
              </w:rPr>
              <w:t>господарювання на підприємстві</w:t>
            </w:r>
          </w:p>
          <w:p w:rsidR="009A6374" w:rsidRPr="004272CD" w:rsidRDefault="009A6374" w:rsidP="0030452F">
            <w:pPr>
              <w:numPr>
                <w:ilvl w:val="1"/>
                <w:numId w:val="2"/>
              </w:num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 xml:space="preserve">Практичні аспекти аналізу фінансових результатів </w:t>
            </w:r>
            <w:r w:rsidRPr="004272CD">
              <w:rPr>
                <w:rFonts w:ascii="Times New Roman" w:hAnsi="Times New Roman"/>
                <w:sz w:val="28"/>
                <w:szCs w:val="28"/>
                <w:lang w:val="uk-UA"/>
              </w:rPr>
              <w:t>господарювання на підприємстві</w:t>
            </w:r>
          </w:p>
          <w:p w:rsidR="009A6374" w:rsidRPr="004272CD" w:rsidRDefault="009A6374" w:rsidP="0030452F">
            <w:pPr>
              <w:numPr>
                <w:ilvl w:val="1"/>
                <w:numId w:val="2"/>
              </w:numPr>
              <w:spacing w:after="0" w:line="360" w:lineRule="auto"/>
              <w:jc w:val="both"/>
              <w:rPr>
                <w:rFonts w:ascii="Times New Roman" w:eastAsia="Calibri" w:hAnsi="Times New Roman"/>
                <w:sz w:val="28"/>
                <w:szCs w:val="28"/>
                <w:lang w:val="uk-UA"/>
              </w:rPr>
            </w:pPr>
            <w:r w:rsidRPr="004272CD">
              <w:rPr>
                <w:rFonts w:ascii="Times New Roman" w:hAnsi="Times New Roman"/>
                <w:sz w:val="28"/>
                <w:szCs w:val="28"/>
                <w:lang w:val="uk-UA"/>
              </w:rPr>
              <w:t>Шляхи удосконалення аналізу фінансових результатів господарювання на підприємстві</w:t>
            </w:r>
          </w:p>
          <w:p w:rsidR="009A6374" w:rsidRPr="004272CD" w:rsidRDefault="009A6374" w:rsidP="0030452F">
            <w:p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Висновки до розділу 2</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33</w:t>
            </w: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38</w:t>
            </w: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43</w:t>
            </w: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50</w:t>
            </w: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53</w:t>
            </w:r>
          </w:p>
        </w:tc>
      </w:tr>
      <w:tr w:rsidR="009A6374" w:rsidRPr="004272CD" w:rsidTr="0030452F">
        <w:tc>
          <w:tcPr>
            <w:tcW w:w="8747" w:type="dxa"/>
          </w:tcPr>
          <w:p w:rsidR="009A6374" w:rsidRPr="004272CD" w:rsidRDefault="009A6374" w:rsidP="0030452F">
            <w:pPr>
              <w:spacing w:after="0" w:line="360" w:lineRule="auto"/>
              <w:jc w:val="both"/>
              <w:rPr>
                <w:rFonts w:ascii="Times New Roman" w:eastAsia="Calibri" w:hAnsi="Times New Roman"/>
                <w:b/>
                <w:caps/>
                <w:sz w:val="28"/>
                <w:szCs w:val="28"/>
                <w:lang w:val="uk-UA"/>
              </w:rPr>
            </w:pPr>
            <w:r w:rsidRPr="004272CD">
              <w:rPr>
                <w:rFonts w:ascii="Times New Roman" w:eastAsia="Calibri" w:hAnsi="Times New Roman"/>
                <w:b/>
                <w:caps/>
                <w:sz w:val="28"/>
                <w:szCs w:val="28"/>
                <w:lang w:val="uk-UA"/>
              </w:rPr>
              <w:lastRenderedPageBreak/>
              <w:t xml:space="preserve">РОЗДІЛ 3. СУЧАСНИЙ СТАН ТА ШЛЯХИ УДОСКОНАЛЕННЯ АУДИТУ фінансових результатів господарювання На підприємстві </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55</w:t>
            </w:r>
          </w:p>
        </w:tc>
      </w:tr>
      <w:tr w:rsidR="009A6374" w:rsidRPr="004272CD" w:rsidTr="0030452F">
        <w:tc>
          <w:tcPr>
            <w:tcW w:w="8747" w:type="dxa"/>
          </w:tcPr>
          <w:p w:rsidR="009A6374" w:rsidRPr="004272CD" w:rsidRDefault="009A6374" w:rsidP="0030452F">
            <w:pPr>
              <w:numPr>
                <w:ilvl w:val="1"/>
                <w:numId w:val="3"/>
              </w:num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 xml:space="preserve">Наукові основи, економічний зміст та завдання аудиту фінансових результатів </w:t>
            </w:r>
            <w:r w:rsidRPr="004272CD">
              <w:rPr>
                <w:rFonts w:ascii="Times New Roman" w:hAnsi="Times New Roman"/>
                <w:sz w:val="28"/>
                <w:szCs w:val="28"/>
                <w:lang w:val="uk-UA"/>
              </w:rPr>
              <w:t>господарювання на підприємстві</w:t>
            </w:r>
          </w:p>
          <w:p w:rsidR="009A6374" w:rsidRPr="004272CD" w:rsidRDefault="009A6374" w:rsidP="0030452F">
            <w:pPr>
              <w:numPr>
                <w:ilvl w:val="1"/>
                <w:numId w:val="3"/>
              </w:num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 xml:space="preserve">Методологічні засади аудиту фінансових результатів </w:t>
            </w:r>
            <w:r w:rsidRPr="004272CD">
              <w:rPr>
                <w:rFonts w:ascii="Times New Roman" w:hAnsi="Times New Roman"/>
                <w:sz w:val="28"/>
                <w:szCs w:val="28"/>
                <w:lang w:val="uk-UA"/>
              </w:rPr>
              <w:t>господарювання на підприємстві</w:t>
            </w:r>
          </w:p>
          <w:p w:rsidR="009A6374" w:rsidRPr="004272CD" w:rsidRDefault="009A6374" w:rsidP="0030452F">
            <w:pPr>
              <w:numPr>
                <w:ilvl w:val="1"/>
                <w:numId w:val="3"/>
              </w:num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 xml:space="preserve">Практичні аспекти аудиту фінансових результатів </w:t>
            </w:r>
            <w:r w:rsidRPr="004272CD">
              <w:rPr>
                <w:rFonts w:ascii="Times New Roman" w:hAnsi="Times New Roman"/>
                <w:sz w:val="28"/>
                <w:szCs w:val="28"/>
                <w:lang w:val="uk-UA"/>
              </w:rPr>
              <w:t>господарювання на підприємстві</w:t>
            </w:r>
            <w:r w:rsidRPr="004272CD">
              <w:rPr>
                <w:rStyle w:val="apple-converted-space"/>
                <w:rFonts w:ascii="Times New Roman" w:eastAsia="Calibri" w:hAnsi="Times New Roman"/>
                <w:sz w:val="28"/>
                <w:szCs w:val="28"/>
                <w:lang w:val="uk-UA"/>
              </w:rPr>
              <w:t xml:space="preserve"> </w:t>
            </w:r>
          </w:p>
          <w:p w:rsidR="009A6374" w:rsidRPr="004272CD" w:rsidRDefault="009A6374" w:rsidP="0030452F">
            <w:pPr>
              <w:numPr>
                <w:ilvl w:val="1"/>
                <w:numId w:val="3"/>
              </w:num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 xml:space="preserve">Напрямки вдосконалення аудиту фінансових результатів </w:t>
            </w:r>
            <w:r w:rsidRPr="004272CD">
              <w:rPr>
                <w:rFonts w:ascii="Times New Roman" w:hAnsi="Times New Roman"/>
                <w:sz w:val="28"/>
                <w:szCs w:val="28"/>
                <w:lang w:val="uk-UA"/>
              </w:rPr>
              <w:t>господарювання на підприємстві</w:t>
            </w:r>
            <w:r w:rsidRPr="004272CD">
              <w:rPr>
                <w:rStyle w:val="apple-converted-space"/>
                <w:rFonts w:ascii="Times New Roman" w:eastAsia="Calibri" w:hAnsi="Times New Roman"/>
                <w:sz w:val="28"/>
                <w:szCs w:val="28"/>
                <w:lang w:val="uk-UA"/>
              </w:rPr>
              <w:t xml:space="preserve"> </w:t>
            </w:r>
          </w:p>
          <w:p w:rsidR="009A6374" w:rsidRPr="004272CD" w:rsidRDefault="009A6374" w:rsidP="0030452F">
            <w:pPr>
              <w:spacing w:after="0" w:line="360" w:lineRule="auto"/>
              <w:jc w:val="both"/>
              <w:rPr>
                <w:rFonts w:ascii="Times New Roman" w:eastAsia="Calibri" w:hAnsi="Times New Roman"/>
                <w:sz w:val="28"/>
                <w:szCs w:val="28"/>
                <w:lang w:val="uk-UA"/>
              </w:rPr>
            </w:pPr>
            <w:r w:rsidRPr="004272CD">
              <w:rPr>
                <w:rFonts w:ascii="Times New Roman" w:eastAsia="Calibri" w:hAnsi="Times New Roman"/>
                <w:sz w:val="28"/>
                <w:szCs w:val="28"/>
                <w:lang w:val="uk-UA"/>
              </w:rPr>
              <w:t>Висновки до розділу 3</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55</w:t>
            </w: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58</w:t>
            </w: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62</w:t>
            </w:r>
          </w:p>
          <w:p w:rsidR="009A6374" w:rsidRPr="004272CD" w:rsidRDefault="009A6374" w:rsidP="0030452F">
            <w:pPr>
              <w:spacing w:after="0" w:line="360" w:lineRule="auto"/>
              <w:jc w:val="center"/>
              <w:rPr>
                <w:rFonts w:ascii="Times New Roman" w:eastAsia="Calibri" w:hAnsi="Times New Roman"/>
                <w:sz w:val="28"/>
                <w:szCs w:val="28"/>
                <w:lang w:val="uk-UA"/>
              </w:rPr>
            </w:pP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66</w:t>
            </w:r>
          </w:p>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69</w:t>
            </w:r>
          </w:p>
        </w:tc>
      </w:tr>
      <w:tr w:rsidR="009A6374" w:rsidRPr="004272CD" w:rsidTr="0030452F">
        <w:tc>
          <w:tcPr>
            <w:tcW w:w="8747" w:type="dxa"/>
          </w:tcPr>
          <w:p w:rsidR="009A6374" w:rsidRPr="004272CD" w:rsidRDefault="009A6374" w:rsidP="0030452F">
            <w:pPr>
              <w:spacing w:after="0" w:line="360" w:lineRule="auto"/>
              <w:jc w:val="both"/>
              <w:rPr>
                <w:rFonts w:ascii="Times New Roman" w:eastAsia="Calibri" w:hAnsi="Times New Roman"/>
                <w:b/>
                <w:sz w:val="28"/>
                <w:szCs w:val="28"/>
                <w:lang w:val="uk-UA"/>
              </w:rPr>
            </w:pPr>
            <w:r w:rsidRPr="004272CD">
              <w:rPr>
                <w:rFonts w:ascii="Times New Roman" w:eastAsia="Calibri" w:hAnsi="Times New Roman"/>
                <w:b/>
                <w:sz w:val="28"/>
                <w:szCs w:val="28"/>
                <w:lang w:val="uk-UA"/>
              </w:rPr>
              <w:t>ВИСНОВКИ ТА ПРОПОЗИЦІЇ</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71</w:t>
            </w:r>
          </w:p>
        </w:tc>
      </w:tr>
      <w:tr w:rsidR="009A6374" w:rsidRPr="004272CD" w:rsidTr="0030452F">
        <w:tc>
          <w:tcPr>
            <w:tcW w:w="8747" w:type="dxa"/>
          </w:tcPr>
          <w:p w:rsidR="009A6374" w:rsidRPr="004272CD" w:rsidRDefault="009A6374" w:rsidP="0030452F">
            <w:pPr>
              <w:spacing w:after="0" w:line="360" w:lineRule="auto"/>
              <w:jc w:val="both"/>
              <w:rPr>
                <w:rFonts w:ascii="Times New Roman" w:eastAsia="Calibri" w:hAnsi="Times New Roman"/>
                <w:b/>
                <w:sz w:val="28"/>
                <w:szCs w:val="28"/>
                <w:lang w:val="uk-UA"/>
              </w:rPr>
            </w:pPr>
            <w:r w:rsidRPr="004272CD">
              <w:rPr>
                <w:rFonts w:ascii="Times New Roman" w:eastAsia="Calibri" w:hAnsi="Times New Roman"/>
                <w:b/>
                <w:sz w:val="28"/>
                <w:szCs w:val="28"/>
                <w:lang w:val="uk-UA"/>
              </w:rPr>
              <w:t>СПИСОК ВИКОРИСТАНИХ ДЖЕРЕЛ</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76</w:t>
            </w:r>
          </w:p>
        </w:tc>
      </w:tr>
      <w:tr w:rsidR="009A6374" w:rsidRPr="004272CD" w:rsidTr="0030452F">
        <w:tc>
          <w:tcPr>
            <w:tcW w:w="8747" w:type="dxa"/>
          </w:tcPr>
          <w:p w:rsidR="009A6374" w:rsidRPr="004272CD" w:rsidRDefault="009A6374" w:rsidP="0030452F">
            <w:pPr>
              <w:spacing w:after="0" w:line="360" w:lineRule="auto"/>
              <w:jc w:val="both"/>
              <w:rPr>
                <w:rFonts w:ascii="Times New Roman" w:eastAsia="Calibri" w:hAnsi="Times New Roman"/>
                <w:b/>
                <w:sz w:val="28"/>
                <w:szCs w:val="28"/>
                <w:lang w:val="uk-UA"/>
              </w:rPr>
            </w:pPr>
            <w:r w:rsidRPr="004272CD">
              <w:rPr>
                <w:rFonts w:ascii="Times New Roman" w:eastAsia="Calibri" w:hAnsi="Times New Roman"/>
                <w:b/>
                <w:sz w:val="28"/>
                <w:szCs w:val="28"/>
                <w:lang w:val="uk-UA"/>
              </w:rPr>
              <w:t>ДОДАТКИ</w:t>
            </w: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r w:rsidRPr="004272CD">
              <w:rPr>
                <w:rFonts w:ascii="Times New Roman" w:eastAsia="Calibri" w:hAnsi="Times New Roman"/>
                <w:sz w:val="28"/>
                <w:szCs w:val="28"/>
                <w:lang w:val="uk-UA"/>
              </w:rPr>
              <w:t>82</w:t>
            </w:r>
          </w:p>
        </w:tc>
      </w:tr>
      <w:tr w:rsidR="009A6374" w:rsidRPr="004272CD" w:rsidTr="0030452F">
        <w:tc>
          <w:tcPr>
            <w:tcW w:w="8747" w:type="dxa"/>
          </w:tcPr>
          <w:p w:rsidR="009A6374" w:rsidRPr="004272CD" w:rsidRDefault="009A6374" w:rsidP="0030452F">
            <w:pPr>
              <w:spacing w:after="0" w:line="360" w:lineRule="auto"/>
              <w:jc w:val="both"/>
              <w:rPr>
                <w:rFonts w:ascii="Times New Roman" w:eastAsia="Calibri" w:hAnsi="Times New Roman"/>
                <w:b/>
                <w:sz w:val="28"/>
                <w:szCs w:val="28"/>
                <w:lang w:val="uk-UA"/>
              </w:rPr>
            </w:pPr>
          </w:p>
        </w:tc>
        <w:tc>
          <w:tcPr>
            <w:tcW w:w="817" w:type="dxa"/>
          </w:tcPr>
          <w:p w:rsidR="009A6374" w:rsidRPr="004272CD" w:rsidRDefault="009A6374" w:rsidP="0030452F">
            <w:pPr>
              <w:spacing w:after="0" w:line="360" w:lineRule="auto"/>
              <w:jc w:val="center"/>
              <w:rPr>
                <w:rFonts w:ascii="Times New Roman" w:eastAsia="Calibri" w:hAnsi="Times New Roman"/>
                <w:sz w:val="28"/>
                <w:szCs w:val="28"/>
                <w:lang w:val="uk-UA"/>
              </w:rPr>
            </w:pPr>
          </w:p>
        </w:tc>
      </w:tr>
    </w:tbl>
    <w:p w:rsidR="009A6374" w:rsidRPr="004272CD" w:rsidRDefault="009A6374" w:rsidP="009A6374">
      <w:pPr>
        <w:spacing w:after="0" w:line="360" w:lineRule="auto"/>
        <w:jc w:val="both"/>
        <w:rPr>
          <w:rFonts w:ascii="Times New Roman" w:hAnsi="Times New Roman"/>
          <w:sz w:val="28"/>
          <w:szCs w:val="28"/>
          <w:lang w:val="uk-UA"/>
        </w:rPr>
      </w:pPr>
    </w:p>
    <w:p w:rsidR="009A6374" w:rsidRPr="004272CD" w:rsidRDefault="009A6374" w:rsidP="009A6374">
      <w:pPr>
        <w:pStyle w:val="a4"/>
        <w:spacing w:after="0" w:line="360" w:lineRule="auto"/>
        <w:jc w:val="center"/>
        <w:rPr>
          <w:rStyle w:val="12"/>
          <w:rFonts w:ascii="Times New Roman" w:hAnsi="Times New Roman"/>
          <w:bCs w:val="0"/>
          <w:caps/>
          <w:sz w:val="28"/>
          <w:szCs w:val="28"/>
        </w:rPr>
      </w:pPr>
      <w:r w:rsidRPr="004272CD">
        <w:rPr>
          <w:rStyle w:val="12"/>
          <w:rFonts w:ascii="Times New Roman" w:hAnsi="Times New Roman"/>
          <w:bCs w:val="0"/>
          <w:sz w:val="28"/>
          <w:szCs w:val="28"/>
        </w:rPr>
        <w:br w:type="page"/>
      </w:r>
      <w:r w:rsidRPr="004272CD">
        <w:rPr>
          <w:rStyle w:val="12"/>
          <w:rFonts w:ascii="Times New Roman" w:hAnsi="Times New Roman"/>
          <w:bCs w:val="0"/>
          <w:caps/>
          <w:sz w:val="28"/>
          <w:szCs w:val="28"/>
        </w:rPr>
        <w:lastRenderedPageBreak/>
        <w:t>Анотація</w:t>
      </w:r>
    </w:p>
    <w:p w:rsidR="009A6374" w:rsidRPr="004272CD" w:rsidRDefault="009A6374" w:rsidP="009A6374">
      <w:pPr>
        <w:shd w:val="clear" w:color="auto" w:fill="FFFFFF"/>
        <w:spacing w:after="0" w:line="360" w:lineRule="auto"/>
        <w:ind w:firstLine="706"/>
        <w:jc w:val="both"/>
        <w:rPr>
          <w:rFonts w:ascii="Times New Roman" w:hAnsi="Times New Roman"/>
          <w:b/>
          <w:bCs/>
          <w:sz w:val="28"/>
          <w:szCs w:val="28"/>
          <w:lang w:val="uk-UA"/>
        </w:rPr>
      </w:pPr>
    </w:p>
    <w:p w:rsidR="009A6374" w:rsidRPr="004272CD" w:rsidRDefault="009A6374" w:rsidP="009A6374">
      <w:pPr>
        <w:shd w:val="clear" w:color="auto" w:fill="FFFFFF"/>
        <w:spacing w:after="0" w:line="360" w:lineRule="auto"/>
        <w:ind w:firstLine="706"/>
        <w:jc w:val="both"/>
        <w:rPr>
          <w:rFonts w:ascii="Times New Roman" w:hAnsi="Times New Roman"/>
          <w:b/>
          <w:bCs/>
          <w:sz w:val="28"/>
          <w:szCs w:val="28"/>
          <w:lang w:val="uk-UA"/>
        </w:rPr>
      </w:pPr>
    </w:p>
    <w:p w:rsidR="009A6374" w:rsidRPr="004272CD" w:rsidRDefault="009A6374" w:rsidP="009A6374">
      <w:pPr>
        <w:pStyle w:val="ListParagraph1"/>
        <w:widowControl w:val="0"/>
        <w:tabs>
          <w:tab w:val="left" w:pos="993"/>
        </w:tabs>
        <w:spacing w:after="0" w:line="360" w:lineRule="auto"/>
        <w:ind w:left="0" w:firstLine="709"/>
        <w:jc w:val="both"/>
        <w:rPr>
          <w:rFonts w:ascii="Times New Roman" w:hAnsi="Times New Roman"/>
          <w:sz w:val="28"/>
          <w:szCs w:val="28"/>
          <w:lang w:val="uk-UA"/>
        </w:rPr>
      </w:pPr>
      <w:r w:rsidRPr="004272CD">
        <w:rPr>
          <w:rFonts w:ascii="Times New Roman" w:hAnsi="Times New Roman"/>
          <w:b/>
          <w:bCs/>
          <w:sz w:val="28"/>
          <w:szCs w:val="28"/>
          <w:lang w:val="uk-UA"/>
        </w:rPr>
        <w:t xml:space="preserve">Бутук Д. С. </w:t>
      </w:r>
      <w:r w:rsidRPr="004272CD">
        <w:rPr>
          <w:rFonts w:ascii="Times New Roman" w:hAnsi="Times New Roman"/>
          <w:b/>
          <w:sz w:val="28"/>
          <w:szCs w:val="28"/>
          <w:lang w:val="uk-UA"/>
        </w:rPr>
        <w:t>Сучасний стан та шляхи удосконалення обліку, аналізу і аудиту фінансових результатів господарювання на підприємстві</w:t>
      </w:r>
      <w:r w:rsidRPr="004272CD">
        <w:rPr>
          <w:rFonts w:ascii="Times New Roman" w:hAnsi="Times New Roman"/>
          <w:sz w:val="28"/>
          <w:szCs w:val="28"/>
          <w:lang w:val="uk-UA"/>
        </w:rPr>
        <w:t>:</w:t>
      </w:r>
      <w:r w:rsidRPr="004272CD">
        <w:rPr>
          <w:rFonts w:ascii="Times New Roman" w:hAnsi="Times New Roman"/>
          <w:bCs/>
          <w:sz w:val="28"/>
          <w:szCs w:val="28"/>
          <w:lang w:val="uk-UA"/>
        </w:rPr>
        <w:t xml:space="preserve"> </w:t>
      </w:r>
      <w:r w:rsidRPr="004272CD">
        <w:rPr>
          <w:rFonts w:ascii="Times New Roman" w:hAnsi="Times New Roman"/>
          <w:sz w:val="28"/>
          <w:szCs w:val="28"/>
          <w:lang w:val="uk-UA"/>
        </w:rPr>
        <w:t>Кваліфікаційна робота (071 – «Облік і оподаткування») / ОНУ імені І.І. Мечникова. Кафедра обліку і фінансів. Науковий керівник: М.М. Гоголь, к.е.н., доцент.  Одеса, 2022.  82с.</w:t>
      </w:r>
    </w:p>
    <w:p w:rsidR="009A6374" w:rsidRPr="004272CD" w:rsidRDefault="009A6374" w:rsidP="009A6374">
      <w:pPr>
        <w:pStyle w:val="ListParagraph1"/>
        <w:widowControl w:val="0"/>
        <w:tabs>
          <w:tab w:val="left" w:pos="993"/>
        </w:tabs>
        <w:spacing w:after="0" w:line="360" w:lineRule="auto"/>
        <w:ind w:left="0" w:firstLine="709"/>
        <w:jc w:val="both"/>
        <w:rPr>
          <w:rFonts w:ascii="Times New Roman" w:hAnsi="Times New Roman"/>
          <w:sz w:val="28"/>
          <w:szCs w:val="28"/>
          <w:lang w:val="uk-UA"/>
        </w:rPr>
      </w:pPr>
    </w:p>
    <w:p w:rsidR="009A6374" w:rsidRPr="004272CD" w:rsidRDefault="009A6374" w:rsidP="009A6374">
      <w:pPr>
        <w:pStyle w:val="ListParagraph1"/>
        <w:widowControl w:val="0"/>
        <w:tabs>
          <w:tab w:val="left" w:pos="993"/>
        </w:tabs>
        <w:spacing w:after="0" w:line="360" w:lineRule="auto"/>
        <w:ind w:left="0" w:firstLine="709"/>
        <w:jc w:val="both"/>
        <w:rPr>
          <w:rFonts w:ascii="Times New Roman" w:hAnsi="Times New Roman"/>
          <w:sz w:val="28"/>
          <w:szCs w:val="28"/>
          <w:lang w:val="uk-UA"/>
        </w:rPr>
      </w:pPr>
      <w:r w:rsidRPr="004272CD">
        <w:rPr>
          <w:rFonts w:ascii="Times New Roman" w:hAnsi="Times New Roman"/>
          <w:b/>
          <w:bCs/>
          <w:sz w:val="28"/>
          <w:szCs w:val="28"/>
          <w:lang w:val="uk-UA"/>
        </w:rPr>
        <w:t xml:space="preserve">Зміст роботи (анотація): </w:t>
      </w:r>
      <w:r w:rsidRPr="004272CD">
        <w:rPr>
          <w:rFonts w:ascii="Times New Roman" w:hAnsi="Times New Roman"/>
          <w:sz w:val="28"/>
          <w:szCs w:val="28"/>
          <w:lang w:val="uk-UA"/>
        </w:rPr>
        <w:t>досліджено наукові основи, економічний зміст та завдання обліку фінансових результатів господарювання на підприємстві; вивчено методологічні засади обліку фінансових результатів господарювання на підприємстві; розглянуто практичні аспекти обліку фінансових результатів господарювання на підприємстві; запропоновано шляхи удосконалення обліку фінансових результатів господарювання на підприємстві; досліджено наукові основи, економічний зміст та завдання аналізу фінансових результатів господарювання на підприємстві; вивчено методологічні засади аналізу фінансових результатів господарювання на підприємстві; розглянуто практичні аспекти аналізу фінансових результатів господарювання на підприємстві; запропоновано шляхи удосконалення аналізу фінансових результатів господарювання на підприємстві; досліджено наукові основи, економічний зміст та завдання аудиту фінансових результатів господарювання на підприємстві; вивчено методологічні засади аудиту фінансових результатів господарювання на підприємстві; розглянуто практичні аспекти аудиту фінансових результатів господарювання на підприємстві; запропоновано шляхи удосконалення аудиту фінансових результатів господарювання на підприємстві.</w:t>
      </w:r>
    </w:p>
    <w:p w:rsidR="009A6374" w:rsidRPr="004272CD" w:rsidRDefault="009A6374" w:rsidP="009A6374">
      <w:pPr>
        <w:shd w:val="clear" w:color="auto" w:fill="FFFFFF"/>
        <w:spacing w:after="0" w:line="360" w:lineRule="auto"/>
        <w:ind w:firstLine="709"/>
        <w:jc w:val="both"/>
        <w:rPr>
          <w:rFonts w:ascii="Times New Roman" w:hAnsi="Times New Roman"/>
          <w:b/>
          <w:bCs/>
          <w:sz w:val="28"/>
          <w:szCs w:val="28"/>
          <w:lang w:val="uk-UA"/>
        </w:rPr>
      </w:pPr>
    </w:p>
    <w:p w:rsidR="009A6374" w:rsidRPr="004272CD" w:rsidRDefault="009A6374" w:rsidP="009A6374">
      <w:pPr>
        <w:shd w:val="clear" w:color="auto" w:fill="FFFFFF"/>
        <w:spacing w:after="0" w:line="360" w:lineRule="auto"/>
        <w:ind w:firstLine="709"/>
        <w:jc w:val="both"/>
        <w:rPr>
          <w:rFonts w:ascii="Times New Roman" w:hAnsi="Times New Roman"/>
          <w:sz w:val="28"/>
          <w:szCs w:val="28"/>
          <w:lang w:val="uk-UA"/>
        </w:rPr>
      </w:pPr>
      <w:r w:rsidRPr="004272CD">
        <w:rPr>
          <w:rFonts w:ascii="Times New Roman" w:hAnsi="Times New Roman"/>
          <w:b/>
          <w:bCs/>
          <w:sz w:val="28"/>
          <w:szCs w:val="28"/>
          <w:lang w:val="uk-UA"/>
        </w:rPr>
        <w:t>Ключові слова:</w:t>
      </w:r>
      <w:r w:rsidRPr="004272CD">
        <w:rPr>
          <w:rFonts w:ascii="Times New Roman" w:hAnsi="Times New Roman"/>
          <w:bCs/>
          <w:sz w:val="28"/>
          <w:szCs w:val="28"/>
          <w:lang w:val="uk-UA"/>
        </w:rPr>
        <w:t xml:space="preserve"> облік, аналіз, аудит, витрати, доходи, фінансові результати, звітність, економічна ефективність, оптимізація діяльності.</w:t>
      </w:r>
    </w:p>
    <w:p w:rsidR="009A6374" w:rsidRPr="004272CD" w:rsidRDefault="009A6374" w:rsidP="009A6374">
      <w:pPr>
        <w:pStyle w:val="1"/>
      </w:pPr>
      <w:r w:rsidRPr="004272CD">
        <w:lastRenderedPageBreak/>
        <w:t>Перелік умовних позначень та скорочень</w:t>
      </w:r>
    </w:p>
    <w:p w:rsidR="009A6374" w:rsidRPr="004272CD" w:rsidRDefault="009A6374" w:rsidP="009A6374">
      <w:pPr>
        <w:spacing w:after="0" w:line="360" w:lineRule="auto"/>
        <w:jc w:val="center"/>
        <w:rPr>
          <w:rFonts w:ascii="Times New Roman" w:hAnsi="Times New Roman"/>
          <w:b/>
          <w:sz w:val="28"/>
          <w:szCs w:val="28"/>
          <w:lang w:val="uk-UA"/>
        </w:rPr>
      </w:pPr>
    </w:p>
    <w:p w:rsidR="009A6374" w:rsidRPr="004272CD" w:rsidRDefault="009A6374" w:rsidP="009A6374">
      <w:pPr>
        <w:spacing w:after="0" w:line="360" w:lineRule="auto"/>
        <w:jc w:val="center"/>
        <w:rPr>
          <w:rFonts w:ascii="Times New Roman" w:hAnsi="Times New Roman"/>
          <w:b/>
          <w:sz w:val="28"/>
          <w:szCs w:val="28"/>
          <w:lang w:val="uk-UA"/>
        </w:rPr>
      </w:pPr>
    </w:p>
    <w:tbl>
      <w:tblPr>
        <w:tblW w:w="5000" w:type="pct"/>
        <w:tblLook w:val="01E0" w:firstRow="1" w:lastRow="1" w:firstColumn="1" w:lastColumn="1" w:noHBand="0" w:noVBand="0"/>
      </w:tblPr>
      <w:tblGrid>
        <w:gridCol w:w="1506"/>
        <w:gridCol w:w="7849"/>
      </w:tblGrid>
      <w:tr w:rsidR="009A6374" w:rsidRPr="004272CD" w:rsidTr="0030452F">
        <w:tc>
          <w:tcPr>
            <w:tcW w:w="80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АФ</w:t>
            </w:r>
          </w:p>
        </w:tc>
        <w:tc>
          <w:tcPr>
            <w:tcW w:w="419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Аудиторська фірма</w:t>
            </w:r>
          </w:p>
        </w:tc>
      </w:tr>
      <w:tr w:rsidR="009A6374" w:rsidRPr="004272CD" w:rsidTr="0030452F">
        <w:tc>
          <w:tcPr>
            <w:tcW w:w="80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eastAsia="TimesNewRoman" w:hAnsi="Times New Roman"/>
                <w:kern w:val="28"/>
                <w:sz w:val="28"/>
                <w:szCs w:val="28"/>
                <w:lang w:val="uk-UA"/>
              </w:rPr>
              <w:t>ГКУ</w:t>
            </w:r>
          </w:p>
        </w:tc>
        <w:tc>
          <w:tcPr>
            <w:tcW w:w="4195" w:type="pct"/>
          </w:tcPr>
          <w:p w:rsidR="009A6374" w:rsidRPr="004272CD" w:rsidRDefault="009A6374" w:rsidP="0030452F">
            <w:pPr>
              <w:spacing w:after="0" w:line="360" w:lineRule="auto"/>
              <w:rPr>
                <w:rFonts w:ascii="Times New Roman" w:hAnsi="Times New Roman"/>
                <w:sz w:val="28"/>
                <w:szCs w:val="28"/>
                <w:lang w:val="uk-UA"/>
              </w:rPr>
            </w:pPr>
            <w:hyperlink r:id="rId8" w:tgtFrame="_blank" w:history="1">
              <w:r w:rsidRPr="004272CD">
                <w:rPr>
                  <w:rStyle w:val="a3"/>
                  <w:rFonts w:ascii="Times New Roman" w:hAnsi="Times New Roman"/>
                  <w:bCs/>
                  <w:iCs/>
                  <w:sz w:val="28"/>
                  <w:szCs w:val="28"/>
                  <w:lang w:val="uk-UA"/>
                </w:rPr>
                <w:t xml:space="preserve"> Господарський кодекс України</w:t>
              </w:r>
            </w:hyperlink>
          </w:p>
        </w:tc>
      </w:tr>
      <w:tr w:rsidR="009A6374" w:rsidRPr="004272CD" w:rsidTr="0030452F">
        <w:tc>
          <w:tcPr>
            <w:tcW w:w="80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ЄП</w:t>
            </w:r>
          </w:p>
        </w:tc>
        <w:tc>
          <w:tcPr>
            <w:tcW w:w="419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Єдиний податок</w:t>
            </w:r>
          </w:p>
        </w:tc>
      </w:tr>
      <w:tr w:rsidR="009A6374" w:rsidRPr="004272CD" w:rsidTr="0030452F">
        <w:tc>
          <w:tcPr>
            <w:tcW w:w="80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МСА</w:t>
            </w:r>
          </w:p>
        </w:tc>
        <w:tc>
          <w:tcPr>
            <w:tcW w:w="419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eastAsia="TimesNewRoman" w:hAnsi="Times New Roman"/>
                <w:sz w:val="28"/>
                <w:szCs w:val="28"/>
                <w:lang w:val="uk-UA"/>
              </w:rPr>
              <w:t>Міжнародні стандарти аудиту</w:t>
            </w:r>
          </w:p>
        </w:tc>
      </w:tr>
      <w:tr w:rsidR="009A6374" w:rsidRPr="004272CD" w:rsidTr="0030452F">
        <w:tc>
          <w:tcPr>
            <w:tcW w:w="80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eastAsia="TimesNewRoman" w:hAnsi="Times New Roman"/>
                <w:kern w:val="28"/>
                <w:sz w:val="28"/>
                <w:szCs w:val="28"/>
                <w:lang w:val="uk-UA"/>
              </w:rPr>
              <w:t>МСБО</w:t>
            </w:r>
          </w:p>
        </w:tc>
        <w:tc>
          <w:tcPr>
            <w:tcW w:w="419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Міжнародні стандарти бухгалтерського обліку</w:t>
            </w:r>
          </w:p>
        </w:tc>
      </w:tr>
      <w:tr w:rsidR="009A6374" w:rsidRPr="004272CD" w:rsidTr="0030452F">
        <w:tc>
          <w:tcPr>
            <w:tcW w:w="80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МСФЗ</w:t>
            </w:r>
          </w:p>
        </w:tc>
        <w:tc>
          <w:tcPr>
            <w:tcW w:w="419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Міжнародні стандарти фінансової звітності</w:t>
            </w:r>
          </w:p>
        </w:tc>
      </w:tr>
      <w:tr w:rsidR="009A6374" w:rsidRPr="004272CD" w:rsidTr="0030452F">
        <w:tc>
          <w:tcPr>
            <w:tcW w:w="80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НП(С)БО</w:t>
            </w:r>
          </w:p>
        </w:tc>
        <w:tc>
          <w:tcPr>
            <w:tcW w:w="419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Національні положення (стандарти) бухгалтерського обліку</w:t>
            </w:r>
          </w:p>
        </w:tc>
      </w:tr>
      <w:tr w:rsidR="009A6374" w:rsidRPr="004272CD" w:rsidTr="0030452F">
        <w:tc>
          <w:tcPr>
            <w:tcW w:w="80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eastAsia="TimesNewRoman" w:hAnsi="Times New Roman"/>
                <w:kern w:val="28"/>
                <w:sz w:val="28"/>
                <w:szCs w:val="28"/>
                <w:lang w:val="uk-UA"/>
              </w:rPr>
              <w:t>ПКУ</w:t>
            </w:r>
          </w:p>
        </w:tc>
        <w:tc>
          <w:tcPr>
            <w:tcW w:w="4195" w:type="pct"/>
          </w:tcPr>
          <w:p w:rsidR="009A6374" w:rsidRPr="004272CD" w:rsidRDefault="009A6374" w:rsidP="0030452F">
            <w:pPr>
              <w:spacing w:after="0" w:line="360" w:lineRule="auto"/>
              <w:rPr>
                <w:rFonts w:ascii="Times New Roman" w:hAnsi="Times New Roman"/>
                <w:sz w:val="28"/>
                <w:szCs w:val="28"/>
                <w:lang w:val="uk-UA"/>
              </w:rPr>
            </w:pPr>
            <w:hyperlink r:id="rId9" w:tgtFrame="_blank" w:history="1">
              <w:r w:rsidRPr="004272CD">
                <w:rPr>
                  <w:rStyle w:val="a3"/>
                  <w:rFonts w:ascii="Times New Roman" w:hAnsi="Times New Roman"/>
                  <w:bCs/>
                  <w:iCs/>
                  <w:sz w:val="28"/>
                  <w:szCs w:val="28"/>
                  <w:lang w:val="uk-UA"/>
                </w:rPr>
                <w:t>Податковий кодекс України</w:t>
              </w:r>
            </w:hyperlink>
          </w:p>
        </w:tc>
      </w:tr>
      <w:tr w:rsidR="009A6374" w:rsidRPr="004272CD" w:rsidTr="0030452F">
        <w:tc>
          <w:tcPr>
            <w:tcW w:w="80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ТТН</w:t>
            </w:r>
          </w:p>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ФГ</w:t>
            </w:r>
          </w:p>
        </w:tc>
        <w:tc>
          <w:tcPr>
            <w:tcW w:w="4195" w:type="pct"/>
          </w:tcPr>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Товарно-транспортна накладна</w:t>
            </w:r>
          </w:p>
          <w:p w:rsidR="009A6374" w:rsidRPr="004272CD" w:rsidRDefault="009A6374" w:rsidP="0030452F">
            <w:pPr>
              <w:spacing w:after="0" w:line="360" w:lineRule="auto"/>
              <w:rPr>
                <w:rFonts w:ascii="Times New Roman" w:hAnsi="Times New Roman"/>
                <w:sz w:val="28"/>
                <w:szCs w:val="28"/>
                <w:lang w:val="uk-UA"/>
              </w:rPr>
            </w:pPr>
            <w:r w:rsidRPr="004272CD">
              <w:rPr>
                <w:rFonts w:ascii="Times New Roman" w:hAnsi="Times New Roman"/>
                <w:sz w:val="28"/>
                <w:szCs w:val="28"/>
                <w:lang w:val="uk-UA"/>
              </w:rPr>
              <w:t>Фермерське господарство</w:t>
            </w:r>
          </w:p>
        </w:tc>
      </w:tr>
    </w:tbl>
    <w:p w:rsidR="009A6374" w:rsidRPr="004272CD" w:rsidRDefault="009A6374" w:rsidP="009A6374">
      <w:pPr>
        <w:spacing w:after="0" w:line="360" w:lineRule="auto"/>
        <w:rPr>
          <w:rFonts w:ascii="Times New Roman" w:hAnsi="Times New Roman"/>
          <w:sz w:val="28"/>
          <w:szCs w:val="28"/>
          <w:lang w:val="uk-UA"/>
        </w:rPr>
      </w:pPr>
    </w:p>
    <w:p w:rsidR="009A6374" w:rsidRPr="004272CD" w:rsidRDefault="009A6374" w:rsidP="009A6374">
      <w:pPr>
        <w:spacing w:after="0" w:line="360" w:lineRule="auto"/>
        <w:jc w:val="center"/>
        <w:rPr>
          <w:rFonts w:ascii="Times New Roman" w:hAnsi="Times New Roman"/>
          <w:b/>
          <w:sz w:val="28"/>
          <w:szCs w:val="28"/>
          <w:lang w:val="uk-UA"/>
        </w:rPr>
      </w:pPr>
      <w:r w:rsidRPr="004272CD">
        <w:rPr>
          <w:rFonts w:ascii="Times New Roman" w:hAnsi="Times New Roman"/>
          <w:sz w:val="28"/>
          <w:szCs w:val="28"/>
          <w:lang w:val="uk-UA"/>
        </w:rPr>
        <w:br w:type="page"/>
      </w:r>
      <w:r w:rsidRPr="004272CD">
        <w:rPr>
          <w:rFonts w:ascii="Times New Roman" w:hAnsi="Times New Roman"/>
          <w:b/>
          <w:bCs/>
          <w:kern w:val="32"/>
          <w:sz w:val="28"/>
          <w:szCs w:val="28"/>
          <w:lang w:val="uk-UA"/>
        </w:rPr>
        <w:lastRenderedPageBreak/>
        <w:t>ВСТУП</w:t>
      </w:r>
    </w:p>
    <w:p w:rsidR="009A6374" w:rsidRPr="004272CD" w:rsidRDefault="009A6374" w:rsidP="009A6374">
      <w:pPr>
        <w:spacing w:after="0" w:line="360" w:lineRule="auto"/>
        <w:rPr>
          <w:rFonts w:ascii="Times New Roman" w:hAnsi="Times New Roman"/>
          <w:sz w:val="28"/>
          <w:szCs w:val="28"/>
          <w:lang w:val="uk-UA"/>
        </w:rPr>
      </w:pPr>
    </w:p>
    <w:p w:rsidR="009A6374" w:rsidRPr="004272CD" w:rsidRDefault="009A6374" w:rsidP="009A6374">
      <w:pPr>
        <w:spacing w:after="0" w:line="360" w:lineRule="auto"/>
        <w:ind w:firstLine="708"/>
        <w:jc w:val="both"/>
        <w:rPr>
          <w:rFonts w:ascii="Times New Roman" w:hAnsi="Times New Roman"/>
          <w:b/>
          <w:sz w:val="28"/>
          <w:szCs w:val="28"/>
          <w:lang w:val="uk-UA"/>
        </w:rPr>
      </w:pPr>
      <w:r w:rsidRPr="004272CD">
        <w:rPr>
          <w:rFonts w:ascii="Times New Roman" w:hAnsi="Times New Roman"/>
          <w:b/>
          <w:sz w:val="28"/>
          <w:szCs w:val="28"/>
          <w:lang w:val="uk-UA"/>
        </w:rPr>
        <w:t xml:space="preserve">Актуальність теми дослідження. </w:t>
      </w:r>
    </w:p>
    <w:p w:rsidR="009A6374" w:rsidRPr="004272CD" w:rsidRDefault="009A6374" w:rsidP="009A6374">
      <w:pPr>
        <w:spacing w:after="0" w:line="360" w:lineRule="auto"/>
        <w:ind w:firstLine="709"/>
        <w:jc w:val="both"/>
        <w:rPr>
          <w:rFonts w:ascii="Times New Roman" w:hAnsi="Times New Roman"/>
          <w:sz w:val="28"/>
          <w:szCs w:val="28"/>
          <w:lang w:val="uk-UA"/>
        </w:rPr>
      </w:pPr>
      <w:r w:rsidRPr="004272CD">
        <w:rPr>
          <w:rFonts w:ascii="Times New Roman" w:hAnsi="Times New Roman"/>
          <w:sz w:val="28"/>
          <w:szCs w:val="28"/>
          <w:lang w:val="uk-UA"/>
        </w:rPr>
        <w:t>Сучасні вимоги до українських підприємств як на законодавчому, так і на економічному рівнях вимагають постійного маневрування у фінансовому упорядкуванні та менеджменті  підприємства. Вплив цих різних факторів провокує погіршення економічного розвитку підприємства, у випадку ігнорування проблеми і потребує втручання управлінського персоналу для її вирішення. Важливим є обрання вірного напрямку у даному процесі через систему обліку, аналіз та аудит дійсно можливо виявити, проаналізувати та ліквідувати критичні помилки у функціонування підприємства в цілому. Така методика дозволяє не лише здійснити діагностику стану підприємства через його фінансові результати, а й оптимізувати загальну діяльність фірми на довгострокову перспективу із врахуванням усіх вимог до ефективного сучасного розвитку українських підприємств. Все вище вказане підтверджує актуальність обраної теми кваліфікаційної роботи, а саме питання обліку, аналізу фінансових результатів і аудиту їх відображення у фінансовій звітності підприємства згідно чинного законодавства країни.</w:t>
      </w:r>
    </w:p>
    <w:p w:rsidR="009A6374" w:rsidRPr="004272CD" w:rsidRDefault="009A6374" w:rsidP="009A6374">
      <w:pPr>
        <w:spacing w:after="0" w:line="360" w:lineRule="auto"/>
        <w:ind w:firstLine="708"/>
        <w:jc w:val="both"/>
        <w:rPr>
          <w:rFonts w:ascii="Times New Roman" w:hAnsi="Times New Roman"/>
          <w:b/>
          <w:sz w:val="28"/>
          <w:szCs w:val="28"/>
          <w:lang w:val="uk-UA"/>
        </w:rPr>
      </w:pPr>
      <w:r w:rsidRPr="004272CD">
        <w:rPr>
          <w:rFonts w:ascii="Times New Roman" w:hAnsi="Times New Roman"/>
          <w:b/>
          <w:sz w:val="28"/>
          <w:szCs w:val="28"/>
          <w:lang w:val="uk-UA"/>
        </w:rPr>
        <w:t xml:space="preserve">Мета і завдання дослідження. </w:t>
      </w:r>
    </w:p>
    <w:p w:rsidR="009A6374" w:rsidRPr="004272CD" w:rsidRDefault="009A6374" w:rsidP="009A6374">
      <w:pPr>
        <w:spacing w:after="0" w:line="360" w:lineRule="auto"/>
        <w:ind w:firstLine="708"/>
        <w:jc w:val="both"/>
        <w:rPr>
          <w:rFonts w:ascii="Times New Roman" w:hAnsi="Times New Roman"/>
          <w:sz w:val="28"/>
          <w:szCs w:val="28"/>
          <w:lang w:val="uk-UA"/>
        </w:rPr>
      </w:pPr>
      <w:r w:rsidRPr="004272CD">
        <w:rPr>
          <w:rFonts w:ascii="Times New Roman" w:hAnsi="Times New Roman"/>
          <w:sz w:val="28"/>
          <w:szCs w:val="28"/>
          <w:lang w:val="uk-UA"/>
        </w:rPr>
        <w:t xml:space="preserve">Метою кваліфікаційної роботи є обґрунтування </w:t>
      </w:r>
      <w:r w:rsidRPr="004272CD">
        <w:rPr>
          <w:rFonts w:ascii="Times New Roman" w:hAnsi="Times New Roman"/>
          <w:spacing w:val="2"/>
          <w:sz w:val="28"/>
          <w:szCs w:val="28"/>
          <w:lang w:val="uk-UA"/>
        </w:rPr>
        <w:t xml:space="preserve">теоретичних положень, методичних підходів та науково-прикладних рекомендацій щодо удосконалення </w:t>
      </w:r>
      <w:r w:rsidRPr="004272CD">
        <w:rPr>
          <w:rFonts w:ascii="Times New Roman" w:hAnsi="Times New Roman"/>
          <w:sz w:val="28"/>
          <w:szCs w:val="28"/>
          <w:lang w:val="uk-UA"/>
        </w:rPr>
        <w:t>обліку, аналізу та аудиту фінансових результатів господарювання на підприємстві.</w:t>
      </w:r>
    </w:p>
    <w:p w:rsidR="009A6374" w:rsidRPr="004272CD" w:rsidRDefault="009A6374" w:rsidP="009A6374">
      <w:pPr>
        <w:spacing w:after="0" w:line="360" w:lineRule="auto"/>
        <w:ind w:firstLine="708"/>
        <w:jc w:val="both"/>
        <w:rPr>
          <w:rFonts w:ascii="Times New Roman" w:hAnsi="Times New Roman"/>
          <w:sz w:val="28"/>
          <w:szCs w:val="28"/>
          <w:lang w:val="uk-UA"/>
        </w:rPr>
      </w:pPr>
      <w:r w:rsidRPr="004272CD">
        <w:rPr>
          <w:rFonts w:ascii="Times New Roman" w:hAnsi="Times New Roman"/>
          <w:sz w:val="28"/>
          <w:szCs w:val="28"/>
          <w:lang w:val="uk-UA"/>
        </w:rPr>
        <w:t>Завдання кваліфікаційної роботи магістра:</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розглянути наукові основи, економічний зміст та завдання обліку фінансових результатів господарювання на підприємстві;</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дослідити методологічні засади обліку фінансових результатів господарювання на підприємстві;</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вивчити практичні аспекти обліку фінансових результатів господарювання на підприємстві ФГ «Захар»;</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lastRenderedPageBreak/>
        <w:t>рекомендувати шляхи удосконалення обліку фінансових результатів господарювання на прикладі підприємства ФГ «Захар»;</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вивчити наукові основи, економічний зміст та завдання аналізу фінансових результатів господарювання на підприємстві;</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розглянути методологічні засади аналізу фінансових результатів господарювання на підприємстві;</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дослідити практичні аспекти аналізу фінансових результатів господарювання ФГ «Захар»;</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запропонувати шляхи удосконалення аналізу фінансових результатів господарювання на підприємстві;</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дослідити наукові основи, економічний зміст та завдання аудиту фінансових результатів господарювання на підприємстві;</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вивчити методологічні засади аудиту фінансових результатів господарювання на підприємстві;</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розглянути практичні аспекти аудиту фінансових результатів господарювання ФГ «Захар»;</w:t>
      </w:r>
    </w:p>
    <w:p w:rsidR="009A6374" w:rsidRPr="004272CD" w:rsidRDefault="009A6374" w:rsidP="009A6374">
      <w:pPr>
        <w:widowControl w:val="0"/>
        <w:numPr>
          <w:ilvl w:val="0"/>
          <w:numId w:val="4"/>
        </w:numPr>
        <w:spacing w:after="0" w:line="360" w:lineRule="auto"/>
        <w:jc w:val="both"/>
        <w:rPr>
          <w:rFonts w:ascii="Times New Roman" w:hAnsi="Times New Roman"/>
          <w:sz w:val="28"/>
          <w:szCs w:val="28"/>
          <w:lang w:val="uk-UA"/>
        </w:rPr>
      </w:pPr>
      <w:r w:rsidRPr="004272CD">
        <w:rPr>
          <w:rFonts w:ascii="Times New Roman" w:hAnsi="Times New Roman"/>
          <w:sz w:val="28"/>
          <w:szCs w:val="28"/>
          <w:lang w:val="uk-UA"/>
        </w:rPr>
        <w:t>запропонувати шляхи удосконалення аудиту фінансових результатів господарювання на підприємстві.</w:t>
      </w:r>
    </w:p>
    <w:p w:rsidR="009A6374" w:rsidRPr="004272CD" w:rsidRDefault="009A6374" w:rsidP="009A6374">
      <w:pPr>
        <w:spacing w:after="0" w:line="360" w:lineRule="auto"/>
        <w:ind w:firstLine="708"/>
        <w:jc w:val="both"/>
        <w:rPr>
          <w:rFonts w:ascii="Times New Roman" w:hAnsi="Times New Roman"/>
          <w:b/>
          <w:sz w:val="28"/>
          <w:szCs w:val="28"/>
          <w:lang w:val="uk-UA"/>
        </w:rPr>
      </w:pPr>
      <w:r w:rsidRPr="004272CD">
        <w:rPr>
          <w:rFonts w:ascii="Times New Roman" w:hAnsi="Times New Roman"/>
          <w:b/>
          <w:sz w:val="28"/>
          <w:szCs w:val="28"/>
          <w:lang w:val="uk-UA"/>
        </w:rPr>
        <w:t xml:space="preserve">Об'єкт і предмет дослідження. </w:t>
      </w:r>
    </w:p>
    <w:p w:rsidR="009A6374" w:rsidRPr="004272CD" w:rsidRDefault="009A6374" w:rsidP="009A6374">
      <w:pPr>
        <w:spacing w:after="0" w:line="360" w:lineRule="auto"/>
        <w:ind w:firstLine="709"/>
        <w:jc w:val="both"/>
        <w:rPr>
          <w:rFonts w:ascii="Times New Roman" w:hAnsi="Times New Roman"/>
          <w:i/>
          <w:sz w:val="28"/>
          <w:szCs w:val="28"/>
          <w:lang w:val="uk-UA"/>
        </w:rPr>
      </w:pPr>
      <w:r w:rsidRPr="004272CD">
        <w:rPr>
          <w:rFonts w:ascii="Times New Roman" w:hAnsi="Times New Roman"/>
          <w:sz w:val="28"/>
          <w:szCs w:val="28"/>
          <w:lang w:val="uk-UA"/>
        </w:rPr>
        <w:t>Об’єктом кваліфікаційної роботи є процеси обліку, аналізу і аудиту фінансових результатів господарювання на підприємстві.</w:t>
      </w:r>
    </w:p>
    <w:p w:rsidR="009A6374" w:rsidRPr="004272CD" w:rsidRDefault="009A6374" w:rsidP="009A6374">
      <w:pPr>
        <w:spacing w:after="0" w:line="360" w:lineRule="auto"/>
        <w:ind w:firstLine="709"/>
        <w:jc w:val="both"/>
        <w:rPr>
          <w:rFonts w:ascii="Times New Roman" w:hAnsi="Times New Roman"/>
          <w:b/>
          <w:sz w:val="28"/>
          <w:szCs w:val="28"/>
          <w:lang w:val="uk-UA"/>
        </w:rPr>
      </w:pPr>
      <w:r w:rsidRPr="004272CD">
        <w:rPr>
          <w:rFonts w:ascii="Times New Roman" w:hAnsi="Times New Roman"/>
          <w:sz w:val="28"/>
          <w:szCs w:val="28"/>
          <w:lang w:val="uk-UA"/>
        </w:rPr>
        <w:t>Предметом кваліфікаційної роботи магістра є сукупність теоретичних, методичних та прикладних аспектів обліку, аналізу і аудиту фінансових результатів господарювання на прикладі ФГ «Захар».</w:t>
      </w:r>
    </w:p>
    <w:p w:rsidR="009A6374" w:rsidRPr="004272CD" w:rsidRDefault="009A6374" w:rsidP="009A6374">
      <w:pPr>
        <w:spacing w:after="0" w:line="360" w:lineRule="auto"/>
        <w:ind w:firstLine="708"/>
        <w:jc w:val="both"/>
        <w:rPr>
          <w:rFonts w:ascii="Times New Roman" w:hAnsi="Times New Roman"/>
          <w:b/>
          <w:sz w:val="28"/>
          <w:szCs w:val="28"/>
          <w:lang w:val="uk-UA"/>
        </w:rPr>
      </w:pPr>
      <w:r w:rsidRPr="004272CD">
        <w:rPr>
          <w:rFonts w:ascii="Times New Roman" w:hAnsi="Times New Roman"/>
          <w:b/>
          <w:sz w:val="28"/>
          <w:szCs w:val="28"/>
          <w:lang w:val="uk-UA"/>
        </w:rPr>
        <w:t xml:space="preserve">Методи та інформаційна база дослідження. </w:t>
      </w:r>
    </w:p>
    <w:p w:rsidR="009A6374" w:rsidRPr="004272CD" w:rsidRDefault="009A6374" w:rsidP="009A6374">
      <w:pPr>
        <w:spacing w:after="0" w:line="360" w:lineRule="auto"/>
        <w:ind w:firstLine="709"/>
        <w:jc w:val="both"/>
        <w:rPr>
          <w:rFonts w:ascii="Times New Roman" w:hAnsi="Times New Roman"/>
          <w:sz w:val="28"/>
          <w:szCs w:val="28"/>
          <w:lang w:val="uk-UA"/>
        </w:rPr>
      </w:pPr>
      <w:r w:rsidRPr="004272CD">
        <w:rPr>
          <w:rFonts w:ascii="Times New Roman" w:eastAsia="SimSun" w:hAnsi="Times New Roman"/>
          <w:sz w:val="28"/>
          <w:szCs w:val="28"/>
          <w:lang w:val="uk-UA" w:eastAsia="zh-CN"/>
        </w:rPr>
        <w:t>У процесі дослідження використовувалися методи:</w:t>
      </w:r>
      <w:r w:rsidRPr="004272CD">
        <w:rPr>
          <w:rFonts w:ascii="Times New Roman" w:hAnsi="Times New Roman"/>
          <w:sz w:val="28"/>
          <w:szCs w:val="28"/>
          <w:lang w:val="uk-UA"/>
        </w:rPr>
        <w:t xml:space="preserve"> монографічний – при вивчені зарубіжного та вітчизняного досвіду ведення обліку та аналізу фінансових результатів господарювання на підприємстві;</w:t>
      </w:r>
      <w:r w:rsidRPr="004272CD">
        <w:rPr>
          <w:rFonts w:ascii="Times New Roman" w:eastAsia="SimSun" w:hAnsi="Times New Roman"/>
          <w:sz w:val="28"/>
          <w:szCs w:val="28"/>
          <w:lang w:val="uk-UA" w:eastAsia="zh-CN"/>
        </w:rPr>
        <w:t xml:space="preserve"> індукції та дедукції – при уточненні понять «витрати», «доходи», «фінансові результати», «рентабельність»; узагальнення, порівняння і групування – при розгляді </w:t>
      </w:r>
      <w:r w:rsidRPr="004272CD">
        <w:rPr>
          <w:rFonts w:ascii="Times New Roman" w:eastAsia="SimSun" w:hAnsi="Times New Roman"/>
          <w:sz w:val="28"/>
          <w:szCs w:val="28"/>
          <w:lang w:val="uk-UA" w:eastAsia="zh-CN"/>
        </w:rPr>
        <w:lastRenderedPageBreak/>
        <w:t xml:space="preserve">функцій доходів і витрат; абстрактно-логічний – при узагальненні теоретико-методологічних основ бухгалтерського обліку фінансових результатів та обґрунтуванні практичних пропозицій, щодо покращення економічної ефективності </w:t>
      </w:r>
      <w:r w:rsidRPr="004272CD">
        <w:rPr>
          <w:rFonts w:ascii="Times New Roman" w:hAnsi="Times New Roman"/>
          <w:sz w:val="28"/>
          <w:szCs w:val="28"/>
          <w:lang w:val="uk-UA"/>
        </w:rPr>
        <w:t>господарювання на підприємстві</w:t>
      </w:r>
      <w:r w:rsidRPr="004272CD">
        <w:rPr>
          <w:rFonts w:ascii="Times New Roman" w:eastAsia="SimSun" w:hAnsi="Times New Roman"/>
          <w:sz w:val="28"/>
          <w:szCs w:val="28"/>
          <w:lang w:val="uk-UA" w:eastAsia="zh-CN"/>
        </w:rPr>
        <w:t>.</w:t>
      </w:r>
    </w:p>
    <w:p w:rsidR="009A6374" w:rsidRPr="004272CD" w:rsidRDefault="009A6374" w:rsidP="009A6374">
      <w:pPr>
        <w:spacing w:after="0" w:line="360" w:lineRule="auto"/>
        <w:ind w:firstLine="709"/>
        <w:jc w:val="both"/>
        <w:rPr>
          <w:rFonts w:ascii="Times New Roman" w:hAnsi="Times New Roman"/>
          <w:sz w:val="28"/>
          <w:szCs w:val="28"/>
          <w:lang w:val="uk-UA"/>
        </w:rPr>
      </w:pPr>
      <w:r w:rsidRPr="004272CD">
        <w:rPr>
          <w:rFonts w:ascii="Times New Roman" w:hAnsi="Times New Roman"/>
          <w:sz w:val="28"/>
          <w:szCs w:val="28"/>
          <w:lang w:val="uk-UA"/>
        </w:rPr>
        <w:t>Інформаційну базу дослідження становили законодавчі акти, нормативно-правові документи, наукові праці вітчизняних та закордонних вчених, матеріали науково-практичних конференцій. Джерелом фактографічної інформації для дослідження є дані обліку та звітності підприємства ФГ «Захар».</w:t>
      </w:r>
    </w:p>
    <w:p w:rsidR="009A6374" w:rsidRPr="004272CD" w:rsidRDefault="009A6374" w:rsidP="009A6374">
      <w:pPr>
        <w:spacing w:after="0" w:line="360" w:lineRule="auto"/>
        <w:ind w:firstLine="709"/>
        <w:jc w:val="both"/>
        <w:rPr>
          <w:rFonts w:ascii="Times New Roman" w:hAnsi="Times New Roman"/>
          <w:sz w:val="28"/>
          <w:szCs w:val="28"/>
          <w:lang w:val="uk-UA"/>
        </w:rPr>
      </w:pPr>
      <w:r w:rsidRPr="004272CD">
        <w:rPr>
          <w:rFonts w:ascii="Times New Roman" w:hAnsi="Times New Roman"/>
          <w:sz w:val="28"/>
          <w:szCs w:val="28"/>
          <w:lang w:val="uk-UA"/>
        </w:rPr>
        <w:t xml:space="preserve">Проблеми обліку фінансових результатів у сучасних умовах висвітлювались у працях вітчизняних вчених Карченкова О.Л., Шендригоренко М.Т., Стоянова-Коваль С.С., Дрозд І.К., </w:t>
      </w:r>
      <w:r w:rsidRPr="004272CD">
        <w:rPr>
          <w:rFonts w:ascii="Times New Roman" w:hAnsi="Times New Roman"/>
          <w:iCs/>
          <w:sz w:val="28"/>
          <w:szCs w:val="28"/>
          <w:lang w:val="uk-UA"/>
        </w:rPr>
        <w:t>Гоголь М.М</w:t>
      </w:r>
      <w:r w:rsidRPr="004272CD">
        <w:rPr>
          <w:rFonts w:ascii="Times New Roman" w:hAnsi="Times New Roman"/>
          <w:sz w:val="28"/>
          <w:szCs w:val="28"/>
          <w:lang w:val="uk-UA"/>
        </w:rPr>
        <w:t>. Питаннями аналізу і аудиту фінансових результатів займаються Гордієнко Н.І., Харламова О.В., Мізік Ю.І., Конопліна О.О. та інші, дане питання є широко вивченим проте існують прогалини та дискусійні питання, що потребують подальших досліджень.</w:t>
      </w:r>
    </w:p>
    <w:p w:rsidR="009A6374" w:rsidRPr="004272CD" w:rsidRDefault="009A6374" w:rsidP="009A6374">
      <w:pPr>
        <w:spacing w:after="0" w:line="360" w:lineRule="auto"/>
        <w:ind w:firstLine="720"/>
        <w:jc w:val="both"/>
        <w:rPr>
          <w:rFonts w:ascii="Times New Roman" w:hAnsi="Times New Roman"/>
          <w:b/>
          <w:sz w:val="28"/>
          <w:szCs w:val="28"/>
          <w:lang w:val="uk-UA"/>
        </w:rPr>
      </w:pPr>
      <w:r w:rsidRPr="004272CD">
        <w:rPr>
          <w:rFonts w:ascii="Times New Roman" w:hAnsi="Times New Roman"/>
          <w:b/>
          <w:sz w:val="28"/>
          <w:szCs w:val="28"/>
          <w:lang w:val="uk-UA"/>
        </w:rPr>
        <w:t>Практичне значення отриманих результатів.</w:t>
      </w:r>
    </w:p>
    <w:p w:rsidR="009A6374" w:rsidRPr="004272CD" w:rsidRDefault="009A6374" w:rsidP="009A6374">
      <w:pPr>
        <w:spacing w:after="0" w:line="360" w:lineRule="auto"/>
        <w:ind w:firstLine="720"/>
        <w:jc w:val="both"/>
        <w:rPr>
          <w:rFonts w:ascii="Times New Roman" w:hAnsi="Times New Roman"/>
          <w:sz w:val="28"/>
          <w:szCs w:val="28"/>
          <w:lang w:val="uk-UA"/>
        </w:rPr>
      </w:pPr>
      <w:r w:rsidRPr="004272CD">
        <w:rPr>
          <w:rFonts w:ascii="Times New Roman" w:hAnsi="Times New Roman"/>
          <w:sz w:val="28"/>
          <w:szCs w:val="28"/>
          <w:lang w:val="uk-UA"/>
        </w:rPr>
        <w:t xml:space="preserve">Кваліфікаційна робота виконана на досить високому практичному рівні, зокрема: розглянуто практичні аспекти обліку фінансових результатів ФГ «Захар»; розглянуто практичні аспекти аналізу фінансових результатів господарювання ФГ «Захар»; розглянуто практичні аспекти аудиту фінансових результатів ФГ «Захар». </w:t>
      </w:r>
    </w:p>
    <w:p w:rsidR="009A6374" w:rsidRPr="004272CD" w:rsidRDefault="009A6374" w:rsidP="009A6374">
      <w:pPr>
        <w:spacing w:after="0" w:line="360" w:lineRule="auto"/>
        <w:ind w:firstLine="720"/>
        <w:jc w:val="both"/>
        <w:rPr>
          <w:rFonts w:ascii="Times New Roman" w:hAnsi="Times New Roman"/>
          <w:sz w:val="28"/>
          <w:szCs w:val="28"/>
          <w:lang w:val="uk-UA"/>
        </w:rPr>
      </w:pPr>
      <w:r w:rsidRPr="004272CD">
        <w:rPr>
          <w:rFonts w:ascii="Times New Roman" w:hAnsi="Times New Roman"/>
          <w:sz w:val="28"/>
          <w:szCs w:val="28"/>
          <w:lang w:val="uk-UA"/>
        </w:rPr>
        <w:t xml:space="preserve">Перспектива практичного застосування отриманих результатів полягає в тому, що їх можуть використовувати керівник та бухгалтерія досліджуваного підприємства – ФГ «Захар» та інші вітчизняні суб’єкти господарювання аналогічного профілю діяльності. </w:t>
      </w:r>
    </w:p>
    <w:p w:rsidR="009A6374" w:rsidRPr="004272CD" w:rsidRDefault="009A6374" w:rsidP="009A6374">
      <w:pPr>
        <w:spacing w:after="0" w:line="360" w:lineRule="auto"/>
        <w:ind w:firstLine="709"/>
        <w:jc w:val="both"/>
        <w:rPr>
          <w:rFonts w:ascii="Times New Roman" w:hAnsi="Times New Roman"/>
          <w:b/>
          <w:sz w:val="28"/>
          <w:szCs w:val="28"/>
          <w:lang w:val="uk-UA"/>
        </w:rPr>
      </w:pPr>
      <w:r w:rsidRPr="004272CD">
        <w:rPr>
          <w:rFonts w:ascii="Times New Roman" w:hAnsi="Times New Roman"/>
          <w:b/>
          <w:sz w:val="28"/>
          <w:szCs w:val="28"/>
          <w:lang w:val="uk-UA"/>
        </w:rPr>
        <w:t xml:space="preserve">Загальна структура та обсяг роботи. </w:t>
      </w:r>
    </w:p>
    <w:p w:rsidR="009A6374" w:rsidRPr="004272CD" w:rsidRDefault="009A6374" w:rsidP="009A6374">
      <w:pPr>
        <w:spacing w:after="0" w:line="360" w:lineRule="auto"/>
        <w:ind w:firstLine="708"/>
        <w:jc w:val="both"/>
        <w:rPr>
          <w:rFonts w:ascii="Times New Roman" w:hAnsi="Times New Roman"/>
          <w:sz w:val="28"/>
          <w:szCs w:val="28"/>
          <w:lang w:val="uk-UA"/>
        </w:rPr>
      </w:pPr>
      <w:r w:rsidRPr="004272CD">
        <w:rPr>
          <w:rFonts w:ascii="Times New Roman" w:hAnsi="Times New Roman"/>
          <w:sz w:val="28"/>
          <w:szCs w:val="28"/>
          <w:lang w:val="uk-UA"/>
        </w:rPr>
        <w:t xml:space="preserve">Кваліфікаційна робота складається зі вступу, трьох розділів із висновками до кожного розділу, висновків та пропозицій, списку використаних джерел та додатків. </w:t>
      </w:r>
    </w:p>
    <w:p w:rsidR="009A6374" w:rsidRPr="004272CD" w:rsidRDefault="009A6374" w:rsidP="009A6374">
      <w:pPr>
        <w:spacing w:after="0" w:line="360" w:lineRule="auto"/>
        <w:ind w:firstLine="708"/>
        <w:jc w:val="both"/>
        <w:rPr>
          <w:rFonts w:ascii="Times New Roman" w:hAnsi="Times New Roman"/>
          <w:sz w:val="28"/>
          <w:szCs w:val="28"/>
          <w:lang w:val="uk-UA"/>
        </w:rPr>
      </w:pPr>
      <w:r w:rsidRPr="004272CD">
        <w:rPr>
          <w:rFonts w:ascii="Times New Roman" w:hAnsi="Times New Roman"/>
          <w:sz w:val="28"/>
          <w:szCs w:val="28"/>
          <w:lang w:val="uk-UA"/>
        </w:rPr>
        <w:lastRenderedPageBreak/>
        <w:t>В першому розділі «Сучасний стан та шляхи удосконалення обліку фінансових результатів господарювання на підприємстві» досліджено наукові основи, економічний зміст та завдання обліку фінансових результатів господарювання на підприємстві; вивчено методологічні засади обліку фінансових результатів господарювання на підприємстві; розглянуто практичні аспекти обліку фінансових результатів підприємства; запропоновано шляхи удосконалення обліку фінансових результатів господарювання на підприємстві.</w:t>
      </w:r>
    </w:p>
    <w:p w:rsidR="009A6374" w:rsidRPr="004272CD" w:rsidRDefault="009A6374" w:rsidP="009A6374">
      <w:pPr>
        <w:spacing w:after="0" w:line="360" w:lineRule="auto"/>
        <w:ind w:firstLine="708"/>
        <w:jc w:val="both"/>
        <w:rPr>
          <w:rFonts w:ascii="Times New Roman" w:hAnsi="Times New Roman"/>
          <w:sz w:val="28"/>
          <w:szCs w:val="28"/>
          <w:lang w:val="uk-UA"/>
        </w:rPr>
      </w:pPr>
      <w:r w:rsidRPr="004272CD">
        <w:rPr>
          <w:rFonts w:ascii="Times New Roman" w:hAnsi="Times New Roman"/>
          <w:sz w:val="28"/>
          <w:szCs w:val="28"/>
          <w:lang w:val="uk-UA"/>
        </w:rPr>
        <w:t xml:space="preserve">В другому розділі «Сучасний стан та шляхи удосконалення аналізу фінансових результатів господарювання на підприємстві» досліджено наукові основи, економічний зміст та завдання аналізу фінансових результатів господарювання на підприємстві; вивчено методологічні засади аналізу фінансових результатів господарювання на підприємстві; розглянуто практичні аспекти аналізу фінансових результатів підприємства; запропоновано </w:t>
      </w:r>
      <w:r w:rsidRPr="004272CD">
        <w:rPr>
          <w:rFonts w:ascii="Times New Roman" w:eastAsia="Calibri" w:hAnsi="Times New Roman"/>
          <w:sz w:val="28"/>
          <w:szCs w:val="28"/>
          <w:lang w:val="uk-UA"/>
        </w:rPr>
        <w:t xml:space="preserve">резерви підвищення ефективності фінансових </w:t>
      </w:r>
      <w:r w:rsidRPr="004272CD">
        <w:rPr>
          <w:rFonts w:ascii="Times New Roman" w:hAnsi="Times New Roman"/>
          <w:sz w:val="28"/>
          <w:szCs w:val="28"/>
          <w:lang w:val="uk-UA"/>
        </w:rPr>
        <w:t>результатів господарювання на підприємстві.</w:t>
      </w:r>
    </w:p>
    <w:p w:rsidR="009A6374" w:rsidRPr="004272CD" w:rsidRDefault="009A6374" w:rsidP="009A6374">
      <w:pPr>
        <w:spacing w:after="0" w:line="360" w:lineRule="auto"/>
        <w:ind w:firstLine="708"/>
        <w:jc w:val="both"/>
        <w:rPr>
          <w:rFonts w:ascii="Times New Roman" w:hAnsi="Times New Roman"/>
          <w:sz w:val="28"/>
          <w:szCs w:val="28"/>
          <w:lang w:val="uk-UA"/>
        </w:rPr>
      </w:pPr>
      <w:r w:rsidRPr="004272CD">
        <w:rPr>
          <w:rFonts w:ascii="Times New Roman" w:hAnsi="Times New Roman"/>
          <w:sz w:val="28"/>
          <w:szCs w:val="28"/>
          <w:lang w:val="uk-UA"/>
        </w:rPr>
        <w:t>В третьому розділі «Сучасний стан та шляхи удосконалення аудиту фінансових результатів господарювання на підприємстві» досліджено наукові основи, економічний зміст та завдання аудиту фінансових результатів господарювання на підприємстві; вивчено сучасні методологічні засади аудиту фінансових результатів господарювання на підприємстві; розглянуто практичні аспекти аудиту фінансових результатів господарювання на підприємстві; запропоновано шляхи удосконалення аудиту фінансових результатів господарювання на підприємстві.</w:t>
      </w:r>
    </w:p>
    <w:p w:rsidR="009A6374" w:rsidRPr="004272CD" w:rsidRDefault="009A6374" w:rsidP="009A6374">
      <w:pPr>
        <w:spacing w:after="0" w:line="360" w:lineRule="auto"/>
        <w:ind w:firstLine="708"/>
        <w:jc w:val="both"/>
        <w:rPr>
          <w:rFonts w:ascii="Times New Roman" w:hAnsi="Times New Roman"/>
          <w:sz w:val="28"/>
          <w:szCs w:val="28"/>
          <w:lang w:val="uk-UA"/>
        </w:rPr>
      </w:pPr>
      <w:r w:rsidRPr="004272CD">
        <w:rPr>
          <w:rFonts w:ascii="Times New Roman" w:hAnsi="Times New Roman"/>
          <w:sz w:val="28"/>
          <w:szCs w:val="28"/>
          <w:lang w:val="uk-UA"/>
        </w:rPr>
        <w:t>Зміст кваліфікаційної роботи магістра представлений на 82 сторінках комп’ютерного тексту. Кваліфікаційна робота магістра містить 11 таблиць, 9 рисунків. Положення основного тексту дипломної роботи магістра доповнює матеріал, викладений у 13 додатках. Список використаних джерел налічує 62 найменування, представлених на 6 сторінках.</w:t>
      </w:r>
    </w:p>
    <w:p w:rsidR="008B5DD1" w:rsidRPr="004272CD" w:rsidRDefault="009A6374" w:rsidP="008B5DD1">
      <w:pPr>
        <w:widowControl w:val="0"/>
        <w:spacing w:after="0" w:line="360" w:lineRule="auto"/>
        <w:jc w:val="center"/>
        <w:rPr>
          <w:rFonts w:ascii="Times New Roman" w:hAnsi="Times New Roman"/>
          <w:b/>
          <w:sz w:val="28"/>
          <w:szCs w:val="28"/>
          <w:lang w:val="uk-UA"/>
        </w:rPr>
      </w:pPr>
      <w:r w:rsidRPr="004272CD">
        <w:rPr>
          <w:rFonts w:ascii="Times New Roman" w:hAnsi="Times New Roman"/>
          <w:b/>
          <w:sz w:val="28"/>
          <w:szCs w:val="28"/>
          <w:lang w:val="uk-UA"/>
        </w:rPr>
        <w:br w:type="page"/>
      </w:r>
      <w:r w:rsidR="008B5DD1" w:rsidRPr="004272CD">
        <w:rPr>
          <w:rFonts w:ascii="Times New Roman" w:hAnsi="Times New Roman"/>
          <w:b/>
          <w:sz w:val="28"/>
          <w:szCs w:val="28"/>
          <w:lang w:val="uk-UA"/>
        </w:rPr>
        <w:lastRenderedPageBreak/>
        <w:t>ВИСНОВКИ ТА ПРОПОЗИЦІЇ</w:t>
      </w:r>
    </w:p>
    <w:p w:rsidR="008B5DD1" w:rsidRPr="004272CD" w:rsidRDefault="008B5DD1" w:rsidP="008B5DD1">
      <w:pPr>
        <w:widowControl w:val="0"/>
        <w:spacing w:after="0" w:line="360" w:lineRule="auto"/>
        <w:jc w:val="center"/>
        <w:rPr>
          <w:rFonts w:ascii="Times New Roman" w:hAnsi="Times New Roman"/>
          <w:b/>
          <w:sz w:val="28"/>
          <w:szCs w:val="28"/>
          <w:lang w:val="uk-UA"/>
        </w:rPr>
      </w:pPr>
    </w:p>
    <w:p w:rsidR="008B5DD1" w:rsidRPr="004272CD" w:rsidRDefault="008B5DD1" w:rsidP="008B5DD1">
      <w:pPr>
        <w:widowControl w:val="0"/>
        <w:spacing w:after="0" w:line="360" w:lineRule="auto"/>
        <w:jc w:val="center"/>
        <w:rPr>
          <w:rFonts w:ascii="Times New Roman" w:hAnsi="Times New Roman"/>
          <w:b/>
          <w:sz w:val="28"/>
          <w:szCs w:val="28"/>
          <w:lang w:val="uk-UA"/>
        </w:rPr>
      </w:pPr>
    </w:p>
    <w:p w:rsidR="008B5DD1" w:rsidRPr="004272CD" w:rsidRDefault="008B5DD1" w:rsidP="008B5DD1">
      <w:pPr>
        <w:spacing w:after="0" w:line="360" w:lineRule="auto"/>
        <w:ind w:firstLine="709"/>
        <w:jc w:val="both"/>
        <w:rPr>
          <w:rFonts w:ascii="Times New Roman" w:hAnsi="Times New Roman"/>
          <w:bCs/>
          <w:sz w:val="28"/>
          <w:szCs w:val="28"/>
          <w:lang w:val="uk-UA"/>
        </w:rPr>
      </w:pPr>
      <w:r w:rsidRPr="004272CD">
        <w:rPr>
          <w:rFonts w:ascii="Times New Roman" w:hAnsi="Times New Roman"/>
          <w:bCs/>
          <w:sz w:val="28"/>
          <w:szCs w:val="28"/>
          <w:lang w:val="uk-UA"/>
        </w:rPr>
        <w:t>Наукова спільнота нашої країни досить широко розглядає питання обліку фінансових результатів у своїх працях та використовує у практичних дослідженнях, що дозволяє навіть через десятиліття вивчення даного процесу все іще стверджувати про його актуальність у економічному просторі всієї країни, як джерела якісної інформації для прийняття відповідних креативних та ефективних управлінських рішень.</w:t>
      </w:r>
    </w:p>
    <w:p w:rsidR="008B5DD1" w:rsidRPr="004272CD" w:rsidRDefault="008B5DD1" w:rsidP="008B5DD1">
      <w:pPr>
        <w:spacing w:after="0" w:line="360" w:lineRule="auto"/>
        <w:ind w:firstLine="709"/>
        <w:jc w:val="both"/>
        <w:rPr>
          <w:rFonts w:ascii="Times New Roman" w:hAnsi="Times New Roman"/>
          <w:bCs/>
          <w:sz w:val="28"/>
          <w:szCs w:val="28"/>
          <w:lang w:val="uk-UA"/>
        </w:rPr>
      </w:pPr>
      <w:r w:rsidRPr="004272CD">
        <w:rPr>
          <w:rFonts w:ascii="Times New Roman" w:hAnsi="Times New Roman"/>
          <w:bCs/>
          <w:sz w:val="28"/>
          <w:szCs w:val="28"/>
          <w:lang w:val="uk-UA"/>
        </w:rPr>
        <w:t>В сучасній системі бухгалтерського обліку для відображення фінансового результату  господарювання на підприємстві використовують рахунок 79 «Фінансові результати», алгебраїчним розрахунком знаходять різницю між витратами і доходами та закривають бухгалтерську проводку показуючи дану операцію на рахунку 44 «Нерозподілені прибутки (непокриті збитки)».</w:t>
      </w:r>
    </w:p>
    <w:p w:rsidR="008B5DD1" w:rsidRPr="004272CD" w:rsidRDefault="008B5DD1" w:rsidP="008B5DD1">
      <w:pPr>
        <w:spacing w:after="0" w:line="360" w:lineRule="auto"/>
        <w:ind w:firstLine="709"/>
        <w:jc w:val="both"/>
        <w:rPr>
          <w:rFonts w:ascii="Times New Roman" w:hAnsi="Times New Roman"/>
          <w:bCs/>
          <w:sz w:val="28"/>
          <w:szCs w:val="28"/>
          <w:lang w:val="uk-UA"/>
        </w:rPr>
      </w:pPr>
      <w:r w:rsidRPr="004272CD">
        <w:rPr>
          <w:rFonts w:ascii="Times New Roman" w:hAnsi="Times New Roman"/>
          <w:bCs/>
          <w:sz w:val="28"/>
          <w:szCs w:val="28"/>
          <w:lang w:val="uk-UA"/>
        </w:rPr>
        <w:t>Методологію визначення фінансового результату прописують зазвичай у Наказі про облікову політику підприємства або у додатку до нього в залежності від потреб бухгалтерії у ньому та умов ведення обліку на даному підприємстві.</w:t>
      </w:r>
    </w:p>
    <w:p w:rsidR="008B5DD1" w:rsidRPr="004272CD" w:rsidRDefault="008B5DD1" w:rsidP="008B5DD1">
      <w:pPr>
        <w:spacing w:after="0" w:line="360" w:lineRule="auto"/>
        <w:ind w:firstLine="709"/>
        <w:jc w:val="both"/>
        <w:rPr>
          <w:rFonts w:ascii="Times New Roman" w:hAnsi="Times New Roman"/>
          <w:bCs/>
          <w:sz w:val="28"/>
          <w:szCs w:val="28"/>
          <w:lang w:val="uk-UA"/>
        </w:rPr>
      </w:pPr>
      <w:r w:rsidRPr="004272CD">
        <w:rPr>
          <w:rFonts w:ascii="Times New Roman" w:hAnsi="Times New Roman"/>
          <w:bCs/>
          <w:sz w:val="28"/>
          <w:szCs w:val="28"/>
          <w:lang w:val="uk-UA"/>
        </w:rPr>
        <w:t>На сьогодні існує два найбільш розповсюджених методи визначення фінансового результату. У першому випадку даний показник є різницею між сумами залишків активів і пасивів балансу на кінець звітного періоду. Згідно другого варіанту його обчислюють як різницю вартості чистих активів підприємства на початок і кінець звітного періоду, при цьому чисті активи являють собою різницю активів і зобов’язань.</w:t>
      </w:r>
    </w:p>
    <w:p w:rsidR="008B5DD1" w:rsidRPr="004272CD" w:rsidRDefault="008B5DD1" w:rsidP="008B5DD1">
      <w:pPr>
        <w:spacing w:after="0" w:line="360" w:lineRule="auto"/>
        <w:ind w:firstLine="709"/>
        <w:jc w:val="both"/>
        <w:rPr>
          <w:rFonts w:ascii="Times New Roman" w:hAnsi="Times New Roman"/>
          <w:bCs/>
          <w:sz w:val="28"/>
          <w:szCs w:val="28"/>
          <w:lang w:val="uk-UA"/>
        </w:rPr>
      </w:pPr>
      <w:r w:rsidRPr="004272CD">
        <w:rPr>
          <w:rFonts w:ascii="Times New Roman" w:hAnsi="Times New Roman"/>
          <w:bCs/>
          <w:sz w:val="28"/>
          <w:szCs w:val="28"/>
          <w:lang w:val="uk-UA"/>
        </w:rPr>
        <w:t xml:space="preserve">Облік фінансових результатів господарювання на підприємстві завжди починається із процесу його організації. Розглядати практичні аспекти обліку фінансових результатів господарювання ми будемо на прикладі підприємства ФГ «Захар». Дане підприємство займається вирощуванням сільськогосподарських культур. Відповідно до НП(С)БО 25 ФГ «Захар» має </w:t>
      </w:r>
      <w:r w:rsidRPr="004272CD">
        <w:rPr>
          <w:rFonts w:ascii="Times New Roman" w:hAnsi="Times New Roman"/>
          <w:bCs/>
          <w:sz w:val="28"/>
          <w:szCs w:val="28"/>
          <w:lang w:val="uk-UA"/>
        </w:rPr>
        <w:lastRenderedPageBreak/>
        <w:t xml:space="preserve">описувати усі елементи системи ведення бухгалтерського обліку в Наказі про облікову політику. Нажаль, досліджуване підприємство не має такого документу, тому дослідження системи обліку на цьому підприємстві буде проводити за допомогою інших структурних облікових документів. У ФГ «Захар» облік ведеться за журнально-ордерною формою. </w:t>
      </w:r>
    </w:p>
    <w:p w:rsidR="008B5DD1" w:rsidRPr="004272CD" w:rsidRDefault="008B5DD1" w:rsidP="008B5DD1">
      <w:pPr>
        <w:pStyle w:val="11"/>
        <w:widowControl w:val="0"/>
        <w:spacing w:line="360" w:lineRule="auto"/>
        <w:ind w:left="0" w:firstLine="709"/>
        <w:jc w:val="both"/>
        <w:rPr>
          <w:rFonts w:ascii="Times New Roman" w:hAnsi="Times New Roman"/>
          <w:bCs/>
          <w:sz w:val="28"/>
          <w:szCs w:val="28"/>
          <w:lang w:val="uk-UA"/>
        </w:rPr>
      </w:pPr>
      <w:r w:rsidRPr="004272CD">
        <w:rPr>
          <w:rFonts w:ascii="Times New Roman" w:hAnsi="Times New Roman"/>
          <w:bCs/>
          <w:sz w:val="28"/>
          <w:szCs w:val="28"/>
          <w:lang w:val="uk-UA"/>
        </w:rPr>
        <w:t xml:space="preserve">Перш за все потрібно зазначити, що досліджуване фермерське господарство не має Наказу про облікову політику, тому ми пропонуємо його розробити із урахуванням усіх особливостей діяльності даного підприємства. Це наддасть можливість упорядкувати ведення бухгалтерського обліку та взаємодіючих із ним елементів господарювання на підприємстві. Буде припинено незрозумілість із методами ведення бухгалтерського обліку, списання амортизації, визначення доходів і витрат підприємства, розрахунку фінансового результату, тощо. </w:t>
      </w:r>
    </w:p>
    <w:p w:rsidR="008B5DD1" w:rsidRPr="004272CD" w:rsidRDefault="008B5DD1" w:rsidP="008B5DD1">
      <w:pPr>
        <w:pStyle w:val="11"/>
        <w:widowControl w:val="0"/>
        <w:spacing w:line="360" w:lineRule="auto"/>
        <w:ind w:left="0" w:firstLine="709"/>
        <w:jc w:val="both"/>
        <w:rPr>
          <w:rFonts w:ascii="Times New Roman" w:hAnsi="Times New Roman"/>
          <w:bCs/>
          <w:sz w:val="28"/>
          <w:szCs w:val="28"/>
          <w:lang w:val="uk-UA"/>
        </w:rPr>
      </w:pPr>
      <w:r w:rsidRPr="004272CD">
        <w:rPr>
          <w:rFonts w:ascii="Times New Roman" w:hAnsi="Times New Roman"/>
          <w:bCs/>
          <w:sz w:val="28"/>
          <w:szCs w:val="28"/>
          <w:lang w:val="uk-UA"/>
        </w:rPr>
        <w:t>Також, для досліджуваного фермерського господарства є необхідним покращення умов зберігання документів, доцільним є виділення невеликого приміщення куди можна перемістити робоче місце бухгалтера-касира підприємства та облаштувати там шафи із архівними документами. Таким чином, можна одразу вирішити питання територіальної невідповідності державним стандартам робочого місця працівника бухгалтерії та покращити умови зберігання документів, особливо кадрово-облікового характеру, котрі мають зберігатися згідно законодавства України сімдесят п’ять років.</w:t>
      </w:r>
    </w:p>
    <w:p w:rsidR="008B5DD1" w:rsidRPr="004272CD" w:rsidRDefault="008B5DD1" w:rsidP="008B5DD1">
      <w:pPr>
        <w:pStyle w:val="11"/>
        <w:widowControl w:val="0"/>
        <w:spacing w:line="360" w:lineRule="auto"/>
        <w:ind w:left="0" w:firstLine="709"/>
        <w:jc w:val="both"/>
        <w:rPr>
          <w:rFonts w:ascii="Times New Roman" w:hAnsi="Times New Roman"/>
          <w:bCs/>
          <w:sz w:val="28"/>
          <w:szCs w:val="28"/>
          <w:lang w:val="uk-UA"/>
        </w:rPr>
      </w:pPr>
      <w:r w:rsidRPr="004272CD">
        <w:rPr>
          <w:rFonts w:ascii="Times New Roman" w:hAnsi="Times New Roman"/>
          <w:bCs/>
          <w:sz w:val="28"/>
          <w:szCs w:val="28"/>
          <w:lang w:val="uk-UA"/>
        </w:rPr>
        <w:t xml:space="preserve">Для покращення інформаційного забезпечення про фінансові результати господарювання на підприємстві необхідно в склад рахунку 79 «Фінансові результати» добавити субрахунок 795 «Загальний фінансовий результат», що наддасть можливість у будь який час бачити достовірну інформацію про основний фінансовий показник діяльності підприємства та використовувати його у проведенні проміжного аналізу для покращення інформаційної бази даного процесу. </w:t>
      </w:r>
    </w:p>
    <w:p w:rsidR="008B5DD1" w:rsidRPr="004272CD" w:rsidRDefault="008B5DD1" w:rsidP="008B5DD1">
      <w:pPr>
        <w:pStyle w:val="11"/>
        <w:widowControl w:val="0"/>
        <w:spacing w:line="360" w:lineRule="auto"/>
        <w:ind w:left="0" w:firstLine="709"/>
        <w:jc w:val="both"/>
        <w:rPr>
          <w:rFonts w:ascii="Times New Roman" w:hAnsi="Times New Roman"/>
          <w:bCs/>
          <w:sz w:val="28"/>
          <w:szCs w:val="28"/>
          <w:lang w:val="uk-UA"/>
        </w:rPr>
      </w:pPr>
      <w:r w:rsidRPr="004272CD">
        <w:rPr>
          <w:rFonts w:ascii="Times New Roman" w:hAnsi="Times New Roman"/>
          <w:bCs/>
          <w:sz w:val="28"/>
          <w:szCs w:val="28"/>
          <w:lang w:val="uk-UA"/>
        </w:rPr>
        <w:t xml:space="preserve">Дане впровадження дозволить зробити інформацію даної ділянки обліку більш раціональною, узагальненою та доступною при цьому після </w:t>
      </w:r>
      <w:r w:rsidRPr="004272CD">
        <w:rPr>
          <w:rFonts w:ascii="Times New Roman" w:hAnsi="Times New Roman"/>
          <w:bCs/>
          <w:sz w:val="28"/>
          <w:szCs w:val="28"/>
          <w:lang w:val="uk-UA"/>
        </w:rPr>
        <w:lastRenderedPageBreak/>
        <w:t xml:space="preserve">пропорційних змін відповідно до субрахунку 795 у синтетичних і аналітичних регістрах бухгалтерського обліку буде спрощено формування фінансових результатів при заповненні Форми № 2 фінансової звітності ФГ «Захар». </w:t>
      </w:r>
    </w:p>
    <w:p w:rsidR="008B5DD1" w:rsidRPr="004272CD" w:rsidRDefault="008B5DD1" w:rsidP="008B5DD1">
      <w:pPr>
        <w:spacing w:after="0" w:line="360" w:lineRule="auto"/>
        <w:ind w:firstLine="709"/>
        <w:jc w:val="both"/>
        <w:rPr>
          <w:rFonts w:ascii="Times New Roman" w:hAnsi="Times New Roman"/>
          <w:bCs/>
          <w:sz w:val="28"/>
          <w:szCs w:val="28"/>
          <w:lang w:val="uk-UA"/>
        </w:rPr>
      </w:pPr>
      <w:r w:rsidRPr="004272CD">
        <w:rPr>
          <w:rFonts w:ascii="Times New Roman" w:hAnsi="Times New Roman"/>
          <w:bCs/>
          <w:sz w:val="28"/>
          <w:szCs w:val="28"/>
          <w:lang w:val="uk-UA"/>
        </w:rPr>
        <w:t>Таке поліпшення обліку фінансових результатів господарювання на ФГ «Захар» дозволяє головному бухгалтеру ввести ці зміни в облікову політику підприємства, попередньо узгодивши це із директором господарства. Фінансові затрати при цьому впровадженні дорівнюють нулю, що є досить приємним для управлінського складу ФГ «Захар». Провести оптимізацію форми обліку на ФГ «Захар» раціонально із використанням програми BAS Бухгалтерія, що є сумісним проектом розробників україно-польської спільноти ІТ.</w:t>
      </w:r>
    </w:p>
    <w:p w:rsidR="008B5DD1" w:rsidRPr="004272CD" w:rsidRDefault="008B5DD1" w:rsidP="008B5DD1">
      <w:pPr>
        <w:spacing w:after="0" w:line="360" w:lineRule="auto"/>
        <w:ind w:firstLine="709"/>
        <w:jc w:val="both"/>
        <w:rPr>
          <w:rFonts w:ascii="Times New Roman" w:hAnsi="Times New Roman"/>
          <w:sz w:val="28"/>
          <w:szCs w:val="28"/>
          <w:lang w:val="uk-UA"/>
        </w:rPr>
      </w:pPr>
      <w:r w:rsidRPr="004272CD">
        <w:rPr>
          <w:rFonts w:ascii="Times New Roman" w:hAnsi="Times New Roman"/>
          <w:sz w:val="28"/>
          <w:szCs w:val="28"/>
          <w:lang w:val="uk-UA"/>
        </w:rPr>
        <w:t>На сьогодні отримання позитивного фінансового результату є прагненням кожного підприємства, а для його розвитку доцільним є саме проведення аналізу, як фундаменту для розробки стратегії розвитку на перспективу.</w:t>
      </w:r>
    </w:p>
    <w:p w:rsidR="008B5DD1" w:rsidRPr="004272CD" w:rsidRDefault="008B5DD1" w:rsidP="008B5DD1">
      <w:pPr>
        <w:spacing w:after="0" w:line="360" w:lineRule="auto"/>
        <w:ind w:firstLine="709"/>
        <w:jc w:val="both"/>
        <w:rPr>
          <w:rFonts w:ascii="Times New Roman" w:hAnsi="Times New Roman"/>
          <w:sz w:val="28"/>
          <w:szCs w:val="28"/>
          <w:lang w:val="uk-UA"/>
        </w:rPr>
      </w:pPr>
      <w:r w:rsidRPr="004272CD">
        <w:rPr>
          <w:rFonts w:ascii="Times New Roman" w:hAnsi="Times New Roman"/>
          <w:sz w:val="28"/>
          <w:szCs w:val="28"/>
          <w:lang w:val="uk-UA"/>
        </w:rPr>
        <w:t>Забезпеченість ФГ «Захар» виробничими ресурсами свідчить, що підсумок балансу за звітний рік є найбільшим порівняно із базисним роком, загалом даний показник має тенденцію поступового зростання, що є позитивним і свідчить про стабільний розвиток підприємства. Показник власного капіталу підприємства збільшується щорічно, тим самим забезпечуючи підприємству можливості кредитування. Активи підприємства, що використовуються у процесі виробництва на звітний період збільшились на 523 тис. грн. відносно базисного року, але коливання даного показника можна пояснити досить нестабільними економічними та природними умовами. Основний напрям це вирощування зернових і технічних культур.</w:t>
      </w:r>
    </w:p>
    <w:p w:rsidR="008B5DD1" w:rsidRPr="004272CD" w:rsidRDefault="008B5DD1" w:rsidP="008B5DD1">
      <w:pPr>
        <w:spacing w:after="0" w:line="360" w:lineRule="auto"/>
        <w:ind w:firstLine="709"/>
        <w:jc w:val="both"/>
        <w:rPr>
          <w:rFonts w:ascii="Times New Roman" w:hAnsi="Times New Roman"/>
          <w:sz w:val="28"/>
          <w:szCs w:val="28"/>
          <w:lang w:val="uk-UA"/>
        </w:rPr>
      </w:pPr>
      <w:r w:rsidRPr="004272CD">
        <w:rPr>
          <w:rFonts w:ascii="Times New Roman" w:hAnsi="Times New Roman"/>
          <w:sz w:val="28"/>
          <w:szCs w:val="28"/>
          <w:lang w:val="uk-UA"/>
        </w:rPr>
        <w:t xml:space="preserve">Досліджуване підприємство у 2021 році мало суттєві втрати валового прибутку, через зростання собівартості продукції бо ФГ «Захар» довелось пересівати посіви навесні через несприятливі погодні умови. Така ситуація звісно потягнула за собою досить значні зменшення і в отриманні чистого прибутку підприємства. Варто відмітити, що звітний рік взагалі виявився для </w:t>
      </w:r>
      <w:r w:rsidRPr="004272CD">
        <w:rPr>
          <w:rFonts w:ascii="Times New Roman" w:hAnsi="Times New Roman"/>
          <w:sz w:val="28"/>
          <w:szCs w:val="28"/>
          <w:lang w:val="uk-UA"/>
        </w:rPr>
        <w:lastRenderedPageBreak/>
        <w:t>досліджуваного підприємства економічно несприятливим, проте керівнику все вдалось вивести рівень рентабельності на 8,73 % і отримати чистий прибуток більший ніж у попередньому році на 295 тис. грн.</w:t>
      </w:r>
    </w:p>
    <w:p w:rsidR="008B5DD1" w:rsidRPr="004272CD" w:rsidRDefault="008B5DD1" w:rsidP="008B5DD1">
      <w:pPr>
        <w:spacing w:after="0" w:line="360" w:lineRule="auto"/>
        <w:ind w:firstLine="709"/>
        <w:jc w:val="both"/>
        <w:rPr>
          <w:rFonts w:ascii="Times New Roman" w:hAnsi="Times New Roman"/>
          <w:sz w:val="28"/>
          <w:szCs w:val="28"/>
          <w:lang w:val="uk-UA"/>
        </w:rPr>
      </w:pPr>
      <w:r w:rsidRPr="004272CD">
        <w:rPr>
          <w:rFonts w:ascii="Times New Roman" w:hAnsi="Times New Roman"/>
          <w:sz w:val="28"/>
          <w:szCs w:val="28"/>
          <w:lang w:val="uk-UA"/>
        </w:rPr>
        <w:t>ФГ «Захар» досить тяжко провадило свою діяльність у 2021 році порівняно із показниками 2020 та 2019 років. Проте керівництву підприємства вдалося стабілізувати його діяльність та вийти на мінімальні позначки рентабельності по результативним фінансовим показникам, так різниця між базисним та звітним роком склала на 41,35 % в меншу сторону. Причинами є збільшення витрат на посіви, пальне та добрива, котрі довелось використовувати у двократному обсязі та ще й не встигли на перші реалізаційні цикли продати власну продукцію, через пізнє її дозрівання і відповідно такі ж жнива. Саме ці передумови стали основними при недосить високих показниках фінансових результатів у звітному році для ФГ «Захар».</w:t>
      </w:r>
    </w:p>
    <w:p w:rsidR="008B5DD1" w:rsidRPr="004272CD" w:rsidRDefault="008B5DD1" w:rsidP="008B5DD1">
      <w:pPr>
        <w:spacing w:after="0" w:line="360" w:lineRule="auto"/>
        <w:ind w:firstLine="709"/>
        <w:jc w:val="both"/>
        <w:rPr>
          <w:rFonts w:ascii="Times New Roman" w:hAnsi="Times New Roman"/>
          <w:sz w:val="28"/>
          <w:szCs w:val="28"/>
          <w:lang w:val="uk-UA"/>
        </w:rPr>
      </w:pPr>
      <w:r w:rsidRPr="004272CD">
        <w:rPr>
          <w:rFonts w:ascii="Times New Roman" w:hAnsi="Times New Roman"/>
          <w:sz w:val="28"/>
          <w:szCs w:val="28"/>
          <w:lang w:val="uk-UA"/>
        </w:rPr>
        <w:t>ФГ «Захар» не проводить аналіз фінансових результатів господарювання через потребу у ресурсах та відсутність посади економіста чи аналітика у штаті підприємства, а сплачувати іще одно штатну заробітну плату директор підприємства не погоджується бо це приблизно 100 тис. грн на рік виходить і він вважає такий аналіз занадто дорогим. Ми рекомендуємо дану ділянку аналітичної роботи замовити як послугу у консалтинговій фірмі, можна це зробити і оф-лайн, і онлайн. Для оптимізації фінансових результатів досліджуваного фермерського господарства потрібно звернути увагу на зміну технології вирощування сільськогосподарських культур, бо як показує практика підприємство кожного року ризикує засіваючи одні й ті самі культури лише змінюючи ділянку земель. Такий спосіб на нашу думку є не досить раціональним і ми вважаємо, що підприємству потрібно розглянути можливість іще додаткового напрямку діяльності це може бути садівництво, виноградарство, квіткарство, бджільництво, птахівництво, тощо. Але перш ніж розпочати потрібно сформувати стратегічний план за невеликими обсягами, щоб протестувати у дії дану стратегію, бо підприємство є невелике за розмірами і не має можливості втрачати ресурси.</w:t>
      </w:r>
    </w:p>
    <w:p w:rsidR="008B5DD1" w:rsidRPr="004272CD" w:rsidRDefault="008B5DD1" w:rsidP="008B5DD1">
      <w:pPr>
        <w:pStyle w:val="af5"/>
        <w:spacing w:after="0" w:line="360" w:lineRule="auto"/>
        <w:ind w:left="0" w:firstLine="709"/>
        <w:jc w:val="both"/>
        <w:rPr>
          <w:rFonts w:ascii="Times New Roman" w:hAnsi="Times New Roman"/>
          <w:sz w:val="28"/>
          <w:szCs w:val="28"/>
          <w:lang w:val="uk-UA"/>
        </w:rPr>
      </w:pPr>
      <w:r w:rsidRPr="004272CD">
        <w:rPr>
          <w:rFonts w:ascii="Times New Roman" w:hAnsi="Times New Roman"/>
          <w:sz w:val="28"/>
          <w:szCs w:val="28"/>
          <w:lang w:val="uk-UA"/>
        </w:rPr>
        <w:lastRenderedPageBreak/>
        <w:t>Сучасна система аудиту відмічає, що аудит фінансових результатів є найбільш складною ділянкою його здійснення та потребує найбільше часу.</w:t>
      </w:r>
    </w:p>
    <w:p w:rsidR="008B5DD1" w:rsidRPr="004272CD" w:rsidRDefault="008B5DD1" w:rsidP="008B5DD1">
      <w:pPr>
        <w:spacing w:after="0" w:line="360" w:lineRule="auto"/>
        <w:ind w:firstLine="709"/>
        <w:jc w:val="both"/>
        <w:rPr>
          <w:rFonts w:ascii="Times New Roman" w:hAnsi="Times New Roman"/>
          <w:sz w:val="28"/>
          <w:szCs w:val="28"/>
          <w:lang w:val="uk-UA"/>
        </w:rPr>
      </w:pPr>
      <w:r w:rsidRPr="004272CD">
        <w:rPr>
          <w:rFonts w:ascii="Times New Roman" w:hAnsi="Times New Roman"/>
          <w:sz w:val="28"/>
          <w:szCs w:val="28"/>
          <w:lang w:val="uk-UA"/>
        </w:rPr>
        <w:t xml:space="preserve">Науковий світ розділяє аудит на зовнішній та внутрішній. При цьому ефективність обох залежить лише від достовірності інформаційної бази і алгоритму проведення. Методологія аудиту фінансових результатів завжди мала якісь коливання через невпорядкованість на законодавчому рівні документів та методичних рекомендацій із її здійснення. У нашому дослідженні ми провели проектний аудит фінансових результатів господарювання ФГ «Захар». Було розроблено усі аудиторські документи та надано позитивний аудиторський висновок за результатами проведеного аудиту. Для покращення системи контролю фінансових результатів господарювання на підприємстві ми пропонуємо ФГ «Захар» проводити що року внутрішній аудит, при цьому ввести до штату 0,5 додаткових ставки бухгалтера безпосередньо для виконання цих обов’язків. </w:t>
      </w:r>
      <w:r w:rsidRPr="004272CD">
        <w:rPr>
          <w:rFonts w:ascii="Times New Roman" w:hAnsi="Times New Roman"/>
          <w:bCs/>
          <w:sz w:val="28"/>
          <w:szCs w:val="28"/>
          <w:lang w:val="uk-UA"/>
        </w:rPr>
        <w:t>Запропоновані нами рекомендації дадуть можливість покращити діяльність ФГ «Захар» та відкриють можливості впровадження нових напрямків діяльності.</w:t>
      </w:r>
    </w:p>
    <w:p w:rsidR="008B5DD1" w:rsidRPr="004272CD" w:rsidRDefault="008B5DD1" w:rsidP="008B5DD1">
      <w:pPr>
        <w:widowControl w:val="0"/>
        <w:spacing w:after="0" w:line="360" w:lineRule="auto"/>
        <w:jc w:val="center"/>
        <w:rPr>
          <w:rFonts w:ascii="Times New Roman" w:hAnsi="Times New Roman"/>
          <w:b/>
          <w:sz w:val="28"/>
          <w:szCs w:val="28"/>
        </w:rPr>
      </w:pPr>
    </w:p>
    <w:p w:rsidR="008B5DD1" w:rsidRPr="004272CD" w:rsidRDefault="008B5DD1" w:rsidP="008B5DD1">
      <w:pPr>
        <w:widowControl w:val="0"/>
        <w:spacing w:after="0" w:line="360" w:lineRule="auto"/>
        <w:jc w:val="center"/>
        <w:rPr>
          <w:rFonts w:ascii="Times New Roman" w:hAnsi="Times New Roman"/>
          <w:b/>
          <w:sz w:val="28"/>
          <w:szCs w:val="28"/>
          <w:lang w:val="uk-UA"/>
        </w:rPr>
      </w:pPr>
    </w:p>
    <w:p w:rsidR="008B5DD1" w:rsidRPr="004272CD" w:rsidRDefault="008B5DD1" w:rsidP="008B5DD1">
      <w:pPr>
        <w:jc w:val="center"/>
        <w:rPr>
          <w:rFonts w:ascii="Times New Roman" w:hAnsi="Times New Roman"/>
          <w:b/>
          <w:sz w:val="28"/>
          <w:szCs w:val="28"/>
          <w:lang w:val="uk-UA"/>
        </w:rPr>
      </w:pPr>
      <w:r w:rsidRPr="004272CD">
        <w:rPr>
          <w:rFonts w:ascii="Times New Roman" w:hAnsi="Times New Roman"/>
          <w:b/>
          <w:sz w:val="28"/>
          <w:szCs w:val="28"/>
          <w:lang w:val="uk-UA"/>
        </w:rPr>
        <w:br w:type="page"/>
      </w:r>
      <w:r w:rsidRPr="004272CD">
        <w:rPr>
          <w:rFonts w:ascii="Times New Roman" w:hAnsi="Times New Roman"/>
          <w:b/>
          <w:sz w:val="28"/>
          <w:szCs w:val="28"/>
          <w:lang w:val="uk-UA"/>
        </w:rPr>
        <w:lastRenderedPageBreak/>
        <w:t>СПИСОК ВИКОРИСТАНИХ ДЖЕРЕЛ</w:t>
      </w:r>
    </w:p>
    <w:p w:rsidR="008B5DD1" w:rsidRPr="004272CD" w:rsidRDefault="008B5DD1" w:rsidP="008B5DD1">
      <w:pPr>
        <w:pStyle w:val="af5"/>
        <w:spacing w:after="0" w:line="360" w:lineRule="auto"/>
        <w:contextualSpacing w:val="0"/>
        <w:jc w:val="both"/>
        <w:rPr>
          <w:rFonts w:ascii="Times New Roman" w:hAnsi="Times New Roman"/>
          <w:sz w:val="28"/>
          <w:szCs w:val="28"/>
          <w:lang w:val="uk-UA"/>
        </w:rPr>
      </w:pPr>
    </w:p>
    <w:p w:rsidR="008B5DD1" w:rsidRPr="004272CD" w:rsidRDefault="008B5DD1" w:rsidP="008B5DD1">
      <w:pPr>
        <w:pStyle w:val="af5"/>
        <w:spacing w:after="0" w:line="360" w:lineRule="auto"/>
        <w:contextualSpacing w:val="0"/>
        <w:jc w:val="both"/>
        <w:rPr>
          <w:rFonts w:ascii="Times New Roman" w:hAnsi="Times New Roman"/>
          <w:sz w:val="28"/>
          <w:szCs w:val="28"/>
          <w:lang w:val="uk-UA"/>
        </w:rPr>
      </w:pPr>
    </w:p>
    <w:p w:rsidR="008B5DD1" w:rsidRPr="004272CD" w:rsidRDefault="008B5DD1" w:rsidP="008B5DD1">
      <w:pPr>
        <w:pStyle w:val="af5"/>
        <w:widowControl w:val="0"/>
        <w:numPr>
          <w:ilvl w:val="0"/>
          <w:numId w:val="40"/>
        </w:numPr>
        <w:suppressAutoHyphens/>
        <w:spacing w:after="0" w:line="360" w:lineRule="auto"/>
        <w:ind w:left="0" w:firstLine="357"/>
        <w:contextualSpacing w:val="0"/>
        <w:jc w:val="both"/>
        <w:rPr>
          <w:rFonts w:ascii="Times New Roman" w:hAnsi="Times New Roman"/>
          <w:sz w:val="28"/>
          <w:szCs w:val="28"/>
          <w:lang w:val="uk-UA"/>
        </w:rPr>
      </w:pPr>
      <w:r w:rsidRPr="004272CD">
        <w:rPr>
          <w:rFonts w:ascii="Times New Roman" w:hAnsi="Times New Roman"/>
          <w:sz w:val="28"/>
          <w:szCs w:val="28"/>
          <w:lang w:val="uk-UA"/>
        </w:rPr>
        <w:t xml:space="preserve">Господарський кодекс України: Закон України від 16.01.2003 р. № 436-IV. </w:t>
      </w:r>
      <w:r w:rsidRPr="004272CD">
        <w:rPr>
          <w:rFonts w:ascii="Times New Roman" w:hAnsi="Times New Roman"/>
          <w:sz w:val="28"/>
          <w:szCs w:val="28"/>
          <w:lang w:val="uk-UA" w:eastAsia="en-US"/>
        </w:rPr>
        <w:t>URL:</w:t>
      </w:r>
      <w:r w:rsidRPr="004272CD">
        <w:rPr>
          <w:rFonts w:ascii="Times New Roman" w:hAnsi="Times New Roman"/>
          <w:sz w:val="28"/>
          <w:szCs w:val="28"/>
          <w:lang w:val="uk-UA"/>
        </w:rPr>
        <w:t xml:space="preserve"> </w:t>
      </w:r>
      <w:hyperlink r:id="rId10" w:history="1">
        <w:r w:rsidRPr="004272CD">
          <w:rPr>
            <w:rStyle w:val="a3"/>
            <w:rFonts w:ascii="Times New Roman" w:hAnsi="Times New Roman"/>
            <w:sz w:val="28"/>
            <w:szCs w:val="28"/>
            <w:lang w:val="uk-UA"/>
          </w:rPr>
          <w:t>http://zakon1.rada.gov.ua/laws/show/436-15</w:t>
        </w:r>
      </w:hyperlink>
      <w:r w:rsidRPr="004272CD">
        <w:rPr>
          <w:rStyle w:val="a3"/>
          <w:rFonts w:ascii="Times New Roman" w:hAnsi="Times New Roman"/>
          <w:sz w:val="28"/>
          <w:szCs w:val="28"/>
          <w:lang w:val="uk-UA"/>
        </w:rPr>
        <w:t>.</w:t>
      </w:r>
    </w:p>
    <w:p w:rsidR="008B5DD1" w:rsidRPr="004272CD" w:rsidRDefault="008B5DD1" w:rsidP="008B5DD1">
      <w:pPr>
        <w:pStyle w:val="af5"/>
        <w:widowControl w:val="0"/>
        <w:numPr>
          <w:ilvl w:val="0"/>
          <w:numId w:val="40"/>
        </w:numPr>
        <w:suppressAutoHyphens/>
        <w:spacing w:after="0" w:line="360" w:lineRule="auto"/>
        <w:ind w:left="0" w:firstLine="357"/>
        <w:contextualSpacing w:val="0"/>
        <w:jc w:val="both"/>
        <w:rPr>
          <w:rFonts w:ascii="Times New Roman" w:hAnsi="Times New Roman"/>
          <w:sz w:val="28"/>
          <w:szCs w:val="28"/>
          <w:lang w:val="uk-UA" w:eastAsia="en-US"/>
        </w:rPr>
      </w:pPr>
      <w:r w:rsidRPr="004272CD">
        <w:rPr>
          <w:rFonts w:ascii="Times New Roman" w:hAnsi="Times New Roman"/>
          <w:sz w:val="28"/>
          <w:szCs w:val="28"/>
          <w:lang w:val="uk-UA"/>
        </w:rPr>
        <w:t xml:space="preserve">Податковий кодекс України: Закон України вiд 02.12.2010 р. № 2755-VI </w:t>
      </w:r>
      <w:r w:rsidRPr="004272CD">
        <w:rPr>
          <w:rFonts w:ascii="Times New Roman" w:hAnsi="Times New Roman"/>
          <w:sz w:val="28"/>
          <w:szCs w:val="28"/>
          <w:lang w:val="uk-UA" w:eastAsia="en-US"/>
        </w:rPr>
        <w:t xml:space="preserve">URL: </w:t>
      </w:r>
      <w:hyperlink r:id="rId11" w:history="1">
        <w:r w:rsidRPr="004272CD">
          <w:rPr>
            <w:rStyle w:val="a3"/>
            <w:rFonts w:ascii="Times New Roman" w:hAnsi="Times New Roman"/>
            <w:sz w:val="28"/>
            <w:szCs w:val="28"/>
            <w:lang w:val="uk-UA"/>
          </w:rPr>
          <w:t>http://zakon2.rada.gov.ua/laws/show/2755-17</w:t>
        </w:r>
      </w:hyperlink>
      <w:r w:rsidRPr="004272CD">
        <w:rPr>
          <w:rFonts w:ascii="Times New Roman" w:hAnsi="Times New Roman"/>
          <w:sz w:val="28"/>
          <w:szCs w:val="28"/>
          <w:lang w:val="uk-UA"/>
        </w:rPr>
        <w:t>.</w:t>
      </w:r>
    </w:p>
    <w:p w:rsidR="008B5DD1" w:rsidRPr="004272CD" w:rsidRDefault="008B5DD1" w:rsidP="008B5DD1">
      <w:pPr>
        <w:pStyle w:val="af5"/>
        <w:widowControl w:val="0"/>
        <w:numPr>
          <w:ilvl w:val="0"/>
          <w:numId w:val="40"/>
        </w:numPr>
        <w:suppressAutoHyphens/>
        <w:spacing w:after="0" w:line="360" w:lineRule="auto"/>
        <w:ind w:left="0" w:firstLine="357"/>
        <w:contextualSpacing w:val="0"/>
        <w:jc w:val="both"/>
        <w:rPr>
          <w:rFonts w:ascii="Times New Roman" w:hAnsi="Times New Roman"/>
          <w:sz w:val="28"/>
          <w:szCs w:val="28"/>
          <w:lang w:val="uk-UA"/>
        </w:rPr>
      </w:pPr>
      <w:r w:rsidRPr="004272CD">
        <w:rPr>
          <w:rFonts w:ascii="Times New Roman" w:hAnsi="Times New Roman"/>
          <w:sz w:val="28"/>
          <w:szCs w:val="28"/>
          <w:lang w:val="uk-UA" w:eastAsia="en-US"/>
        </w:rPr>
        <w:t xml:space="preserve">Цивільний кодекс України: Закон України від 16.01.2003 р . № 435-IV. URL: </w:t>
      </w:r>
      <w:hyperlink r:id="rId12" w:history="1">
        <w:r w:rsidRPr="004272CD">
          <w:rPr>
            <w:rStyle w:val="a3"/>
            <w:rFonts w:ascii="Times New Roman" w:hAnsi="Times New Roman"/>
            <w:sz w:val="28"/>
            <w:szCs w:val="28"/>
            <w:lang w:val="uk-UA" w:eastAsia="en-US"/>
          </w:rPr>
          <w:t>https://zakon.rada.gov.ua/laws/show/435-15</w:t>
        </w:r>
      </w:hyperlink>
      <w:r w:rsidRPr="004272CD">
        <w:rPr>
          <w:rFonts w:ascii="Times New Roman" w:hAnsi="Times New Roman"/>
          <w:sz w:val="28"/>
          <w:szCs w:val="28"/>
          <w:lang w:val="uk-UA" w:eastAsia="en-US"/>
        </w:rPr>
        <w:t>.</w:t>
      </w:r>
    </w:p>
    <w:p w:rsidR="008B5DD1" w:rsidRPr="004272CD" w:rsidRDefault="008B5DD1" w:rsidP="008B5DD1">
      <w:pPr>
        <w:pStyle w:val="af5"/>
        <w:widowControl w:val="0"/>
        <w:numPr>
          <w:ilvl w:val="0"/>
          <w:numId w:val="40"/>
        </w:numPr>
        <w:suppressAutoHyphens/>
        <w:spacing w:after="0" w:line="360" w:lineRule="auto"/>
        <w:ind w:left="0" w:firstLine="357"/>
        <w:contextualSpacing w:val="0"/>
        <w:jc w:val="both"/>
        <w:rPr>
          <w:rFonts w:ascii="Times New Roman" w:hAnsi="Times New Roman"/>
          <w:sz w:val="28"/>
          <w:szCs w:val="28"/>
          <w:lang w:val="uk-UA"/>
        </w:rPr>
      </w:pPr>
      <w:r w:rsidRPr="004272CD">
        <w:rPr>
          <w:rFonts w:ascii="Times New Roman" w:hAnsi="Times New Roman"/>
          <w:sz w:val="28"/>
          <w:szCs w:val="28"/>
          <w:lang w:val="uk-UA"/>
        </w:rPr>
        <w:t xml:space="preserve">Про аудит фінансової звітності та аудиторську діяльність: Закон України від 21.12.2017 р. № 2258 – VIII. </w:t>
      </w:r>
      <w:r w:rsidRPr="004272CD">
        <w:rPr>
          <w:rFonts w:ascii="Times New Roman" w:hAnsi="Times New Roman"/>
          <w:sz w:val="28"/>
          <w:szCs w:val="28"/>
          <w:lang w:val="uk-UA" w:eastAsia="en-US"/>
        </w:rPr>
        <w:t xml:space="preserve">URL: </w:t>
      </w:r>
      <w:hyperlink r:id="rId13" w:history="1">
        <w:r w:rsidRPr="004272CD">
          <w:rPr>
            <w:rStyle w:val="a3"/>
            <w:rFonts w:ascii="Times New Roman" w:hAnsi="Times New Roman"/>
            <w:sz w:val="28"/>
            <w:szCs w:val="28"/>
            <w:lang w:val="uk-UA"/>
          </w:rPr>
          <w:t>https://zakon.rada.gov.ua/laws/show/2258-19</w:t>
        </w:r>
      </w:hyperlink>
      <w:r w:rsidRPr="004272CD">
        <w:rPr>
          <w:rFonts w:ascii="Times New Roman" w:hAnsi="Times New Roman"/>
          <w:sz w:val="28"/>
          <w:szCs w:val="28"/>
          <w:lang w:val="uk-UA"/>
        </w:rPr>
        <w:t>.</w:t>
      </w:r>
    </w:p>
    <w:p w:rsidR="008B5DD1" w:rsidRPr="004272CD" w:rsidRDefault="008B5DD1" w:rsidP="008B5DD1">
      <w:pPr>
        <w:pStyle w:val="af5"/>
        <w:widowControl w:val="0"/>
        <w:numPr>
          <w:ilvl w:val="0"/>
          <w:numId w:val="40"/>
        </w:numPr>
        <w:suppressAutoHyphens/>
        <w:spacing w:after="0" w:line="360" w:lineRule="auto"/>
        <w:ind w:left="0" w:firstLine="357"/>
        <w:contextualSpacing w:val="0"/>
        <w:jc w:val="both"/>
        <w:rPr>
          <w:rFonts w:ascii="Times New Roman" w:hAnsi="Times New Roman"/>
          <w:sz w:val="28"/>
          <w:szCs w:val="28"/>
          <w:lang w:val="uk-UA" w:eastAsia="en-US"/>
        </w:rPr>
      </w:pPr>
      <w:r w:rsidRPr="004272CD">
        <w:rPr>
          <w:rFonts w:ascii="Times New Roman" w:hAnsi="Times New Roman"/>
          <w:sz w:val="28"/>
          <w:szCs w:val="28"/>
          <w:lang w:val="uk-UA"/>
        </w:rPr>
        <w:t xml:space="preserve">Про бухгалтерський облік та фінансову звітність в Україні: Закон України від 16.07.1999 р. № 996-XIV. </w:t>
      </w:r>
      <w:r w:rsidRPr="004272CD">
        <w:rPr>
          <w:rFonts w:ascii="Times New Roman" w:hAnsi="Times New Roman"/>
          <w:sz w:val="28"/>
          <w:szCs w:val="28"/>
          <w:lang w:val="uk-UA" w:eastAsia="en-US"/>
        </w:rPr>
        <w:t xml:space="preserve">URL: </w:t>
      </w:r>
      <w:hyperlink r:id="rId14" w:history="1">
        <w:r w:rsidRPr="004272CD">
          <w:rPr>
            <w:rStyle w:val="a3"/>
            <w:rFonts w:ascii="Times New Roman" w:hAnsi="Times New Roman"/>
            <w:sz w:val="28"/>
            <w:szCs w:val="28"/>
            <w:lang w:val="uk-UA"/>
          </w:rPr>
          <w:t>http://zakon2.rada.gov.ua/laws/s</w:t>
        </w:r>
        <w:r w:rsidRPr="004272CD">
          <w:rPr>
            <w:rStyle w:val="a3"/>
            <w:rFonts w:ascii="Times New Roman" w:hAnsi="Times New Roman"/>
            <w:sz w:val="28"/>
            <w:szCs w:val="28"/>
            <w:lang w:val="uk-UA"/>
          </w:rPr>
          <w:t>h</w:t>
        </w:r>
        <w:r w:rsidRPr="004272CD">
          <w:rPr>
            <w:rStyle w:val="a3"/>
            <w:rFonts w:ascii="Times New Roman" w:hAnsi="Times New Roman"/>
            <w:sz w:val="28"/>
            <w:szCs w:val="28"/>
            <w:lang w:val="uk-UA"/>
          </w:rPr>
          <w:t>ow/996-14</w:t>
        </w:r>
      </w:hyperlink>
      <w:r w:rsidRPr="004272CD">
        <w:rPr>
          <w:rFonts w:ascii="Times New Roman" w:hAnsi="Times New Roman"/>
          <w:sz w:val="28"/>
          <w:szCs w:val="28"/>
          <w:lang w:val="uk-UA"/>
        </w:rPr>
        <w:t>.</w:t>
      </w:r>
    </w:p>
    <w:p w:rsidR="008B5DD1" w:rsidRPr="004272CD" w:rsidRDefault="008B5DD1" w:rsidP="008B5DD1">
      <w:pPr>
        <w:pStyle w:val="af5"/>
        <w:widowControl w:val="0"/>
        <w:numPr>
          <w:ilvl w:val="0"/>
          <w:numId w:val="40"/>
        </w:numPr>
        <w:suppressAutoHyphens/>
        <w:spacing w:after="0" w:line="360" w:lineRule="auto"/>
        <w:ind w:left="0" w:firstLine="357"/>
        <w:contextualSpacing w:val="0"/>
        <w:jc w:val="both"/>
        <w:rPr>
          <w:rFonts w:ascii="Times New Roman" w:hAnsi="Times New Roman"/>
          <w:sz w:val="28"/>
          <w:szCs w:val="28"/>
          <w:lang w:val="uk-UA"/>
        </w:rPr>
      </w:pPr>
      <w:r w:rsidRPr="004272CD">
        <w:rPr>
          <w:rFonts w:ascii="Times New Roman" w:hAnsi="Times New Roman"/>
          <w:sz w:val="28"/>
          <w:szCs w:val="28"/>
          <w:lang w:val="uk-UA"/>
        </w:rPr>
        <w:t xml:space="preserve">Національні положення (стандарти) бухгалтерського обліку. </w:t>
      </w:r>
      <w:r w:rsidRPr="004272CD">
        <w:rPr>
          <w:rFonts w:ascii="Times New Roman" w:hAnsi="Times New Roman"/>
          <w:sz w:val="28"/>
          <w:szCs w:val="28"/>
          <w:lang w:val="uk-UA" w:eastAsia="en-US"/>
        </w:rPr>
        <w:t>URL:</w:t>
      </w:r>
      <w:r w:rsidRPr="004272CD">
        <w:rPr>
          <w:rFonts w:ascii="Times New Roman" w:hAnsi="Times New Roman"/>
          <w:sz w:val="28"/>
          <w:szCs w:val="28"/>
          <w:lang w:val="uk-UA"/>
        </w:rPr>
        <w:t xml:space="preserve"> https://zakon.rada.gov.ua/laws/show/z0336-13#Text.</w:t>
      </w:r>
    </w:p>
    <w:p w:rsidR="008B5DD1" w:rsidRPr="004272CD" w:rsidRDefault="008B5DD1" w:rsidP="008B5DD1">
      <w:pPr>
        <w:pStyle w:val="af5"/>
        <w:widowControl w:val="0"/>
        <w:numPr>
          <w:ilvl w:val="0"/>
          <w:numId w:val="40"/>
        </w:numPr>
        <w:suppressAutoHyphens/>
        <w:spacing w:after="0" w:line="360" w:lineRule="auto"/>
        <w:ind w:left="0" w:firstLine="357"/>
        <w:contextualSpacing w:val="0"/>
        <w:jc w:val="both"/>
        <w:rPr>
          <w:rFonts w:ascii="Times New Roman" w:hAnsi="Times New Roman"/>
          <w:b/>
          <w:sz w:val="28"/>
          <w:szCs w:val="28"/>
          <w:lang w:val="uk-UA"/>
        </w:rPr>
      </w:pPr>
      <w:r w:rsidRPr="004272CD">
        <w:rPr>
          <w:rFonts w:ascii="Times New Roman" w:hAnsi="Times New Roman"/>
          <w:sz w:val="28"/>
          <w:szCs w:val="28"/>
          <w:lang w:val="uk-UA"/>
        </w:rPr>
        <w:t xml:space="preserve">Міжнародні стандарти бухгалтерського обліку. </w:t>
      </w:r>
      <w:r w:rsidRPr="004272CD">
        <w:rPr>
          <w:rFonts w:ascii="Times New Roman" w:hAnsi="Times New Roman"/>
          <w:sz w:val="28"/>
          <w:szCs w:val="28"/>
          <w:lang w:val="uk-UA" w:eastAsia="en-US"/>
        </w:rPr>
        <w:t xml:space="preserve">URL: </w:t>
      </w:r>
      <w:r w:rsidRPr="004272CD">
        <w:rPr>
          <w:rFonts w:ascii="Times New Roman" w:hAnsi="Times New Roman"/>
          <w:sz w:val="28"/>
          <w:szCs w:val="28"/>
          <w:lang w:val="uk-UA"/>
        </w:rPr>
        <w:t>https://zakon.rada.gov.ua/laws/show/929_010#Text.</w:t>
      </w:r>
    </w:p>
    <w:p w:rsidR="008B5DD1" w:rsidRPr="004272CD" w:rsidRDefault="008B5DD1" w:rsidP="008B5DD1">
      <w:pPr>
        <w:pStyle w:val="af5"/>
        <w:widowControl w:val="0"/>
        <w:numPr>
          <w:ilvl w:val="0"/>
          <w:numId w:val="40"/>
        </w:numPr>
        <w:suppressAutoHyphens/>
        <w:spacing w:after="0" w:line="360" w:lineRule="auto"/>
        <w:ind w:left="0" w:firstLine="357"/>
        <w:contextualSpacing w:val="0"/>
        <w:jc w:val="both"/>
        <w:rPr>
          <w:rFonts w:ascii="Times New Roman" w:hAnsi="Times New Roman"/>
          <w:snapToGrid w:val="0"/>
          <w:sz w:val="28"/>
          <w:szCs w:val="28"/>
          <w:lang w:val="uk-UA"/>
        </w:rPr>
      </w:pPr>
      <w:r w:rsidRPr="004272CD">
        <w:rPr>
          <w:rFonts w:ascii="Times New Roman" w:hAnsi="Times New Roman"/>
          <w:sz w:val="28"/>
          <w:szCs w:val="28"/>
          <w:lang w:val="uk-UA"/>
        </w:rPr>
        <w:t xml:space="preserve">Міжнародні стандарти контролю якості, аудиту, огляду, іншого надання впевненості та супутніх послуг: видання 2016 - 2017 років. </w:t>
      </w:r>
      <w:r w:rsidRPr="004272CD">
        <w:rPr>
          <w:rFonts w:ascii="Times New Roman" w:hAnsi="Times New Roman"/>
          <w:sz w:val="28"/>
          <w:szCs w:val="28"/>
          <w:lang w:val="uk-UA" w:eastAsia="en-US"/>
        </w:rPr>
        <w:t>URL:</w:t>
      </w:r>
      <w:r w:rsidRPr="004272CD">
        <w:rPr>
          <w:rFonts w:ascii="Times New Roman" w:hAnsi="Times New Roman"/>
          <w:sz w:val="28"/>
          <w:szCs w:val="28"/>
          <w:lang w:val="uk-UA"/>
        </w:rPr>
        <w:t xml:space="preserve"> </w:t>
      </w:r>
      <w:hyperlink r:id="rId15" w:history="1">
        <w:r w:rsidRPr="004272CD">
          <w:rPr>
            <w:rStyle w:val="a3"/>
            <w:rFonts w:ascii="Times New Roman" w:hAnsi="Times New Roman"/>
            <w:sz w:val="28"/>
            <w:szCs w:val="28"/>
            <w:lang w:val="uk-UA" w:eastAsia="en-US"/>
          </w:rPr>
          <w:t>https://</w:t>
        </w:r>
      </w:hyperlink>
      <w:r w:rsidRPr="004272CD">
        <w:rPr>
          <w:rFonts w:ascii="Times New Roman" w:hAnsi="Times New Roman"/>
          <w:snapToGrid w:val="0"/>
          <w:sz w:val="28"/>
          <w:szCs w:val="28"/>
          <w:lang w:val="uk-UA"/>
        </w:rPr>
        <w:t>mof.gov.ua/uk/mizhnarodni-standarti-auditu.</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napToGrid w:val="0"/>
          <w:sz w:val="28"/>
          <w:szCs w:val="28"/>
          <w:lang w:val="uk-UA"/>
        </w:rPr>
        <w:t xml:space="preserve">Міжнародний кодекс етики професійних бухгалтерів (включаючи міжнародні стандарти незалежності): видання 2018 року. </w:t>
      </w:r>
      <w:r w:rsidRPr="004272CD">
        <w:rPr>
          <w:rFonts w:ascii="Times New Roman" w:hAnsi="Times New Roman"/>
          <w:sz w:val="28"/>
          <w:szCs w:val="28"/>
          <w:lang w:val="uk-UA"/>
        </w:rPr>
        <w:t xml:space="preserve">URL: </w:t>
      </w:r>
      <w:hyperlink r:id="rId16" w:history="1">
        <w:r w:rsidRPr="004272CD">
          <w:rPr>
            <w:rStyle w:val="a3"/>
            <w:rFonts w:ascii="Times New Roman" w:hAnsi="Times New Roman"/>
            <w:sz w:val="28"/>
            <w:szCs w:val="28"/>
            <w:lang w:val="uk-UA"/>
          </w:rPr>
          <w:t>https://mof.gov.ua/storage/files/kodex_et.pdf</w:t>
        </w:r>
      </w:hyperlink>
      <w:r w:rsidRPr="004272CD">
        <w:rPr>
          <w:rFonts w:ascii="Times New Roman" w:hAnsi="Times New Roman"/>
          <w:sz w:val="28"/>
          <w:szCs w:val="28"/>
          <w:lang w:val="uk-UA"/>
        </w:rPr>
        <w:t>.</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Про затвердження типових форм первинного обліку: Наказ Міністерства статистики України від 29.12.1995р. № 352.: офіційний сайт Інформаційно-аналітичного центру «ЛІГА»., 1995. URL: </w:t>
      </w:r>
      <w:hyperlink r:id="rId17" w:history="1">
        <w:r w:rsidRPr="004272CD">
          <w:rPr>
            <w:rStyle w:val="a3"/>
            <w:rFonts w:ascii="Times New Roman" w:hAnsi="Times New Roman"/>
            <w:sz w:val="28"/>
            <w:szCs w:val="28"/>
            <w:lang w:val="uk-UA"/>
          </w:rPr>
          <w:t>http://search.ligazakon.ua/l_doc2.nsf/link1/FIN321.html</w:t>
        </w:r>
      </w:hyperlink>
      <w:r w:rsidRPr="004272CD">
        <w:rPr>
          <w:rFonts w:ascii="Times New Roman" w:hAnsi="Times New Roman"/>
          <w:sz w:val="28"/>
          <w:szCs w:val="28"/>
          <w:lang w:val="uk-UA"/>
        </w:rPr>
        <w:t xml:space="preserve">. Інструкція про </w:t>
      </w:r>
      <w:r w:rsidRPr="004272CD">
        <w:rPr>
          <w:rFonts w:ascii="Times New Roman" w:hAnsi="Times New Roman"/>
          <w:sz w:val="28"/>
          <w:szCs w:val="28"/>
          <w:lang w:val="uk-UA"/>
        </w:rPr>
        <w:lastRenderedPageBreak/>
        <w:t>застосування плану рахунків бухгалтерського обліку, активів, капіталу, зобов'язань і господарських операцій підприємств і організацій</w:t>
      </w:r>
      <w:r w:rsidRPr="004272CD">
        <w:rPr>
          <w:rFonts w:ascii="Times New Roman" w:hAnsi="Times New Roman"/>
          <w:noProof/>
          <w:sz w:val="28"/>
          <w:szCs w:val="28"/>
          <w:lang w:val="uk-UA"/>
        </w:rPr>
        <w:t xml:space="preserve">. </w:t>
      </w:r>
      <w:r w:rsidRPr="004272CD">
        <w:rPr>
          <w:rFonts w:ascii="Times New Roman" w:hAnsi="Times New Roman"/>
          <w:sz w:val="28"/>
          <w:szCs w:val="28"/>
          <w:lang w:val="uk-UA"/>
        </w:rPr>
        <w:t>Затверджено наказом міністерства фінансів України від 30 листопада</w:t>
      </w:r>
      <w:r w:rsidRPr="004272CD">
        <w:rPr>
          <w:rFonts w:ascii="Times New Roman" w:hAnsi="Times New Roman"/>
          <w:noProof/>
          <w:sz w:val="28"/>
          <w:szCs w:val="28"/>
          <w:lang w:val="uk-UA"/>
        </w:rPr>
        <w:t xml:space="preserve"> 1999</w:t>
      </w:r>
      <w:r w:rsidRPr="004272CD">
        <w:rPr>
          <w:rFonts w:ascii="Times New Roman" w:hAnsi="Times New Roman"/>
          <w:sz w:val="28"/>
          <w:szCs w:val="28"/>
          <w:lang w:val="uk-UA"/>
        </w:rPr>
        <w:t xml:space="preserve"> р. </w:t>
      </w:r>
      <w:r w:rsidRPr="004272CD">
        <w:rPr>
          <w:rFonts w:ascii="Times New Roman" w:hAnsi="Times New Roman"/>
          <w:noProof/>
          <w:sz w:val="28"/>
          <w:szCs w:val="28"/>
          <w:lang w:val="uk-UA"/>
        </w:rPr>
        <w:t>№ 291.</w:t>
      </w:r>
      <w:r w:rsidRPr="004272CD">
        <w:rPr>
          <w:rFonts w:ascii="Times New Roman" w:hAnsi="Times New Roman"/>
          <w:sz w:val="28"/>
          <w:szCs w:val="28"/>
          <w:lang w:val="uk-UA"/>
        </w:rPr>
        <w:t xml:space="preserve"> </w:t>
      </w:r>
      <w:r w:rsidRPr="004272CD">
        <w:rPr>
          <w:rFonts w:ascii="Times New Roman" w:hAnsi="Times New Roman"/>
          <w:i/>
          <w:sz w:val="28"/>
          <w:szCs w:val="28"/>
          <w:lang w:val="uk-UA"/>
        </w:rPr>
        <w:t>Бухгалтерський облік і аудит</w:t>
      </w:r>
      <w:r w:rsidRPr="004272CD">
        <w:rPr>
          <w:rFonts w:ascii="Times New Roman" w:hAnsi="Times New Roman"/>
          <w:sz w:val="28"/>
          <w:szCs w:val="28"/>
          <w:lang w:val="uk-UA"/>
        </w:rPr>
        <w:t>. 2000.№1 .С.</w:t>
      </w:r>
      <w:r w:rsidRPr="004272CD">
        <w:rPr>
          <w:rFonts w:ascii="Times New Roman" w:hAnsi="Times New Roman"/>
          <w:noProof/>
          <w:sz w:val="28"/>
          <w:szCs w:val="28"/>
          <w:lang w:val="uk-UA"/>
        </w:rPr>
        <w:t xml:space="preserve"> 14-64.</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Безверхий К.В. Особливості удосконалення фінансової звітності щодо відображення непрямих витрат діяльності підприємства. </w:t>
      </w:r>
      <w:r w:rsidRPr="004272CD">
        <w:rPr>
          <w:rFonts w:ascii="Times New Roman" w:hAnsi="Times New Roman"/>
          <w:i/>
          <w:sz w:val="28"/>
          <w:szCs w:val="28"/>
          <w:lang w:val="uk-UA"/>
        </w:rPr>
        <w:t>Вісник ЖДТУ</w:t>
      </w:r>
      <w:r w:rsidRPr="004272CD">
        <w:rPr>
          <w:rFonts w:ascii="Times New Roman" w:hAnsi="Times New Roman"/>
          <w:sz w:val="28"/>
          <w:szCs w:val="28"/>
          <w:lang w:val="uk-UA"/>
        </w:rPr>
        <w:t>.  2014. № 3.С. 40–42.</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Будько О.В., Корнієнко О.В. Аудит фінансових результатів: організаційні та методичні засади проведення. Економічний вісник Дніпровського державного технічного університету. 2022. № 1 (4). С. 79 – 87.</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Бурлан С.А., Руденко Н.О. Організація і методика аудиту: навч. посіб. Миколаїв : Вид-во ЧНУ ім. Петра Могили, 2017. 184 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Бухгалтерський облік: навчальний посібник / О.Ф. Вербило, З.І. Бойко, Т.П. Кондрицька та інші. Київ. : НАУ, 2010.  680 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Бухгалтерський фінансовий облік: навчальний посібник / Ф.Ф. Бутинець, А.М. Герасимович, Г.Г. Кірейцев та інш.; за ред. Ф.Ф. Бутинця  Житомир : Рута, 2011. 723 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Візіренко С.В. Удосконалення методики аудиту фінансових результатів діяльності підприємства та його фінансового стану. Управління змінами та інновації. 2021. №1. С.18-22.</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Галицький О.М. Особливості обліку фінансових результатів сільськогосподарської діяльності та їх відображення в фінансовій звітності. </w:t>
      </w:r>
      <w:r w:rsidRPr="004272CD">
        <w:rPr>
          <w:rFonts w:ascii="Times New Roman" w:hAnsi="Times New Roman"/>
          <w:i/>
          <w:sz w:val="28"/>
          <w:szCs w:val="28"/>
          <w:lang w:val="uk-UA"/>
        </w:rPr>
        <w:t>Аграрний вісник Причорномор'я. Економічні науки</w:t>
      </w:r>
      <w:r w:rsidRPr="004272CD">
        <w:rPr>
          <w:rFonts w:ascii="Times New Roman" w:hAnsi="Times New Roman"/>
          <w:sz w:val="28"/>
          <w:szCs w:val="28"/>
          <w:lang w:val="uk-UA"/>
        </w:rPr>
        <w:t>.  2014. Вип. 75. С. 46-49</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bCs/>
          <w:sz w:val="28"/>
          <w:szCs w:val="28"/>
          <w:lang w:val="uk-UA"/>
        </w:rPr>
        <w:t xml:space="preserve">Гоголь М.М. Вплив витрат управлінського обліку на функціонування інтегрованого бізнесу. </w:t>
      </w:r>
      <w:r w:rsidRPr="004272CD">
        <w:rPr>
          <w:rFonts w:ascii="Times New Roman" w:hAnsi="Times New Roman"/>
          <w:i/>
          <w:iCs/>
          <w:sz w:val="28"/>
          <w:szCs w:val="28"/>
          <w:lang w:val="uk-UA"/>
        </w:rPr>
        <w:t>Ринкова економіка: сучасна теорія і практика управління. Том 16. Випуск 2 (36). Збірник наукових праць. Одеський національний університет ім. І.І. Мечникова</w:t>
      </w:r>
      <w:r w:rsidRPr="004272CD">
        <w:rPr>
          <w:rFonts w:ascii="Times New Roman" w:hAnsi="Times New Roman"/>
          <w:sz w:val="28"/>
          <w:szCs w:val="28"/>
          <w:lang w:val="uk-UA"/>
        </w:rPr>
        <w:t>. 2017. С. 177 – 187.</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bCs/>
          <w:sz w:val="28"/>
          <w:szCs w:val="28"/>
          <w:lang w:val="uk-UA"/>
        </w:rPr>
        <w:t>Гоголь М.М. Особливості формування звітності за умов розвитку МСФЗ та її вплив на процес організації обліку аграрних підприємств.</w:t>
      </w:r>
      <w:r w:rsidRPr="004272CD">
        <w:rPr>
          <w:rFonts w:ascii="Times New Roman" w:hAnsi="Times New Roman"/>
          <w:sz w:val="28"/>
          <w:szCs w:val="28"/>
          <w:lang w:val="uk-UA"/>
        </w:rPr>
        <w:t xml:space="preserve"> </w:t>
      </w:r>
      <w:r w:rsidRPr="004272CD">
        <w:rPr>
          <w:rFonts w:ascii="Times New Roman" w:hAnsi="Times New Roman"/>
          <w:i/>
          <w:iCs/>
          <w:sz w:val="28"/>
          <w:szCs w:val="28"/>
          <w:lang w:val="uk-UA"/>
        </w:rPr>
        <w:t>Агросвіт.</w:t>
      </w:r>
      <w:r w:rsidRPr="004272CD">
        <w:rPr>
          <w:rFonts w:ascii="Times New Roman" w:hAnsi="Times New Roman"/>
          <w:sz w:val="28"/>
          <w:szCs w:val="28"/>
          <w:lang w:val="uk-UA"/>
        </w:rPr>
        <w:t xml:space="preserve"> 2015.         № 20. С. 41-45.</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lastRenderedPageBreak/>
        <w:t xml:space="preserve">Гоголь М.М. Сучасний стан та тенденції розвитку бухгалтерського обліку в управлінні підприємством. </w:t>
      </w:r>
      <w:r w:rsidRPr="004272CD">
        <w:rPr>
          <w:rFonts w:ascii="Times New Roman" w:hAnsi="Times New Roman"/>
          <w:i/>
          <w:sz w:val="28"/>
          <w:szCs w:val="28"/>
          <w:lang w:val="uk-UA"/>
        </w:rPr>
        <w:t>Науковий вісник Ужгородського національного університету Серія: Міжнародні економічні відносини та світове господарство</w:t>
      </w:r>
      <w:r w:rsidRPr="004272CD">
        <w:rPr>
          <w:rFonts w:ascii="Times New Roman" w:hAnsi="Times New Roman"/>
          <w:sz w:val="28"/>
          <w:szCs w:val="28"/>
          <w:lang w:val="uk-UA"/>
        </w:rPr>
        <w:t>. 2021. Вип. 39. С. 36 – 40.</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Гоголь М.М. Управлінські аспекти організації обліку та формування звітності в умовах дії міжнародних стандартів. </w:t>
      </w:r>
      <w:r w:rsidRPr="004272CD">
        <w:rPr>
          <w:rFonts w:ascii="Times New Roman" w:hAnsi="Times New Roman"/>
          <w:i/>
          <w:iCs/>
          <w:sz w:val="28"/>
          <w:szCs w:val="28"/>
          <w:lang w:val="uk-UA"/>
        </w:rPr>
        <w:t>Інфраструктура ринку. Електронний науково-практичний журнал. Випуск 46</w:t>
      </w:r>
      <w:r w:rsidRPr="004272CD">
        <w:rPr>
          <w:rFonts w:ascii="Times New Roman" w:hAnsi="Times New Roman"/>
          <w:sz w:val="28"/>
          <w:szCs w:val="28"/>
          <w:lang w:val="uk-UA"/>
        </w:rPr>
        <w:t>. 2020. С. 101-106.</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Гоголь М.М., Масіна Л.О. Теоретичні та методологічні аспекти цифровізації бухгалтерського обліку. </w:t>
      </w:r>
      <w:r w:rsidRPr="004272CD">
        <w:rPr>
          <w:rFonts w:ascii="Times New Roman" w:hAnsi="Times New Roman"/>
          <w:i/>
          <w:iCs/>
          <w:sz w:val="28"/>
          <w:szCs w:val="28"/>
          <w:lang w:val="uk-UA"/>
        </w:rPr>
        <w:t>Наукові інновації та передові технології.</w:t>
      </w:r>
      <w:r w:rsidRPr="004272CD">
        <w:rPr>
          <w:rFonts w:ascii="Times New Roman" w:hAnsi="Times New Roman"/>
          <w:sz w:val="28"/>
          <w:szCs w:val="28"/>
          <w:lang w:val="uk-UA"/>
        </w:rPr>
        <w:t xml:space="preserve"> № 7(9), 2022. С. 135 – 148.</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Гордієнко Н.І., Харламова О.В., Мізік Ю.І., Конопліна О.О. Аудит: методика і організація : навч. посібник. Xарків : ХНУМГ ім. О. М. Бекетова, 2017. 319 с</w:t>
      </w:r>
      <w:r w:rsidRPr="004272CD">
        <w:rPr>
          <w:rFonts w:ascii="Times New Roman" w:eastAsia="TimesNewRoman" w:hAnsi="Times New Roman"/>
          <w:sz w:val="28"/>
          <w:szCs w:val="28"/>
          <w:lang w:val="uk-UA"/>
        </w:rPr>
        <w:t>.</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Дем'яненко М.Я. Фінансові ресурси сільськогосподарських підприємств України: теорія і практика. Монографія.  Київ.: ДБЛ, 2010. 309 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Домбровська Н.Р. Облікова політика доходів, витрат та фінансових результатів підприємства. Глобальні та національні проблеми економіки. 2016. № 9. С. 771-775</w:t>
      </w:r>
      <w:r w:rsidRPr="004272CD">
        <w:rPr>
          <w:rFonts w:ascii="Times New Roman" w:hAnsi="Times New Roman"/>
          <w:bCs/>
          <w:sz w:val="28"/>
          <w:szCs w:val="28"/>
          <w:lang w:val="uk-UA"/>
        </w:rPr>
        <w:t>.</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Дрозд І.К. Аудит фінансових результатів: теоретико-методологічний аспект: монографія; за ред. І.К. Дрозд. Київ: Сова, 2013. 207 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Карп’як Я.С. Організація бухгалтерського обліку витрат, доходів і фінансових результатів суб’єкта господарювання. </w:t>
      </w:r>
      <w:r w:rsidRPr="004272CD">
        <w:rPr>
          <w:rFonts w:ascii="Times New Roman" w:hAnsi="Times New Roman"/>
          <w:i/>
          <w:sz w:val="28"/>
          <w:szCs w:val="28"/>
          <w:lang w:val="uk-UA"/>
        </w:rPr>
        <w:t>Вісник Національного університету «Львівська політехніка»</w:t>
      </w:r>
      <w:r w:rsidRPr="004272CD">
        <w:rPr>
          <w:rFonts w:ascii="Times New Roman" w:hAnsi="Times New Roman"/>
          <w:sz w:val="28"/>
          <w:szCs w:val="28"/>
          <w:lang w:val="uk-UA"/>
        </w:rPr>
        <w:t>.  2014. № 794. С. 172–180.</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Карченкова О.Л., Шендригоренко М.Т. Типові помилки в обліку фінансових результатів підприємства: виявлення і запобігання. Економіка та суспільство. 2018. №14. С.912-915.</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Кашканов А.А. Аналіз витрат фінансової діяльності з урахуванням зміни їх структурних елементів. </w:t>
      </w:r>
      <w:r w:rsidRPr="004272CD">
        <w:rPr>
          <w:rFonts w:ascii="Times New Roman" w:hAnsi="Times New Roman"/>
          <w:i/>
          <w:sz w:val="28"/>
          <w:szCs w:val="28"/>
          <w:lang w:val="uk-UA"/>
        </w:rPr>
        <w:t>Вісник ДІАТ</w:t>
      </w:r>
      <w:r w:rsidRPr="004272CD">
        <w:rPr>
          <w:rFonts w:ascii="Times New Roman" w:hAnsi="Times New Roman"/>
          <w:sz w:val="28"/>
          <w:szCs w:val="28"/>
          <w:lang w:val="uk-UA"/>
        </w:rPr>
        <w:t>. 2016. № 1. С. 9 - 14.</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Ковальчук Т.М., Никифорак І.І. Облік і аудит: навч. посіб. Чернівці : Чернівец. нац. ун-т ім. Ю. Федьковича, 2020. 520 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lastRenderedPageBreak/>
        <w:t>Крот Ю.М., Майданюк В.В. Інформаційне забезпечення та організаційно-методична побудова процесу аудиту фінансових результатів діяльності підприємства. Проблеми системного підходу в економіці. 2019. №6 (74). С.112-117.</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Крюкова І.О. Оцінка позицій України в міжнародних рейтингах як фактор її конкурентоспроможності. </w:t>
      </w:r>
      <w:r w:rsidRPr="004272CD">
        <w:rPr>
          <w:rFonts w:ascii="Times New Roman" w:hAnsi="Times New Roman"/>
          <w:i/>
          <w:sz w:val="28"/>
          <w:szCs w:val="28"/>
          <w:lang w:val="uk-UA"/>
        </w:rPr>
        <w:t>Економічний часопис</w:t>
      </w:r>
      <w:r w:rsidRPr="004272CD">
        <w:rPr>
          <w:rFonts w:ascii="Times New Roman" w:hAnsi="Times New Roman"/>
          <w:sz w:val="28"/>
          <w:szCs w:val="28"/>
          <w:lang w:val="uk-UA"/>
        </w:rPr>
        <w:t>. 2015. № 5-6. С. 24-27.</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Ксьонжик І.В. Особливості обліку фінансових результатів на сільськогосподарських підприємствах. </w:t>
      </w:r>
      <w:r w:rsidRPr="004272CD">
        <w:rPr>
          <w:rFonts w:ascii="Times New Roman" w:hAnsi="Times New Roman"/>
          <w:i/>
          <w:sz w:val="28"/>
          <w:szCs w:val="28"/>
          <w:lang w:val="uk-UA"/>
        </w:rPr>
        <w:t>Вісник Бердянського університету менеджменту і бізнесу.</w:t>
      </w:r>
      <w:r w:rsidRPr="004272CD">
        <w:rPr>
          <w:rFonts w:ascii="Times New Roman" w:hAnsi="Times New Roman"/>
          <w:sz w:val="28"/>
          <w:szCs w:val="28"/>
          <w:lang w:val="uk-UA"/>
        </w:rPr>
        <w:t xml:space="preserve"> 2012.  № 4(20). С. 149–151.</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Лагодієнко Н.В. Облік і контроль фінансових результатів на сільськогосподарських підприємствах. </w:t>
      </w:r>
      <w:r w:rsidRPr="004272CD">
        <w:rPr>
          <w:rFonts w:ascii="Times New Roman" w:hAnsi="Times New Roman"/>
          <w:i/>
          <w:sz w:val="28"/>
          <w:szCs w:val="28"/>
          <w:lang w:val="uk-UA"/>
        </w:rPr>
        <w:t>Бізнес-навігатор</w:t>
      </w:r>
      <w:r w:rsidRPr="004272CD">
        <w:rPr>
          <w:rFonts w:ascii="Times New Roman" w:hAnsi="Times New Roman"/>
          <w:sz w:val="28"/>
          <w:szCs w:val="28"/>
          <w:lang w:val="uk-UA"/>
        </w:rPr>
        <w:t>.  2014. № 1(33). С. 167-172.</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Лозовицький С. П. Організація обліку, контролю та аналізу: навчальний посібник.  Львів. : Вид-во Львів. комерц. акад., 2013. 382 с </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Міжнародні стандарти аудиту: схеми і таблиці: навчальний посібник / О. А. Петрик, А. Ж. Пшенична та інші. Полтава: ПУЕТ, 2013. 301 с. </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Огійчук М.Ф., Рагуліна І.І., Новіков І.Т. Аудит: Навч. посібник. Вид. 4-тє, перероб. і допов. Київ: Алерта, 2020. 852 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Олександренко І.В. Діагностика ліквідності та платоспроможності підприємства. Актуальні проблеми економіки. 2014. № 6. С. 419–426.</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color w:val="000000"/>
          <w:sz w:val="28"/>
          <w:szCs w:val="28"/>
          <w:lang w:val="uk-UA"/>
        </w:rPr>
        <w:t>Організація бухгалтерського обліку: навчальний посібник (для студентів економічних спеціальностей, які навчаються за спеціальністю «Облік і аудит») /</w:t>
      </w:r>
      <w:r w:rsidRPr="004272CD">
        <w:rPr>
          <w:rFonts w:ascii="Times New Roman" w:hAnsi="Times New Roman"/>
          <w:bCs/>
          <w:color w:val="000000"/>
          <w:sz w:val="28"/>
          <w:szCs w:val="28"/>
          <w:lang w:val="uk-UA"/>
        </w:rPr>
        <w:t xml:space="preserve"> Гоголь М.М., С.С. Стоянова-Коваль, І.О. Крюкова, Н.С. Морозюк.  </w:t>
      </w:r>
      <w:r w:rsidRPr="004272CD">
        <w:rPr>
          <w:rFonts w:ascii="Times New Roman" w:hAnsi="Times New Roman"/>
          <w:color w:val="000000"/>
          <w:sz w:val="28"/>
          <w:szCs w:val="28"/>
          <w:lang w:val="uk-UA"/>
        </w:rPr>
        <w:t xml:space="preserve"> – Одеса.:  2016. – 241с.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Особливості організації внутрішнього контролю на аграрному підприємстві URL: </w:t>
      </w:r>
      <w:hyperlink r:id="rId18" w:history="1">
        <w:r w:rsidRPr="004272CD">
          <w:rPr>
            <w:rStyle w:val="a3"/>
            <w:rFonts w:ascii="Times New Roman" w:hAnsi="Times New Roman"/>
            <w:sz w:val="28"/>
            <w:szCs w:val="28"/>
            <w:lang w:val="uk-UA"/>
          </w:rPr>
          <w:t>http://ir.kneu.kiev.ua:8080/bitstream/2010/1195/1/ Ksenzhyk.pdf</w:t>
        </w:r>
      </w:hyperlink>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Рета М.В. Сучасні проблеми обліку фінансових результатів діяльності підприємств. </w:t>
      </w:r>
      <w:r w:rsidRPr="004272CD">
        <w:rPr>
          <w:rFonts w:ascii="Times New Roman" w:hAnsi="Times New Roman"/>
          <w:i/>
          <w:sz w:val="28"/>
          <w:szCs w:val="28"/>
          <w:lang w:val="uk-UA"/>
        </w:rPr>
        <w:t>Вісник нац. техн. ун. «ХПІ»</w:t>
      </w:r>
      <w:r w:rsidRPr="004272CD">
        <w:rPr>
          <w:rFonts w:ascii="Times New Roman" w:hAnsi="Times New Roman"/>
          <w:sz w:val="28"/>
          <w:szCs w:val="28"/>
          <w:lang w:val="uk-UA"/>
        </w:rPr>
        <w:t>. 2015. № 25(1134). С. 25–34.</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lastRenderedPageBreak/>
        <w:t xml:space="preserve">Сиротюк Г. Аналіз та облік фінансових результатів сільськогосподарських підприємств. </w:t>
      </w:r>
      <w:r w:rsidRPr="004272CD">
        <w:rPr>
          <w:rFonts w:ascii="Times New Roman" w:hAnsi="Times New Roman"/>
          <w:i/>
          <w:sz w:val="28"/>
          <w:szCs w:val="28"/>
          <w:lang w:val="uk-UA"/>
        </w:rPr>
        <w:t>Вісник Львівського національного аграрного університету. Сер: Економіка АПК.</w:t>
      </w:r>
      <w:r w:rsidRPr="004272CD">
        <w:rPr>
          <w:rFonts w:ascii="Times New Roman" w:hAnsi="Times New Roman"/>
          <w:sz w:val="28"/>
          <w:szCs w:val="28"/>
          <w:lang w:val="uk-UA"/>
        </w:rPr>
        <w:t xml:space="preserve"> 2013. № 20(1). С. 147-153.</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Style w:val="apple-style-span"/>
          <w:rFonts w:ascii="Times New Roman" w:eastAsia="Calibri" w:hAnsi="Times New Roman"/>
          <w:sz w:val="28"/>
          <w:szCs w:val="28"/>
          <w:lang w:val="uk-UA"/>
        </w:rPr>
        <w:t xml:space="preserve">Стоянова-Коваль С.С., Яровенко А.О. Деякі питання працевлаштування за умов циркулярної економіки. </w:t>
      </w:r>
      <w:r w:rsidRPr="004272CD">
        <w:rPr>
          <w:rFonts w:ascii="Times New Roman" w:hAnsi="Times New Roman"/>
          <w:i/>
          <w:iCs/>
          <w:sz w:val="28"/>
          <w:szCs w:val="28"/>
          <w:lang w:val="uk-UA"/>
        </w:rPr>
        <w:t xml:space="preserve">Імперативи економічного зростання в контексті реалізації глобальних цілей сталого розвитку : тези доповідей </w:t>
      </w:r>
      <w:r w:rsidRPr="004272CD">
        <w:rPr>
          <w:rFonts w:ascii="Times New Roman" w:hAnsi="Times New Roman"/>
          <w:i/>
          <w:iCs/>
          <w:sz w:val="28"/>
          <w:szCs w:val="28"/>
        </w:rPr>
        <w:t>II</w:t>
      </w:r>
      <w:r w:rsidRPr="004272CD">
        <w:rPr>
          <w:rFonts w:ascii="Times New Roman" w:hAnsi="Times New Roman"/>
          <w:i/>
          <w:iCs/>
          <w:sz w:val="28"/>
          <w:szCs w:val="28"/>
          <w:lang w:val="uk-UA"/>
        </w:rPr>
        <w:t xml:space="preserve">І Міжнародної науково-практичної Інтернет-конференції Київського національного університету технологій та дизайну, м. Київ, 10 червня 2022 року. </w:t>
      </w:r>
      <w:r w:rsidRPr="004272CD">
        <w:rPr>
          <w:rFonts w:ascii="Times New Roman" w:hAnsi="Times New Roman"/>
          <w:i/>
          <w:iCs/>
          <w:sz w:val="28"/>
          <w:szCs w:val="28"/>
        </w:rPr>
        <w:t>Том 1. Київ : КНУТД</w:t>
      </w:r>
      <w:r w:rsidRPr="004272CD">
        <w:rPr>
          <w:rFonts w:ascii="Times New Roman" w:hAnsi="Times New Roman"/>
          <w:sz w:val="28"/>
          <w:szCs w:val="28"/>
        </w:rPr>
        <w:t>, 2022</w:t>
      </w:r>
      <w:r w:rsidRPr="004272CD">
        <w:rPr>
          <w:rFonts w:ascii="Times New Roman" w:hAnsi="Times New Roman"/>
          <w:sz w:val="28"/>
          <w:szCs w:val="28"/>
          <w:lang w:val="uk-UA"/>
        </w:rPr>
        <w:t xml:space="preserve">. </w:t>
      </w:r>
      <w:r w:rsidRPr="004272CD">
        <w:rPr>
          <w:rStyle w:val="apple-style-span"/>
          <w:rFonts w:ascii="Times New Roman" w:eastAsia="Calibri" w:hAnsi="Times New Roman"/>
          <w:sz w:val="28"/>
          <w:szCs w:val="28"/>
          <w:lang w:val="uk-UA"/>
        </w:rPr>
        <w:t xml:space="preserve"> С. 119-122</w:t>
      </w:r>
      <w:r w:rsidRPr="004272CD">
        <w:rPr>
          <w:rFonts w:ascii="Times New Roman" w:hAnsi="Times New Roman"/>
          <w:sz w:val="28"/>
          <w:szCs w:val="28"/>
          <w:lang w:val="uk-UA"/>
        </w:rPr>
        <w:t>.</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Сусіденко Ю.В. Облік та аналіз фінансових результатів діяльності підприємств. Східна Європа: економіка, бізнес та управління. 2017.  № 2(07). С.297-301.</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Ткаченко Н.М. Бухгалтерський фінансовий облік, оподаткування і звітність: підручник / Н. М. Ткаченко. - 5-те вид., доп. і перероб. - Київ. : Алерта, 2011.  976 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Трачева Д. М. Теоретичні аспекти формування амортизаційної політики підприємства. </w:t>
      </w:r>
      <w:r w:rsidRPr="004272CD">
        <w:rPr>
          <w:rFonts w:ascii="Times New Roman" w:hAnsi="Times New Roman"/>
          <w:i/>
          <w:sz w:val="28"/>
          <w:szCs w:val="28"/>
          <w:lang w:val="uk-UA"/>
        </w:rPr>
        <w:t>Вісник ОНУ імені І.І. Мечнікова. Випуск 7-2 (49). Т.21</w:t>
      </w:r>
      <w:r w:rsidRPr="004272CD">
        <w:rPr>
          <w:rFonts w:ascii="Times New Roman" w:hAnsi="Times New Roman"/>
          <w:sz w:val="28"/>
          <w:szCs w:val="28"/>
          <w:lang w:val="uk-UA"/>
        </w:rPr>
        <w:t xml:space="preserve"> 2016. С. 182-186.</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Туз О.К. Організація системи внутрішнього контролю фінансових результатів діяльності підприємства. </w:t>
      </w:r>
      <w:r w:rsidRPr="004272CD">
        <w:rPr>
          <w:rFonts w:ascii="Times New Roman" w:hAnsi="Times New Roman"/>
          <w:i/>
          <w:sz w:val="28"/>
          <w:szCs w:val="28"/>
          <w:lang w:val="uk-UA"/>
        </w:rPr>
        <w:t>Глобальні та національні проблеми економіки. Випуск 8</w:t>
      </w:r>
      <w:r w:rsidRPr="004272CD">
        <w:rPr>
          <w:rFonts w:ascii="Times New Roman" w:hAnsi="Times New Roman"/>
          <w:sz w:val="28"/>
          <w:szCs w:val="28"/>
          <w:lang w:val="uk-UA"/>
        </w:rPr>
        <w:t>. 2015. с. 644-646.</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Усач Б. Ф. Аудит: навчальний посібник. Київ.: Знання-Прес, 2012.  231с.</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Усач Б.Ф. Проблеми розвитку аудиту в Україні. </w:t>
      </w:r>
      <w:r w:rsidRPr="004272CD">
        <w:rPr>
          <w:rFonts w:ascii="Times New Roman" w:hAnsi="Times New Roman"/>
          <w:i/>
          <w:sz w:val="28"/>
          <w:szCs w:val="28"/>
          <w:lang w:val="uk-UA"/>
        </w:rPr>
        <w:t>Регіональна економіка</w:t>
      </w:r>
      <w:r w:rsidRPr="004272CD">
        <w:rPr>
          <w:rFonts w:ascii="Times New Roman" w:hAnsi="Times New Roman"/>
          <w:sz w:val="28"/>
          <w:szCs w:val="28"/>
          <w:lang w:val="uk-UA"/>
        </w:rPr>
        <w:t>.  2011. №4. С.217-222.</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Утенкова К.О. Аудит та контроль: навчальний посібник. Киїа.: Алерта, 2014. 288 с. </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Фещенко О.П. Розрахунок показників фінансового стану господарських товариств з урахуванням нових форм фінансової звітності. </w:t>
      </w:r>
      <w:r w:rsidRPr="004272CD">
        <w:rPr>
          <w:rFonts w:ascii="Times New Roman" w:hAnsi="Times New Roman"/>
          <w:i/>
          <w:sz w:val="28"/>
          <w:szCs w:val="28"/>
          <w:lang w:val="uk-UA"/>
        </w:rPr>
        <w:t>Бізнес Інформ</w:t>
      </w:r>
      <w:r w:rsidRPr="004272CD">
        <w:rPr>
          <w:rFonts w:ascii="Times New Roman" w:hAnsi="Times New Roman"/>
          <w:sz w:val="28"/>
          <w:szCs w:val="28"/>
          <w:lang w:val="uk-UA"/>
        </w:rPr>
        <w:t>. 2015. № 2. С. 229-236.</w:t>
      </w:r>
    </w:p>
    <w:p w:rsidR="008B5DD1" w:rsidRPr="004272CD" w:rsidRDefault="008B5DD1" w:rsidP="008B5DD1">
      <w:pPr>
        <w:pStyle w:val="af5"/>
        <w:numPr>
          <w:ilvl w:val="0"/>
          <w:numId w:val="40"/>
        </w:numPr>
        <w:spacing w:after="0" w:line="360" w:lineRule="auto"/>
        <w:ind w:left="0" w:firstLine="357"/>
        <w:contextualSpacing w:val="0"/>
        <w:jc w:val="both"/>
        <w:rPr>
          <w:rFonts w:ascii="Times New Roman" w:hAnsi="Times New Roman"/>
          <w:sz w:val="28"/>
          <w:szCs w:val="28"/>
          <w:lang w:val="uk-UA"/>
        </w:rPr>
      </w:pPr>
      <w:r w:rsidRPr="004272CD">
        <w:rPr>
          <w:rFonts w:ascii="Times New Roman" w:hAnsi="Times New Roman"/>
          <w:sz w:val="28"/>
          <w:szCs w:val="28"/>
          <w:lang w:val="uk-UA"/>
        </w:rPr>
        <w:lastRenderedPageBreak/>
        <w:t xml:space="preserve">Цимбалюк А.Д. Реалізація продукції власного виробництва. </w:t>
      </w:r>
      <w:r w:rsidRPr="004272CD">
        <w:rPr>
          <w:rFonts w:ascii="Times New Roman" w:hAnsi="Times New Roman"/>
          <w:i/>
          <w:sz w:val="28"/>
          <w:szCs w:val="28"/>
          <w:lang w:val="uk-UA"/>
        </w:rPr>
        <w:t>Вісник. Право знати все про податки і збори</w:t>
      </w:r>
      <w:r w:rsidRPr="004272CD">
        <w:rPr>
          <w:rFonts w:ascii="Times New Roman" w:hAnsi="Times New Roman"/>
          <w:sz w:val="28"/>
          <w:szCs w:val="28"/>
          <w:lang w:val="uk-UA"/>
        </w:rPr>
        <w:t>. 2016. № 35 : Первинні документи. С. 234-241.</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Шара Є.Ю. Моделювання фінансових результатів діяльності підприємства. </w:t>
      </w:r>
      <w:r w:rsidRPr="004272CD">
        <w:rPr>
          <w:rFonts w:ascii="Times New Roman" w:hAnsi="Times New Roman"/>
          <w:i/>
          <w:sz w:val="28"/>
          <w:szCs w:val="28"/>
          <w:lang w:val="uk-UA"/>
        </w:rPr>
        <w:t>Наукові праці НДФІ.</w:t>
      </w:r>
      <w:r w:rsidRPr="004272CD">
        <w:rPr>
          <w:rFonts w:ascii="Times New Roman" w:hAnsi="Times New Roman"/>
          <w:sz w:val="28"/>
          <w:szCs w:val="28"/>
          <w:lang w:val="uk-UA"/>
        </w:rPr>
        <w:t xml:space="preserve"> 2012. № 3. С. 100 - 104. </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Шинкаренко Д.В., Беренда Н.І. Особливості аудиту та аналізу фінансових результатів. </w:t>
      </w:r>
      <w:r w:rsidRPr="004272CD">
        <w:rPr>
          <w:rFonts w:ascii="Times New Roman" w:hAnsi="Times New Roman"/>
          <w:i/>
          <w:sz w:val="28"/>
          <w:szCs w:val="28"/>
          <w:lang w:val="uk-UA"/>
        </w:rPr>
        <w:t>Причорноморські економічні студії</w:t>
      </w:r>
      <w:r w:rsidRPr="004272CD">
        <w:rPr>
          <w:rFonts w:ascii="Times New Roman" w:hAnsi="Times New Roman"/>
          <w:sz w:val="28"/>
          <w:szCs w:val="28"/>
          <w:lang w:val="uk-UA"/>
        </w:rPr>
        <w:t>. 2017. №16. С.181-185.</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Шипина С.Б. Учетное отражение доходу от реализации: различия МСФО (IAS) 18 «Выручка» и П(С)БУ 15 «Доход». </w:t>
      </w:r>
      <w:r w:rsidRPr="004272CD">
        <w:rPr>
          <w:rFonts w:ascii="Times New Roman" w:hAnsi="Times New Roman"/>
          <w:i/>
          <w:sz w:val="28"/>
          <w:szCs w:val="28"/>
          <w:lang w:val="uk-UA"/>
        </w:rPr>
        <w:t>Вісник ЖДТУ</w:t>
      </w:r>
      <w:r w:rsidRPr="004272CD">
        <w:rPr>
          <w:rFonts w:ascii="Times New Roman" w:hAnsi="Times New Roman"/>
          <w:sz w:val="28"/>
          <w:szCs w:val="28"/>
          <w:lang w:val="uk-UA"/>
        </w:rPr>
        <w:t xml:space="preserve"> 2012. № 2 (60).  С. 165 - 167.</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Шипіна С.Б. Сутність поняття «фінансові результати» як об’єкта бухгалтерського обліку. </w:t>
      </w:r>
      <w:r w:rsidRPr="004272CD">
        <w:rPr>
          <w:rFonts w:ascii="Times New Roman" w:hAnsi="Times New Roman"/>
          <w:i/>
          <w:sz w:val="28"/>
          <w:szCs w:val="28"/>
          <w:lang w:val="uk-UA"/>
        </w:rPr>
        <w:t>Вісник ЖДТУ</w:t>
      </w:r>
      <w:r w:rsidRPr="004272CD">
        <w:rPr>
          <w:rFonts w:ascii="Times New Roman" w:hAnsi="Times New Roman"/>
          <w:sz w:val="28"/>
          <w:szCs w:val="28"/>
          <w:lang w:val="uk-UA"/>
        </w:rPr>
        <w:t>.  2012.  № 1(59).  С. 229-232.</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Шипіна С.Б. Фінансові результати, як основа формування звітності підприємства. </w:t>
      </w:r>
      <w:r w:rsidRPr="004272CD">
        <w:rPr>
          <w:rFonts w:ascii="Times New Roman" w:hAnsi="Times New Roman"/>
          <w:i/>
          <w:sz w:val="28"/>
          <w:szCs w:val="28"/>
          <w:lang w:val="uk-UA"/>
        </w:rPr>
        <w:t>Вісник ЖДТУ</w:t>
      </w:r>
      <w:r w:rsidRPr="004272CD">
        <w:rPr>
          <w:rFonts w:ascii="Times New Roman" w:hAnsi="Times New Roman"/>
          <w:sz w:val="28"/>
          <w:szCs w:val="28"/>
          <w:lang w:val="uk-UA"/>
        </w:rPr>
        <w:t>.  2016. № 2(78). С. 199–205.</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Шишка Р.Б. Внутрішньо фінансова діяльність суб’єктів господарювання. </w:t>
      </w:r>
      <w:r w:rsidRPr="004272CD">
        <w:rPr>
          <w:rFonts w:ascii="Times New Roman" w:hAnsi="Times New Roman"/>
          <w:i/>
          <w:sz w:val="28"/>
          <w:szCs w:val="28"/>
          <w:lang w:val="uk-UA"/>
        </w:rPr>
        <w:t>Юридичний вісник. Повітряне і космічне право</w:t>
      </w:r>
      <w:r w:rsidRPr="004272CD">
        <w:rPr>
          <w:rFonts w:ascii="Times New Roman" w:hAnsi="Times New Roman"/>
          <w:sz w:val="28"/>
          <w:szCs w:val="28"/>
          <w:lang w:val="uk-UA"/>
        </w:rPr>
        <w:t xml:space="preserve">. 2015.  № 4. С. 112–117. </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Якименко А.В. Управління фінансовими результатами діяльності підприємства. </w:t>
      </w:r>
      <w:r w:rsidRPr="004272CD">
        <w:rPr>
          <w:rFonts w:ascii="Times New Roman" w:hAnsi="Times New Roman"/>
          <w:i/>
          <w:sz w:val="28"/>
          <w:szCs w:val="28"/>
          <w:lang w:val="uk-UA"/>
        </w:rPr>
        <w:t>Економічний простір</w:t>
      </w:r>
      <w:r w:rsidRPr="004272CD">
        <w:rPr>
          <w:rFonts w:ascii="Times New Roman" w:hAnsi="Times New Roman"/>
          <w:sz w:val="28"/>
          <w:szCs w:val="28"/>
          <w:lang w:val="uk-UA"/>
        </w:rPr>
        <w:t>. 2013. № 5. С. 47–55.</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Ярмоленко В.К. Основи економічного зростання малого бізнесу в Україні. </w:t>
      </w:r>
      <w:r w:rsidRPr="004272CD">
        <w:rPr>
          <w:rFonts w:ascii="Times New Roman" w:hAnsi="Times New Roman"/>
          <w:i/>
          <w:sz w:val="28"/>
          <w:szCs w:val="28"/>
          <w:lang w:val="uk-UA"/>
        </w:rPr>
        <w:t>Молодий вчений.</w:t>
      </w:r>
      <w:r w:rsidRPr="004272CD">
        <w:rPr>
          <w:rFonts w:ascii="Times New Roman" w:hAnsi="Times New Roman"/>
          <w:sz w:val="28"/>
          <w:szCs w:val="28"/>
          <w:lang w:val="uk-UA"/>
        </w:rPr>
        <w:t xml:space="preserve"> 2016. № 2. С. 354-369.</w:t>
      </w:r>
    </w:p>
    <w:p w:rsidR="008B5DD1" w:rsidRPr="004272CD" w:rsidRDefault="008B5DD1" w:rsidP="008B5DD1">
      <w:pPr>
        <w:widowControl w:val="0"/>
        <w:numPr>
          <w:ilvl w:val="0"/>
          <w:numId w:val="40"/>
        </w:numPr>
        <w:spacing w:after="0" w:line="360" w:lineRule="auto"/>
        <w:ind w:left="0" w:firstLine="357"/>
        <w:jc w:val="both"/>
        <w:rPr>
          <w:rFonts w:ascii="Times New Roman" w:hAnsi="Times New Roman"/>
          <w:sz w:val="28"/>
          <w:szCs w:val="28"/>
          <w:lang w:val="uk-UA"/>
        </w:rPr>
      </w:pPr>
      <w:r w:rsidRPr="004272CD">
        <w:rPr>
          <w:rFonts w:ascii="Times New Roman" w:hAnsi="Times New Roman"/>
          <w:sz w:val="28"/>
          <w:szCs w:val="28"/>
          <w:lang w:val="uk-UA"/>
        </w:rPr>
        <w:t xml:space="preserve">Ясков А.О. Економічний аспект обліку у аграрних підприємствах південного регіону. </w:t>
      </w:r>
      <w:r w:rsidRPr="004272CD">
        <w:rPr>
          <w:rFonts w:ascii="Times New Roman" w:hAnsi="Times New Roman"/>
          <w:i/>
          <w:sz w:val="28"/>
          <w:szCs w:val="28"/>
          <w:lang w:val="uk-UA"/>
        </w:rPr>
        <w:t>Актуальні проблеми економіки</w:t>
      </w:r>
      <w:r w:rsidRPr="004272CD">
        <w:rPr>
          <w:rFonts w:ascii="Times New Roman" w:hAnsi="Times New Roman"/>
          <w:sz w:val="28"/>
          <w:szCs w:val="28"/>
          <w:lang w:val="uk-UA"/>
        </w:rPr>
        <w:t>.  2018.  № 8. С. 309-315.</w:t>
      </w:r>
    </w:p>
    <w:p w:rsidR="005A61DF" w:rsidRDefault="005A61DF" w:rsidP="009A6374">
      <w:bookmarkStart w:id="0" w:name="_GoBack"/>
      <w:bookmarkEnd w:id="0"/>
    </w:p>
    <w:sectPr w:rsidR="005A61D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TimesNewRoman">
    <w:altName w:val="MS Mincho"/>
    <w:panose1 w:val="00000000000000000000"/>
    <w:charset w:val="80"/>
    <w:family w:val="auto"/>
    <w:notTrueType/>
    <w:pitch w:val="default"/>
    <w:sig w:usb0="00000201" w:usb1="08070000" w:usb2="00000010" w:usb3="00000000" w:csb0="00020004"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6877" w:rsidRDefault="008B5DD1" w:rsidP="00412CD6">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376877" w:rsidRDefault="008B5DD1" w:rsidP="009119DB">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6877" w:rsidRDefault="008B5DD1" w:rsidP="009119DB">
    <w:pPr>
      <w:pStyle w:val="a8"/>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6877" w:rsidRPr="009119DB" w:rsidRDefault="008B5DD1">
    <w:pPr>
      <w:pStyle w:val="a6"/>
      <w:jc w:val="right"/>
      <w:rPr>
        <w:rFonts w:ascii="Times New Roman" w:hAnsi="Times New Roman"/>
        <w:sz w:val="28"/>
        <w:szCs w:val="28"/>
      </w:rPr>
    </w:pPr>
    <w:r w:rsidRPr="009119DB">
      <w:rPr>
        <w:rFonts w:ascii="Times New Roman" w:hAnsi="Times New Roman"/>
        <w:sz w:val="28"/>
        <w:szCs w:val="28"/>
      </w:rPr>
      <w:fldChar w:fldCharType="begin"/>
    </w:r>
    <w:r w:rsidRPr="009119DB">
      <w:rPr>
        <w:rFonts w:ascii="Times New Roman" w:hAnsi="Times New Roman"/>
        <w:sz w:val="28"/>
        <w:szCs w:val="28"/>
      </w:rPr>
      <w:instrText xml:space="preserve"> </w:instrText>
    </w:r>
    <w:r w:rsidRPr="009119DB">
      <w:rPr>
        <w:rFonts w:ascii="Times New Roman" w:hAnsi="Times New Roman"/>
        <w:sz w:val="28"/>
        <w:szCs w:val="28"/>
      </w:rPr>
      <w:instrText>PAGE   \* MERG</w:instrText>
    </w:r>
    <w:r w:rsidRPr="009119DB">
      <w:rPr>
        <w:rFonts w:ascii="Times New Roman" w:hAnsi="Times New Roman"/>
        <w:sz w:val="28"/>
        <w:szCs w:val="28"/>
      </w:rPr>
      <w:instrText xml:space="preserve">EFORMAT </w:instrText>
    </w:r>
    <w:r w:rsidRPr="009119DB">
      <w:rPr>
        <w:rFonts w:ascii="Times New Roman" w:hAnsi="Times New Roman"/>
        <w:sz w:val="28"/>
        <w:szCs w:val="28"/>
      </w:rPr>
      <w:fldChar w:fldCharType="separate"/>
    </w:r>
    <w:r>
      <w:rPr>
        <w:rFonts w:ascii="Times New Roman" w:hAnsi="Times New Roman"/>
        <w:noProof/>
        <w:sz w:val="28"/>
        <w:szCs w:val="28"/>
      </w:rPr>
      <w:t>20</w:t>
    </w:r>
    <w:r w:rsidRPr="009119DB">
      <w:rPr>
        <w:rFonts w:ascii="Times New Roman" w:hAnsi="Times New Roman"/>
        <w:sz w:val="28"/>
        <w:szCs w:val="28"/>
      </w:rPr>
      <w:fldChar w:fldCharType="end"/>
    </w:r>
  </w:p>
  <w:p w:rsidR="00376877" w:rsidRDefault="008B5DD1">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mso344"/>
      </v:shape>
    </w:pict>
  </w:numPicBullet>
  <w:abstractNum w:abstractNumId="0">
    <w:nsid w:val="074931BA"/>
    <w:multiLevelType w:val="hybridMultilevel"/>
    <w:tmpl w:val="7B480500"/>
    <w:lvl w:ilvl="0" w:tplc="D336397A">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7EA5828"/>
    <w:multiLevelType w:val="multilevel"/>
    <w:tmpl w:val="841A5808"/>
    <w:lvl w:ilvl="0">
      <w:start w:val="1"/>
      <w:numFmt w:val="bullet"/>
      <w:lvlText w:val="-"/>
      <w:lvlJc w:val="left"/>
      <w:pPr>
        <w:tabs>
          <w:tab w:val="num" w:pos="720"/>
        </w:tabs>
        <w:ind w:left="720" w:hanging="360"/>
      </w:pPr>
      <w:rPr>
        <w:rFonts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F40E2F"/>
    <w:multiLevelType w:val="hybridMultilevel"/>
    <w:tmpl w:val="1F1E2F2E"/>
    <w:lvl w:ilvl="0" w:tplc="9350FBBC">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0135607"/>
    <w:multiLevelType w:val="hybridMultilevel"/>
    <w:tmpl w:val="1CA2C3D4"/>
    <w:lvl w:ilvl="0" w:tplc="5A6E9068">
      <w:numFmt w:val="bullet"/>
      <w:lvlText w:val="-"/>
      <w:lvlJc w:val="left"/>
      <w:pPr>
        <w:tabs>
          <w:tab w:val="num" w:pos="340"/>
        </w:tabs>
        <w:ind w:left="340" w:hanging="34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1CE4664"/>
    <w:multiLevelType w:val="hybridMultilevel"/>
    <w:tmpl w:val="4300E8CC"/>
    <w:lvl w:ilvl="0" w:tplc="4984ABFC">
      <w:start w:val="1"/>
      <w:numFmt w:val="bullet"/>
      <w:lvlText w:val="­"/>
      <w:lvlJc w:val="left"/>
      <w:pPr>
        <w:tabs>
          <w:tab w:val="num" w:pos="1429"/>
        </w:tabs>
        <w:ind w:left="1429" w:hanging="360"/>
      </w:pPr>
      <w:rPr>
        <w:rFonts w:ascii="Courier New" w:hAnsi="Courier New"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13240B74"/>
    <w:multiLevelType w:val="hybridMultilevel"/>
    <w:tmpl w:val="27845AB2"/>
    <w:lvl w:ilvl="0" w:tplc="36BC11E6">
      <w:start w:val="1"/>
      <w:numFmt w:val="bullet"/>
      <w:lvlText w:val="−"/>
      <w:lvlJc w:val="left"/>
      <w:pPr>
        <w:tabs>
          <w:tab w:val="num" w:pos="2149"/>
        </w:tabs>
        <w:ind w:left="2149" w:hanging="360"/>
      </w:pPr>
      <w:rPr>
        <w:rFonts w:ascii="Times New Roman" w:hAnsi="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
    <w:nsid w:val="1338746E"/>
    <w:multiLevelType w:val="hybridMultilevel"/>
    <w:tmpl w:val="7E7CD804"/>
    <w:lvl w:ilvl="0" w:tplc="BFEA0EA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3AB3CCD"/>
    <w:multiLevelType w:val="hybridMultilevel"/>
    <w:tmpl w:val="79DC4D94"/>
    <w:lvl w:ilvl="0" w:tplc="36BC11E6">
      <w:start w:val="1"/>
      <w:numFmt w:val="bullet"/>
      <w:lvlText w:val="−"/>
      <w:lvlJc w:val="left"/>
      <w:pPr>
        <w:tabs>
          <w:tab w:val="num" w:pos="2138"/>
        </w:tabs>
        <w:ind w:left="2138" w:hanging="360"/>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
    <w:nsid w:val="188148F2"/>
    <w:multiLevelType w:val="multilevel"/>
    <w:tmpl w:val="58FADEA8"/>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8E25A31"/>
    <w:multiLevelType w:val="multilevel"/>
    <w:tmpl w:val="94C8221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1F941B49"/>
    <w:multiLevelType w:val="multilevel"/>
    <w:tmpl w:val="0916F990"/>
    <w:lvl w:ilvl="0">
      <w:start w:val="3"/>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1">
    <w:nsid w:val="284F155F"/>
    <w:multiLevelType w:val="hybridMultilevel"/>
    <w:tmpl w:val="33A6E876"/>
    <w:lvl w:ilvl="0" w:tplc="5A6E9068">
      <w:numFmt w:val="bullet"/>
      <w:lvlText w:val="-"/>
      <w:lvlJc w:val="left"/>
      <w:pPr>
        <w:tabs>
          <w:tab w:val="num" w:pos="340"/>
        </w:tabs>
        <w:ind w:left="340" w:hanging="34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287B41BB"/>
    <w:multiLevelType w:val="hybridMultilevel"/>
    <w:tmpl w:val="D14627E2"/>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nsid w:val="294A30B4"/>
    <w:multiLevelType w:val="hybridMultilevel"/>
    <w:tmpl w:val="6868D162"/>
    <w:lvl w:ilvl="0" w:tplc="81FE73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2B663564"/>
    <w:multiLevelType w:val="hybridMultilevel"/>
    <w:tmpl w:val="BF34D94E"/>
    <w:lvl w:ilvl="0" w:tplc="91AE388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C921AA3"/>
    <w:multiLevelType w:val="hybridMultilevel"/>
    <w:tmpl w:val="37121688"/>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6">
    <w:nsid w:val="31F40D59"/>
    <w:multiLevelType w:val="multilevel"/>
    <w:tmpl w:val="8A7AE0F6"/>
    <w:lvl w:ilvl="0">
      <w:start w:val="2"/>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7">
    <w:nsid w:val="3531609D"/>
    <w:multiLevelType w:val="hybridMultilevel"/>
    <w:tmpl w:val="3516E23E"/>
    <w:lvl w:ilvl="0" w:tplc="43D6E978">
      <w:start w:val="1"/>
      <w:numFmt w:val="bullet"/>
      <w:lvlText w:val="-"/>
      <w:lvlJc w:val="left"/>
      <w:pPr>
        <w:tabs>
          <w:tab w:val="num" w:pos="2004"/>
        </w:tabs>
        <w:ind w:left="2004" w:hanging="193"/>
      </w:pPr>
      <w:rPr>
        <w:rFonts w:ascii="Courier New" w:hAnsi="Courier New" w:hint="default"/>
      </w:rPr>
    </w:lvl>
    <w:lvl w:ilvl="1" w:tplc="04190003" w:tentative="1">
      <w:start w:val="1"/>
      <w:numFmt w:val="bullet"/>
      <w:lvlText w:val="o"/>
      <w:lvlJc w:val="left"/>
      <w:pPr>
        <w:tabs>
          <w:tab w:val="num" w:pos="2004"/>
        </w:tabs>
        <w:ind w:left="2004" w:hanging="360"/>
      </w:pPr>
      <w:rPr>
        <w:rFonts w:ascii="Courier New" w:hAnsi="Courier New" w:hint="default"/>
      </w:rPr>
    </w:lvl>
    <w:lvl w:ilvl="2" w:tplc="04190005" w:tentative="1">
      <w:start w:val="1"/>
      <w:numFmt w:val="bullet"/>
      <w:lvlText w:val=""/>
      <w:lvlJc w:val="left"/>
      <w:pPr>
        <w:tabs>
          <w:tab w:val="num" w:pos="2724"/>
        </w:tabs>
        <w:ind w:left="2724" w:hanging="360"/>
      </w:pPr>
      <w:rPr>
        <w:rFonts w:ascii="Wingdings" w:hAnsi="Wingdings" w:hint="default"/>
      </w:rPr>
    </w:lvl>
    <w:lvl w:ilvl="3" w:tplc="04190001" w:tentative="1">
      <w:start w:val="1"/>
      <w:numFmt w:val="bullet"/>
      <w:lvlText w:val=""/>
      <w:lvlJc w:val="left"/>
      <w:pPr>
        <w:tabs>
          <w:tab w:val="num" w:pos="3444"/>
        </w:tabs>
        <w:ind w:left="3444" w:hanging="360"/>
      </w:pPr>
      <w:rPr>
        <w:rFonts w:ascii="Symbol" w:hAnsi="Symbol" w:hint="default"/>
      </w:rPr>
    </w:lvl>
    <w:lvl w:ilvl="4" w:tplc="04190003" w:tentative="1">
      <w:start w:val="1"/>
      <w:numFmt w:val="bullet"/>
      <w:lvlText w:val="o"/>
      <w:lvlJc w:val="left"/>
      <w:pPr>
        <w:tabs>
          <w:tab w:val="num" w:pos="4164"/>
        </w:tabs>
        <w:ind w:left="4164" w:hanging="360"/>
      </w:pPr>
      <w:rPr>
        <w:rFonts w:ascii="Courier New" w:hAnsi="Courier New" w:hint="default"/>
      </w:rPr>
    </w:lvl>
    <w:lvl w:ilvl="5" w:tplc="04190005" w:tentative="1">
      <w:start w:val="1"/>
      <w:numFmt w:val="bullet"/>
      <w:lvlText w:val=""/>
      <w:lvlJc w:val="left"/>
      <w:pPr>
        <w:tabs>
          <w:tab w:val="num" w:pos="4884"/>
        </w:tabs>
        <w:ind w:left="4884" w:hanging="360"/>
      </w:pPr>
      <w:rPr>
        <w:rFonts w:ascii="Wingdings" w:hAnsi="Wingdings" w:hint="default"/>
      </w:rPr>
    </w:lvl>
    <w:lvl w:ilvl="6" w:tplc="04190001" w:tentative="1">
      <w:start w:val="1"/>
      <w:numFmt w:val="bullet"/>
      <w:lvlText w:val=""/>
      <w:lvlJc w:val="left"/>
      <w:pPr>
        <w:tabs>
          <w:tab w:val="num" w:pos="5604"/>
        </w:tabs>
        <w:ind w:left="5604" w:hanging="360"/>
      </w:pPr>
      <w:rPr>
        <w:rFonts w:ascii="Symbol" w:hAnsi="Symbol" w:hint="default"/>
      </w:rPr>
    </w:lvl>
    <w:lvl w:ilvl="7" w:tplc="04190003" w:tentative="1">
      <w:start w:val="1"/>
      <w:numFmt w:val="bullet"/>
      <w:lvlText w:val="o"/>
      <w:lvlJc w:val="left"/>
      <w:pPr>
        <w:tabs>
          <w:tab w:val="num" w:pos="6324"/>
        </w:tabs>
        <w:ind w:left="6324" w:hanging="360"/>
      </w:pPr>
      <w:rPr>
        <w:rFonts w:ascii="Courier New" w:hAnsi="Courier New" w:hint="default"/>
      </w:rPr>
    </w:lvl>
    <w:lvl w:ilvl="8" w:tplc="04190005" w:tentative="1">
      <w:start w:val="1"/>
      <w:numFmt w:val="bullet"/>
      <w:lvlText w:val=""/>
      <w:lvlJc w:val="left"/>
      <w:pPr>
        <w:tabs>
          <w:tab w:val="num" w:pos="7044"/>
        </w:tabs>
        <w:ind w:left="7044" w:hanging="360"/>
      </w:pPr>
      <w:rPr>
        <w:rFonts w:ascii="Wingdings" w:hAnsi="Wingdings" w:hint="default"/>
      </w:rPr>
    </w:lvl>
  </w:abstractNum>
  <w:abstractNum w:abstractNumId="18">
    <w:nsid w:val="392927E1"/>
    <w:multiLevelType w:val="hybridMultilevel"/>
    <w:tmpl w:val="C602C86A"/>
    <w:lvl w:ilvl="0" w:tplc="B214549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CE0162B"/>
    <w:multiLevelType w:val="hybridMultilevel"/>
    <w:tmpl w:val="EB64072C"/>
    <w:lvl w:ilvl="0" w:tplc="8762352A">
      <w:start w:val="1"/>
      <w:numFmt w:val="bullet"/>
      <w:lvlText w:val=""/>
      <w:lvlJc w:val="left"/>
      <w:pPr>
        <w:tabs>
          <w:tab w:val="num" w:pos="661"/>
        </w:tabs>
        <w:ind w:left="0" w:firstLine="301"/>
      </w:pPr>
      <w:rPr>
        <w:rFonts w:ascii="Symbol" w:hAnsi="Symbol" w:hint="default"/>
        <w:color w:val="auto"/>
        <w:sz w:val="23"/>
        <w:szCs w:val="23"/>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start w:val="1"/>
      <w:numFmt w:val="bullet"/>
      <w:lvlText w:val=""/>
      <w:lvlJc w:val="left"/>
      <w:pPr>
        <w:tabs>
          <w:tab w:val="num" w:pos="2160"/>
        </w:tabs>
        <w:ind w:left="2160" w:hanging="360"/>
      </w:pPr>
      <w:rPr>
        <w:rFonts w:ascii="Wingdings" w:hAnsi="Wingdings" w:cs="Wingdings" w:hint="default"/>
      </w:rPr>
    </w:lvl>
    <w:lvl w:ilvl="3" w:tplc="04220001">
      <w:start w:val="1"/>
      <w:numFmt w:val="bullet"/>
      <w:lvlText w:val=""/>
      <w:lvlJc w:val="left"/>
      <w:pPr>
        <w:tabs>
          <w:tab w:val="num" w:pos="2880"/>
        </w:tabs>
        <w:ind w:left="2880" w:hanging="360"/>
      </w:pPr>
      <w:rPr>
        <w:rFonts w:ascii="Symbol" w:hAnsi="Symbol" w:cs="Symbol" w:hint="default"/>
      </w:rPr>
    </w:lvl>
    <w:lvl w:ilvl="4" w:tplc="04220003">
      <w:start w:val="1"/>
      <w:numFmt w:val="bullet"/>
      <w:lvlText w:val="o"/>
      <w:lvlJc w:val="left"/>
      <w:pPr>
        <w:tabs>
          <w:tab w:val="num" w:pos="3600"/>
        </w:tabs>
        <w:ind w:left="3600" w:hanging="360"/>
      </w:pPr>
      <w:rPr>
        <w:rFonts w:ascii="Courier New" w:hAnsi="Courier New" w:cs="Courier New" w:hint="default"/>
      </w:rPr>
    </w:lvl>
    <w:lvl w:ilvl="5" w:tplc="04220005">
      <w:start w:val="1"/>
      <w:numFmt w:val="bullet"/>
      <w:lvlText w:val=""/>
      <w:lvlJc w:val="left"/>
      <w:pPr>
        <w:tabs>
          <w:tab w:val="num" w:pos="4320"/>
        </w:tabs>
        <w:ind w:left="4320" w:hanging="360"/>
      </w:pPr>
      <w:rPr>
        <w:rFonts w:ascii="Wingdings" w:hAnsi="Wingdings" w:cs="Wingdings" w:hint="default"/>
      </w:rPr>
    </w:lvl>
    <w:lvl w:ilvl="6" w:tplc="04220001">
      <w:start w:val="1"/>
      <w:numFmt w:val="bullet"/>
      <w:lvlText w:val=""/>
      <w:lvlJc w:val="left"/>
      <w:pPr>
        <w:tabs>
          <w:tab w:val="num" w:pos="5040"/>
        </w:tabs>
        <w:ind w:left="5040" w:hanging="360"/>
      </w:pPr>
      <w:rPr>
        <w:rFonts w:ascii="Symbol" w:hAnsi="Symbol" w:cs="Symbol" w:hint="default"/>
      </w:rPr>
    </w:lvl>
    <w:lvl w:ilvl="7" w:tplc="04220003">
      <w:start w:val="1"/>
      <w:numFmt w:val="bullet"/>
      <w:lvlText w:val="o"/>
      <w:lvlJc w:val="left"/>
      <w:pPr>
        <w:tabs>
          <w:tab w:val="num" w:pos="5760"/>
        </w:tabs>
        <w:ind w:left="5760" w:hanging="360"/>
      </w:pPr>
      <w:rPr>
        <w:rFonts w:ascii="Courier New" w:hAnsi="Courier New" w:cs="Courier New" w:hint="default"/>
      </w:rPr>
    </w:lvl>
    <w:lvl w:ilvl="8" w:tplc="04220005">
      <w:start w:val="1"/>
      <w:numFmt w:val="bullet"/>
      <w:lvlText w:val=""/>
      <w:lvlJc w:val="left"/>
      <w:pPr>
        <w:tabs>
          <w:tab w:val="num" w:pos="6480"/>
        </w:tabs>
        <w:ind w:left="6480" w:hanging="360"/>
      </w:pPr>
      <w:rPr>
        <w:rFonts w:ascii="Wingdings" w:hAnsi="Wingdings" w:cs="Wingdings" w:hint="default"/>
      </w:rPr>
    </w:lvl>
  </w:abstractNum>
  <w:abstractNum w:abstractNumId="20">
    <w:nsid w:val="40400F75"/>
    <w:multiLevelType w:val="multilevel"/>
    <w:tmpl w:val="965E2E34"/>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1">
    <w:nsid w:val="464223A7"/>
    <w:multiLevelType w:val="hybridMultilevel"/>
    <w:tmpl w:val="A38EEED2"/>
    <w:lvl w:ilvl="0" w:tplc="1FB0F7D0">
      <w:numFmt w:val="bullet"/>
      <w:lvlText w:val="-"/>
      <w:lvlJc w:val="left"/>
      <w:pPr>
        <w:tabs>
          <w:tab w:val="num" w:pos="2201"/>
        </w:tabs>
        <w:ind w:left="2201" w:hanging="1350"/>
      </w:pPr>
      <w:rPr>
        <w:rFonts w:ascii="Times New Roman" w:eastAsia="Times New Roman" w:hAnsi="Times New Roman"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cs="Wingdings" w:hint="default"/>
      </w:rPr>
    </w:lvl>
    <w:lvl w:ilvl="3" w:tplc="04190001">
      <w:start w:val="1"/>
      <w:numFmt w:val="bullet"/>
      <w:lvlText w:val=""/>
      <w:lvlJc w:val="left"/>
      <w:pPr>
        <w:tabs>
          <w:tab w:val="num" w:pos="3371"/>
        </w:tabs>
        <w:ind w:left="3371" w:hanging="360"/>
      </w:pPr>
      <w:rPr>
        <w:rFonts w:ascii="Symbol" w:hAnsi="Symbol" w:cs="Symbol" w:hint="default"/>
      </w:rPr>
    </w:lvl>
    <w:lvl w:ilvl="4" w:tplc="04190003">
      <w:start w:val="1"/>
      <w:numFmt w:val="bullet"/>
      <w:lvlText w:val="o"/>
      <w:lvlJc w:val="left"/>
      <w:pPr>
        <w:tabs>
          <w:tab w:val="num" w:pos="4091"/>
        </w:tabs>
        <w:ind w:left="4091" w:hanging="360"/>
      </w:pPr>
      <w:rPr>
        <w:rFonts w:ascii="Courier New" w:hAnsi="Courier New" w:cs="Courier New" w:hint="default"/>
      </w:rPr>
    </w:lvl>
    <w:lvl w:ilvl="5" w:tplc="04190005">
      <w:start w:val="1"/>
      <w:numFmt w:val="bullet"/>
      <w:lvlText w:val=""/>
      <w:lvlJc w:val="left"/>
      <w:pPr>
        <w:tabs>
          <w:tab w:val="num" w:pos="4811"/>
        </w:tabs>
        <w:ind w:left="4811" w:hanging="360"/>
      </w:pPr>
      <w:rPr>
        <w:rFonts w:ascii="Wingdings" w:hAnsi="Wingdings" w:cs="Wingdings" w:hint="default"/>
      </w:rPr>
    </w:lvl>
    <w:lvl w:ilvl="6" w:tplc="04190001">
      <w:start w:val="1"/>
      <w:numFmt w:val="bullet"/>
      <w:lvlText w:val=""/>
      <w:lvlJc w:val="left"/>
      <w:pPr>
        <w:tabs>
          <w:tab w:val="num" w:pos="5531"/>
        </w:tabs>
        <w:ind w:left="5531" w:hanging="360"/>
      </w:pPr>
      <w:rPr>
        <w:rFonts w:ascii="Symbol" w:hAnsi="Symbol" w:cs="Symbol" w:hint="default"/>
      </w:rPr>
    </w:lvl>
    <w:lvl w:ilvl="7" w:tplc="04190003">
      <w:start w:val="1"/>
      <w:numFmt w:val="bullet"/>
      <w:lvlText w:val="o"/>
      <w:lvlJc w:val="left"/>
      <w:pPr>
        <w:tabs>
          <w:tab w:val="num" w:pos="6251"/>
        </w:tabs>
        <w:ind w:left="6251" w:hanging="360"/>
      </w:pPr>
      <w:rPr>
        <w:rFonts w:ascii="Courier New" w:hAnsi="Courier New" w:cs="Courier New" w:hint="default"/>
      </w:rPr>
    </w:lvl>
    <w:lvl w:ilvl="8" w:tplc="04190005">
      <w:start w:val="1"/>
      <w:numFmt w:val="bullet"/>
      <w:lvlText w:val=""/>
      <w:lvlJc w:val="left"/>
      <w:pPr>
        <w:tabs>
          <w:tab w:val="num" w:pos="6971"/>
        </w:tabs>
        <w:ind w:left="6971" w:hanging="360"/>
      </w:pPr>
      <w:rPr>
        <w:rFonts w:ascii="Wingdings" w:hAnsi="Wingdings" w:cs="Wingdings" w:hint="default"/>
      </w:rPr>
    </w:lvl>
  </w:abstractNum>
  <w:abstractNum w:abstractNumId="22">
    <w:nsid w:val="48AF1775"/>
    <w:multiLevelType w:val="multilevel"/>
    <w:tmpl w:val="5002F392"/>
    <w:lvl w:ilvl="0">
      <w:start w:val="3"/>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9DB0D02"/>
    <w:multiLevelType w:val="hybridMultilevel"/>
    <w:tmpl w:val="8B9664A0"/>
    <w:lvl w:ilvl="0" w:tplc="4984ABFC">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0F50338"/>
    <w:multiLevelType w:val="multilevel"/>
    <w:tmpl w:val="115696B6"/>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561472AB"/>
    <w:multiLevelType w:val="hybridMultilevel"/>
    <w:tmpl w:val="D10C50C0"/>
    <w:lvl w:ilvl="0" w:tplc="80E2F240">
      <w:start w:val="1"/>
      <w:numFmt w:val="bullet"/>
      <w:lvlText w:val="−"/>
      <w:lvlJc w:val="left"/>
      <w:pPr>
        <w:tabs>
          <w:tab w:val="num" w:pos="2929"/>
        </w:tabs>
        <w:ind w:left="780" w:firstLine="709"/>
      </w:pPr>
      <w:rPr>
        <w:rFonts w:ascii="Times New Roman" w:hAnsi="Times New Roman" w:hint="default"/>
      </w:rPr>
    </w:lvl>
    <w:lvl w:ilvl="1" w:tplc="04190003" w:tentative="1">
      <w:start w:val="1"/>
      <w:numFmt w:val="bullet"/>
      <w:lvlText w:val="o"/>
      <w:lvlJc w:val="left"/>
      <w:pPr>
        <w:tabs>
          <w:tab w:val="num" w:pos="2220"/>
        </w:tabs>
        <w:ind w:left="2220" w:hanging="360"/>
      </w:pPr>
      <w:rPr>
        <w:rFonts w:ascii="Courier New" w:hAnsi="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abstractNum w:abstractNumId="26">
    <w:nsid w:val="56EC6996"/>
    <w:multiLevelType w:val="hybridMultilevel"/>
    <w:tmpl w:val="B08C94FC"/>
    <w:lvl w:ilvl="0" w:tplc="3642E6C4">
      <w:start w:val="3"/>
      <w:numFmt w:val="bullet"/>
      <w:lvlText w:val="-"/>
      <w:lvlJc w:val="left"/>
      <w:pPr>
        <w:tabs>
          <w:tab w:val="num" w:pos="1578"/>
        </w:tabs>
        <w:ind w:left="1578" w:hanging="870"/>
      </w:pPr>
      <w:rPr>
        <w:rFonts w:ascii="Times New Roman" w:eastAsia="Times New Roman" w:hAnsi="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7">
    <w:nsid w:val="572035F3"/>
    <w:multiLevelType w:val="hybridMultilevel"/>
    <w:tmpl w:val="1E1EEB10"/>
    <w:lvl w:ilvl="0" w:tplc="1AF8F2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57B92498"/>
    <w:multiLevelType w:val="hybridMultilevel"/>
    <w:tmpl w:val="05CA99A4"/>
    <w:lvl w:ilvl="0" w:tplc="29842982">
      <w:start w:val="1"/>
      <w:numFmt w:val="decimal"/>
      <w:lvlText w:val="%1."/>
      <w:lvlJc w:val="left"/>
      <w:pPr>
        <w:tabs>
          <w:tab w:val="num" w:pos="360"/>
        </w:tabs>
        <w:ind w:left="360" w:hanging="360"/>
      </w:pPr>
      <w:rPr>
        <w:b w:val="0"/>
      </w:rPr>
    </w:lvl>
    <w:lvl w:ilvl="1" w:tplc="0419000F">
      <w:start w:val="1"/>
      <w:numFmt w:val="decimal"/>
      <w:lvlText w:val="%2."/>
      <w:lvlJc w:val="left"/>
      <w:pPr>
        <w:tabs>
          <w:tab w:val="num" w:pos="1080"/>
        </w:tabs>
        <w:ind w:left="1080" w:hanging="360"/>
      </w:pPr>
      <w:rPr>
        <w:b w:val="0"/>
      </w:rPr>
    </w:lvl>
    <w:lvl w:ilvl="2" w:tplc="0419001B" w:tentative="1">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9">
    <w:nsid w:val="5B336A84"/>
    <w:multiLevelType w:val="hybridMultilevel"/>
    <w:tmpl w:val="85BE3534"/>
    <w:lvl w:ilvl="0" w:tplc="CFCEB1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nsid w:val="5ED301FE"/>
    <w:multiLevelType w:val="hybridMultilevel"/>
    <w:tmpl w:val="F47A76FA"/>
    <w:lvl w:ilvl="0" w:tplc="1C14A06C">
      <w:start w:val="1"/>
      <w:numFmt w:val="bullet"/>
      <w:lvlText w:val=""/>
      <w:lvlJc w:val="left"/>
      <w:pPr>
        <w:tabs>
          <w:tab w:val="num" w:pos="2149"/>
        </w:tabs>
        <w:ind w:left="2149" w:hanging="360"/>
      </w:pPr>
      <w:rPr>
        <w:rFonts w:ascii="Symbol" w:hAnsi="Symbol" w:hint="default"/>
      </w:rPr>
    </w:lvl>
    <w:lvl w:ilvl="1" w:tplc="0422000B">
      <w:start w:val="1"/>
      <w:numFmt w:val="bullet"/>
      <w:lvlText w:val=""/>
      <w:lvlJc w:val="left"/>
      <w:pPr>
        <w:tabs>
          <w:tab w:val="num" w:pos="2160"/>
        </w:tabs>
        <w:ind w:left="2160" w:hanging="360"/>
      </w:pPr>
      <w:rPr>
        <w:rFonts w:ascii="Wingdings" w:hAnsi="Wingdings"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31">
    <w:nsid w:val="62701E21"/>
    <w:multiLevelType w:val="hybridMultilevel"/>
    <w:tmpl w:val="0166DF9C"/>
    <w:lvl w:ilvl="0" w:tplc="0419000F">
      <w:start w:val="1"/>
      <w:numFmt w:val="decimal"/>
      <w:lvlText w:val="%1."/>
      <w:lvlJc w:val="left"/>
      <w:pPr>
        <w:ind w:left="36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42E1302"/>
    <w:multiLevelType w:val="hybridMultilevel"/>
    <w:tmpl w:val="F2DED62A"/>
    <w:lvl w:ilvl="0" w:tplc="4984ABFC">
      <w:start w:val="1"/>
      <w:numFmt w:val="bullet"/>
      <w:lvlText w:val="­"/>
      <w:lvlJc w:val="left"/>
      <w:pPr>
        <w:tabs>
          <w:tab w:val="num" w:pos="1429"/>
        </w:tabs>
        <w:ind w:left="1429" w:hanging="360"/>
      </w:pPr>
      <w:rPr>
        <w:rFonts w:ascii="Courier New" w:hAnsi="Courier New"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6754570B"/>
    <w:multiLevelType w:val="hybridMultilevel"/>
    <w:tmpl w:val="1124FEA0"/>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4">
    <w:nsid w:val="67EC21D5"/>
    <w:multiLevelType w:val="hybridMultilevel"/>
    <w:tmpl w:val="D78EE248"/>
    <w:lvl w:ilvl="0" w:tplc="A35EDF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CFF3B29"/>
    <w:multiLevelType w:val="hybridMultilevel"/>
    <w:tmpl w:val="0E263372"/>
    <w:lvl w:ilvl="0" w:tplc="80E2F240">
      <w:start w:val="1"/>
      <w:numFmt w:val="bullet"/>
      <w:lvlText w:val="−"/>
      <w:lvlJc w:val="left"/>
      <w:pPr>
        <w:tabs>
          <w:tab w:val="num" w:pos="720"/>
        </w:tabs>
        <w:ind w:left="720" w:hanging="360"/>
      </w:pPr>
      <w:rPr>
        <w:rFonts w:ascii="Times New Roman" w:hAnsi="Times New Roman" w:hint="default"/>
      </w:rPr>
    </w:lvl>
    <w:lvl w:ilvl="1" w:tplc="04190007">
      <w:start w:val="1"/>
      <w:numFmt w:val="bullet"/>
      <w:lvlText w:val=""/>
      <w:lvlPicBulletId w:val="0"/>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nsid w:val="70E149E5"/>
    <w:multiLevelType w:val="hybridMultilevel"/>
    <w:tmpl w:val="34A4D1E6"/>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7">
    <w:nsid w:val="73332A0E"/>
    <w:multiLevelType w:val="multilevel"/>
    <w:tmpl w:val="0D166248"/>
    <w:lvl w:ilvl="0">
      <w:start w:val="1"/>
      <w:numFmt w:val="bullet"/>
      <w:lvlText w:val=""/>
      <w:lvlJc w:val="left"/>
      <w:pPr>
        <w:tabs>
          <w:tab w:val="num" w:pos="2136"/>
        </w:tabs>
        <w:ind w:left="2136" w:hanging="360"/>
      </w:pPr>
      <w:rPr>
        <w:rFonts w:ascii="Symbol" w:hAnsi="Symbol" w:hint="default"/>
      </w:rPr>
    </w:lvl>
    <w:lvl w:ilvl="1">
      <w:start w:val="1"/>
      <w:numFmt w:val="bullet"/>
      <w:lvlText w:val="o"/>
      <w:lvlJc w:val="left"/>
      <w:pPr>
        <w:tabs>
          <w:tab w:val="num" w:pos="2856"/>
        </w:tabs>
        <w:ind w:left="2856" w:hanging="360"/>
      </w:pPr>
      <w:rPr>
        <w:rFonts w:ascii="Courier New" w:hAnsi="Courier New" w:hint="default"/>
      </w:rPr>
    </w:lvl>
    <w:lvl w:ilvl="2">
      <w:start w:val="1"/>
      <w:numFmt w:val="bullet"/>
      <w:lvlText w:val=""/>
      <w:lvlJc w:val="left"/>
      <w:pPr>
        <w:tabs>
          <w:tab w:val="num" w:pos="3576"/>
        </w:tabs>
        <w:ind w:left="3576" w:hanging="360"/>
      </w:pPr>
      <w:rPr>
        <w:rFonts w:ascii="Wingdings" w:hAnsi="Wingdings" w:hint="default"/>
      </w:rPr>
    </w:lvl>
    <w:lvl w:ilvl="3">
      <w:start w:val="1"/>
      <w:numFmt w:val="bullet"/>
      <w:lvlText w:val=""/>
      <w:lvlJc w:val="left"/>
      <w:pPr>
        <w:tabs>
          <w:tab w:val="num" w:pos="4296"/>
        </w:tabs>
        <w:ind w:left="4296" w:hanging="360"/>
      </w:pPr>
      <w:rPr>
        <w:rFonts w:ascii="Symbol" w:hAnsi="Symbol" w:hint="default"/>
      </w:rPr>
    </w:lvl>
    <w:lvl w:ilvl="4">
      <w:start w:val="1"/>
      <w:numFmt w:val="bullet"/>
      <w:lvlText w:val="o"/>
      <w:lvlJc w:val="left"/>
      <w:pPr>
        <w:tabs>
          <w:tab w:val="num" w:pos="5016"/>
        </w:tabs>
        <w:ind w:left="5016" w:hanging="360"/>
      </w:pPr>
      <w:rPr>
        <w:rFonts w:ascii="Courier New" w:hAnsi="Courier New" w:hint="default"/>
      </w:rPr>
    </w:lvl>
    <w:lvl w:ilvl="5">
      <w:start w:val="1"/>
      <w:numFmt w:val="bullet"/>
      <w:lvlText w:val=""/>
      <w:lvlJc w:val="left"/>
      <w:pPr>
        <w:tabs>
          <w:tab w:val="num" w:pos="5736"/>
        </w:tabs>
        <w:ind w:left="5736" w:hanging="360"/>
      </w:pPr>
      <w:rPr>
        <w:rFonts w:ascii="Wingdings" w:hAnsi="Wingdings" w:hint="default"/>
      </w:rPr>
    </w:lvl>
    <w:lvl w:ilvl="6">
      <w:start w:val="1"/>
      <w:numFmt w:val="bullet"/>
      <w:lvlText w:val=""/>
      <w:lvlJc w:val="left"/>
      <w:pPr>
        <w:tabs>
          <w:tab w:val="num" w:pos="6456"/>
        </w:tabs>
        <w:ind w:left="6456" w:hanging="360"/>
      </w:pPr>
      <w:rPr>
        <w:rFonts w:ascii="Symbol" w:hAnsi="Symbol" w:hint="default"/>
      </w:rPr>
    </w:lvl>
    <w:lvl w:ilvl="7">
      <w:start w:val="1"/>
      <w:numFmt w:val="bullet"/>
      <w:lvlText w:val="o"/>
      <w:lvlJc w:val="left"/>
      <w:pPr>
        <w:tabs>
          <w:tab w:val="num" w:pos="7176"/>
        </w:tabs>
        <w:ind w:left="7176" w:hanging="360"/>
      </w:pPr>
      <w:rPr>
        <w:rFonts w:ascii="Courier New" w:hAnsi="Courier New" w:hint="default"/>
      </w:rPr>
    </w:lvl>
    <w:lvl w:ilvl="8">
      <w:start w:val="1"/>
      <w:numFmt w:val="bullet"/>
      <w:lvlText w:val=""/>
      <w:lvlJc w:val="left"/>
      <w:pPr>
        <w:tabs>
          <w:tab w:val="num" w:pos="7896"/>
        </w:tabs>
        <w:ind w:left="7896" w:hanging="360"/>
      </w:pPr>
      <w:rPr>
        <w:rFonts w:ascii="Wingdings" w:hAnsi="Wingdings" w:hint="default"/>
      </w:rPr>
    </w:lvl>
  </w:abstractNum>
  <w:abstractNum w:abstractNumId="38">
    <w:nsid w:val="73880A4C"/>
    <w:multiLevelType w:val="hybridMultilevel"/>
    <w:tmpl w:val="8A042F22"/>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9">
    <w:nsid w:val="76335597"/>
    <w:multiLevelType w:val="multilevel"/>
    <w:tmpl w:val="91EEF3E6"/>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40">
    <w:nsid w:val="78094852"/>
    <w:multiLevelType w:val="multilevel"/>
    <w:tmpl w:val="478AE27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1">
    <w:nsid w:val="7B90206D"/>
    <w:multiLevelType w:val="multilevel"/>
    <w:tmpl w:val="59104372"/>
    <w:lvl w:ilvl="0">
      <w:start w:val="1"/>
      <w:numFmt w:val="bullet"/>
      <w:lvlText w:val=""/>
      <w:lvlJc w:val="left"/>
      <w:pPr>
        <w:tabs>
          <w:tab w:val="num" w:pos="1004"/>
        </w:tabs>
        <w:ind w:left="1004" w:hanging="360"/>
      </w:pPr>
      <w:rPr>
        <w:rFonts w:ascii="Symbol" w:hAnsi="Symbol" w:hint="default"/>
      </w:rPr>
    </w:lvl>
    <w:lvl w:ilvl="1">
      <w:start w:val="1"/>
      <w:numFmt w:val="bullet"/>
      <w:lvlText w:val="o"/>
      <w:lvlJc w:val="left"/>
      <w:pPr>
        <w:tabs>
          <w:tab w:val="num" w:pos="1724"/>
        </w:tabs>
        <w:ind w:left="1724" w:hanging="360"/>
      </w:pPr>
      <w:rPr>
        <w:rFonts w:ascii="Courier New" w:hAnsi="Courier New" w:hint="default"/>
      </w:rPr>
    </w:lvl>
    <w:lvl w:ilvl="2">
      <w:start w:val="1"/>
      <w:numFmt w:val="bullet"/>
      <w:lvlText w:val=""/>
      <w:lvlJc w:val="left"/>
      <w:pPr>
        <w:tabs>
          <w:tab w:val="num" w:pos="2444"/>
        </w:tabs>
        <w:ind w:left="2444" w:hanging="360"/>
      </w:pPr>
      <w:rPr>
        <w:rFonts w:ascii="Wingdings" w:hAnsi="Wingdings" w:hint="default"/>
      </w:rPr>
    </w:lvl>
    <w:lvl w:ilvl="3">
      <w:start w:val="1"/>
      <w:numFmt w:val="bullet"/>
      <w:lvlText w:val=""/>
      <w:lvlJc w:val="left"/>
      <w:pPr>
        <w:tabs>
          <w:tab w:val="num" w:pos="3164"/>
        </w:tabs>
        <w:ind w:left="3164" w:hanging="360"/>
      </w:pPr>
      <w:rPr>
        <w:rFonts w:ascii="Symbol" w:hAnsi="Symbol" w:hint="default"/>
      </w:rPr>
    </w:lvl>
    <w:lvl w:ilvl="4">
      <w:start w:val="1"/>
      <w:numFmt w:val="bullet"/>
      <w:lvlText w:val="o"/>
      <w:lvlJc w:val="left"/>
      <w:pPr>
        <w:tabs>
          <w:tab w:val="num" w:pos="3884"/>
        </w:tabs>
        <w:ind w:left="3884" w:hanging="360"/>
      </w:pPr>
      <w:rPr>
        <w:rFonts w:ascii="Courier New" w:hAnsi="Courier New" w:hint="default"/>
      </w:rPr>
    </w:lvl>
    <w:lvl w:ilvl="5">
      <w:start w:val="1"/>
      <w:numFmt w:val="bullet"/>
      <w:lvlText w:val=""/>
      <w:lvlJc w:val="left"/>
      <w:pPr>
        <w:tabs>
          <w:tab w:val="num" w:pos="4604"/>
        </w:tabs>
        <w:ind w:left="4604" w:hanging="360"/>
      </w:pPr>
      <w:rPr>
        <w:rFonts w:ascii="Wingdings" w:hAnsi="Wingdings" w:hint="default"/>
      </w:rPr>
    </w:lvl>
    <w:lvl w:ilvl="6">
      <w:start w:val="1"/>
      <w:numFmt w:val="bullet"/>
      <w:lvlText w:val=""/>
      <w:lvlJc w:val="left"/>
      <w:pPr>
        <w:tabs>
          <w:tab w:val="num" w:pos="5324"/>
        </w:tabs>
        <w:ind w:left="5324" w:hanging="360"/>
      </w:pPr>
      <w:rPr>
        <w:rFonts w:ascii="Symbol" w:hAnsi="Symbol" w:hint="default"/>
      </w:rPr>
    </w:lvl>
    <w:lvl w:ilvl="7">
      <w:start w:val="1"/>
      <w:numFmt w:val="bullet"/>
      <w:lvlText w:val="o"/>
      <w:lvlJc w:val="left"/>
      <w:pPr>
        <w:tabs>
          <w:tab w:val="num" w:pos="6044"/>
        </w:tabs>
        <w:ind w:left="6044" w:hanging="360"/>
      </w:pPr>
      <w:rPr>
        <w:rFonts w:ascii="Courier New" w:hAnsi="Courier New" w:hint="default"/>
      </w:rPr>
    </w:lvl>
    <w:lvl w:ilvl="8">
      <w:start w:val="1"/>
      <w:numFmt w:val="bullet"/>
      <w:lvlText w:val=""/>
      <w:lvlJc w:val="left"/>
      <w:pPr>
        <w:tabs>
          <w:tab w:val="num" w:pos="6764"/>
        </w:tabs>
        <w:ind w:left="6764" w:hanging="360"/>
      </w:pPr>
      <w:rPr>
        <w:rFonts w:ascii="Wingdings" w:hAnsi="Wingdings" w:hint="default"/>
      </w:rPr>
    </w:lvl>
  </w:abstractNum>
  <w:abstractNum w:abstractNumId="42">
    <w:nsid w:val="7B9E324A"/>
    <w:multiLevelType w:val="hybridMultilevel"/>
    <w:tmpl w:val="E74C0B3A"/>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7BA116FD"/>
    <w:multiLevelType w:val="hybridMultilevel"/>
    <w:tmpl w:val="F05CB62E"/>
    <w:lvl w:ilvl="0" w:tplc="A5C4E89E">
      <w:start w:val="1"/>
      <w:numFmt w:val="decimal"/>
      <w:lvlText w:val="%1."/>
      <w:lvlJc w:val="left"/>
      <w:pPr>
        <w:tabs>
          <w:tab w:val="num" w:pos="360"/>
        </w:tabs>
        <w:ind w:left="360" w:hanging="360"/>
      </w:pPr>
      <w:rPr>
        <w:rFonts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nsid w:val="7C6B61E6"/>
    <w:multiLevelType w:val="hybridMultilevel"/>
    <w:tmpl w:val="94FCEF30"/>
    <w:lvl w:ilvl="0" w:tplc="2C52B15C">
      <w:start w:val="1"/>
      <w:numFmt w:val="decimal"/>
      <w:lvlText w:val="%1."/>
      <w:lvlJc w:val="left"/>
      <w:pPr>
        <w:ind w:left="700" w:hanging="360"/>
      </w:pPr>
      <w:rPr>
        <w:rFonts w:hint="default"/>
      </w:rPr>
    </w:lvl>
    <w:lvl w:ilvl="1" w:tplc="04220019" w:tentative="1">
      <w:start w:val="1"/>
      <w:numFmt w:val="lowerLetter"/>
      <w:lvlText w:val="%2."/>
      <w:lvlJc w:val="left"/>
      <w:pPr>
        <w:ind w:left="1420" w:hanging="360"/>
      </w:pPr>
    </w:lvl>
    <w:lvl w:ilvl="2" w:tplc="0422001B" w:tentative="1">
      <w:start w:val="1"/>
      <w:numFmt w:val="lowerRoman"/>
      <w:lvlText w:val="%3."/>
      <w:lvlJc w:val="right"/>
      <w:pPr>
        <w:ind w:left="2140" w:hanging="180"/>
      </w:pPr>
    </w:lvl>
    <w:lvl w:ilvl="3" w:tplc="0422000F" w:tentative="1">
      <w:start w:val="1"/>
      <w:numFmt w:val="decimal"/>
      <w:lvlText w:val="%4."/>
      <w:lvlJc w:val="left"/>
      <w:pPr>
        <w:ind w:left="2860" w:hanging="360"/>
      </w:pPr>
    </w:lvl>
    <w:lvl w:ilvl="4" w:tplc="04220019" w:tentative="1">
      <w:start w:val="1"/>
      <w:numFmt w:val="lowerLetter"/>
      <w:lvlText w:val="%5."/>
      <w:lvlJc w:val="left"/>
      <w:pPr>
        <w:ind w:left="3580" w:hanging="360"/>
      </w:pPr>
    </w:lvl>
    <w:lvl w:ilvl="5" w:tplc="0422001B" w:tentative="1">
      <w:start w:val="1"/>
      <w:numFmt w:val="lowerRoman"/>
      <w:lvlText w:val="%6."/>
      <w:lvlJc w:val="right"/>
      <w:pPr>
        <w:ind w:left="4300" w:hanging="180"/>
      </w:pPr>
    </w:lvl>
    <w:lvl w:ilvl="6" w:tplc="0422000F" w:tentative="1">
      <w:start w:val="1"/>
      <w:numFmt w:val="decimal"/>
      <w:lvlText w:val="%7."/>
      <w:lvlJc w:val="left"/>
      <w:pPr>
        <w:ind w:left="5020" w:hanging="360"/>
      </w:pPr>
    </w:lvl>
    <w:lvl w:ilvl="7" w:tplc="04220019" w:tentative="1">
      <w:start w:val="1"/>
      <w:numFmt w:val="lowerLetter"/>
      <w:lvlText w:val="%8."/>
      <w:lvlJc w:val="left"/>
      <w:pPr>
        <w:ind w:left="5740" w:hanging="360"/>
      </w:pPr>
    </w:lvl>
    <w:lvl w:ilvl="8" w:tplc="0422001B" w:tentative="1">
      <w:start w:val="1"/>
      <w:numFmt w:val="lowerRoman"/>
      <w:lvlText w:val="%9."/>
      <w:lvlJc w:val="right"/>
      <w:pPr>
        <w:ind w:left="6460" w:hanging="180"/>
      </w:pPr>
    </w:lvl>
  </w:abstractNum>
  <w:abstractNum w:abstractNumId="45">
    <w:nsid w:val="7FDA105E"/>
    <w:multiLevelType w:val="hybridMultilevel"/>
    <w:tmpl w:val="C01A5D9A"/>
    <w:lvl w:ilvl="0" w:tplc="D13CA152">
      <w:start w:val="2"/>
      <w:numFmt w:val="bullet"/>
      <w:lvlText w:val="-"/>
      <w:lvlJc w:val="left"/>
      <w:pPr>
        <w:ind w:left="1800" w:hanging="360"/>
      </w:pPr>
      <w:rPr>
        <w:rFonts w:ascii="Times New Roman" w:eastAsia="Times New Roman" w:hAnsi="Times New Roman" w:cs="Times New Roman" w:hint="default"/>
      </w:rPr>
    </w:lvl>
    <w:lvl w:ilvl="1" w:tplc="4EEE5314">
      <w:start w:val="30"/>
      <w:numFmt w:val="bullet"/>
      <w:lvlText w:val=""/>
      <w:lvlJc w:val="left"/>
      <w:pPr>
        <w:ind w:left="2520" w:hanging="360"/>
      </w:pPr>
      <w:rPr>
        <w:rFonts w:ascii="Symbol" w:eastAsia="Times New Roman" w:hAnsi="Symbol" w:cs="Times New Roman"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num w:numId="1">
    <w:abstractNumId w:val="20"/>
  </w:num>
  <w:num w:numId="2">
    <w:abstractNumId w:val="16"/>
  </w:num>
  <w:num w:numId="3">
    <w:abstractNumId w:val="10"/>
  </w:num>
  <w:num w:numId="4">
    <w:abstractNumId w:val="3"/>
  </w:num>
  <w:num w:numId="5">
    <w:abstractNumId w:val="11"/>
  </w:num>
  <w:num w:numId="6">
    <w:abstractNumId w:val="23"/>
  </w:num>
  <w:num w:numId="7">
    <w:abstractNumId w:val="32"/>
  </w:num>
  <w:num w:numId="8">
    <w:abstractNumId w:val="4"/>
  </w:num>
  <w:num w:numId="9">
    <w:abstractNumId w:val="36"/>
  </w:num>
  <w:num w:numId="10">
    <w:abstractNumId w:val="42"/>
  </w:num>
  <w:num w:numId="11">
    <w:abstractNumId w:val="19"/>
  </w:num>
  <w:num w:numId="12">
    <w:abstractNumId w:val="33"/>
  </w:num>
  <w:num w:numId="13">
    <w:abstractNumId w:val="12"/>
  </w:num>
  <w:num w:numId="14">
    <w:abstractNumId w:val="8"/>
  </w:num>
  <w:num w:numId="15">
    <w:abstractNumId w:val="22"/>
  </w:num>
  <w:num w:numId="16">
    <w:abstractNumId w:val="0"/>
  </w:num>
  <w:num w:numId="17">
    <w:abstractNumId w:val="30"/>
  </w:num>
  <w:num w:numId="18">
    <w:abstractNumId w:val="17"/>
  </w:num>
  <w:num w:numId="19">
    <w:abstractNumId w:val="5"/>
  </w:num>
  <w:num w:numId="20">
    <w:abstractNumId w:val="7"/>
  </w:num>
  <w:num w:numId="21">
    <w:abstractNumId w:val="38"/>
  </w:num>
  <w:num w:numId="22">
    <w:abstractNumId w:val="25"/>
  </w:num>
  <w:num w:numId="23">
    <w:abstractNumId w:val="24"/>
  </w:num>
  <w:num w:numId="24">
    <w:abstractNumId w:val="34"/>
  </w:num>
  <w:num w:numId="25">
    <w:abstractNumId w:val="31"/>
  </w:num>
  <w:num w:numId="26">
    <w:abstractNumId w:val="21"/>
  </w:num>
  <w:num w:numId="27">
    <w:abstractNumId w:val="45"/>
  </w:num>
  <w:num w:numId="28">
    <w:abstractNumId w:val="6"/>
  </w:num>
  <w:num w:numId="29">
    <w:abstractNumId w:val="18"/>
  </w:num>
  <w:num w:numId="30">
    <w:abstractNumId w:val="14"/>
  </w:num>
  <w:num w:numId="31">
    <w:abstractNumId w:val="1"/>
  </w:num>
  <w:num w:numId="32">
    <w:abstractNumId w:val="35"/>
  </w:num>
  <w:num w:numId="33">
    <w:abstractNumId w:val="26"/>
  </w:num>
  <w:num w:numId="34">
    <w:abstractNumId w:val="2"/>
  </w:num>
  <w:num w:numId="35">
    <w:abstractNumId w:val="41"/>
    <w:lvlOverride w:ilvl="0"/>
    <w:lvlOverride w:ilvl="1"/>
    <w:lvlOverride w:ilvl="2"/>
    <w:lvlOverride w:ilvl="3"/>
    <w:lvlOverride w:ilvl="4"/>
    <w:lvlOverride w:ilvl="5"/>
    <w:lvlOverride w:ilvl="6"/>
    <w:lvlOverride w:ilvl="7"/>
    <w:lvlOverride w:ilvl="8"/>
  </w:num>
  <w:num w:numId="36">
    <w:abstractNumId w:val="37"/>
    <w:lvlOverride w:ilvl="0"/>
    <w:lvlOverride w:ilvl="1"/>
    <w:lvlOverride w:ilvl="2"/>
    <w:lvlOverride w:ilvl="3"/>
    <w:lvlOverride w:ilvl="4"/>
    <w:lvlOverride w:ilvl="5"/>
    <w:lvlOverride w:ilvl="6"/>
    <w:lvlOverride w:ilvl="7"/>
    <w:lvlOverride w:ilvl="8"/>
  </w:num>
  <w:num w:numId="37">
    <w:abstractNumId w:val="9"/>
    <w:lvlOverride w:ilvl="0"/>
    <w:lvlOverride w:ilvl="1"/>
    <w:lvlOverride w:ilvl="2"/>
    <w:lvlOverride w:ilvl="3"/>
    <w:lvlOverride w:ilvl="4"/>
    <w:lvlOverride w:ilvl="5"/>
    <w:lvlOverride w:ilvl="6"/>
    <w:lvlOverride w:ilvl="7"/>
    <w:lvlOverride w:ilvl="8"/>
  </w:num>
  <w:num w:numId="38">
    <w:abstractNumId w:val="39"/>
    <w:lvlOverride w:ilvl="0"/>
    <w:lvlOverride w:ilvl="1"/>
    <w:lvlOverride w:ilvl="2"/>
    <w:lvlOverride w:ilvl="3"/>
    <w:lvlOverride w:ilvl="4"/>
    <w:lvlOverride w:ilvl="5"/>
    <w:lvlOverride w:ilvl="6"/>
    <w:lvlOverride w:ilvl="7"/>
    <w:lvlOverride w:ilvl="8"/>
  </w:num>
  <w:num w:numId="39">
    <w:abstractNumId w:val="40"/>
    <w:lvlOverride w:ilvl="0"/>
    <w:lvlOverride w:ilvl="1"/>
    <w:lvlOverride w:ilvl="2"/>
    <w:lvlOverride w:ilvl="3"/>
    <w:lvlOverride w:ilvl="4"/>
    <w:lvlOverride w:ilvl="5"/>
    <w:lvlOverride w:ilvl="6"/>
    <w:lvlOverride w:ilvl="7"/>
    <w:lvlOverride w:ilvl="8"/>
  </w:num>
  <w:num w:numId="40">
    <w:abstractNumId w:val="43"/>
  </w:num>
  <w:num w:numId="41">
    <w:abstractNumId w:val="13"/>
  </w:num>
  <w:num w:numId="42">
    <w:abstractNumId w:val="44"/>
  </w:num>
  <w:num w:numId="43">
    <w:abstractNumId w:val="27"/>
  </w:num>
  <w:num w:numId="44">
    <w:abstractNumId w:val="28"/>
  </w:num>
  <w:num w:numId="45">
    <w:abstractNumId w:val="15"/>
  </w:num>
  <w:num w:numId="4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6374"/>
    <w:rsid w:val="005A61DF"/>
    <w:rsid w:val="008B5DD1"/>
    <w:rsid w:val="009A6374"/>
    <w:rsid w:val="00C3321A"/>
    <w:rsid w:val="00F518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5EC2C7-A0F1-43A9-8C83-B1A20C6AE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6374"/>
    <w:pPr>
      <w:spacing w:after="200" w:line="276" w:lineRule="auto"/>
    </w:pPr>
    <w:rPr>
      <w:rFonts w:ascii="Calibri" w:eastAsia="Times New Roman" w:hAnsi="Calibri" w:cs="Times New Roman"/>
    </w:rPr>
  </w:style>
  <w:style w:type="paragraph" w:styleId="1">
    <w:name w:val="heading 1"/>
    <w:basedOn w:val="a"/>
    <w:next w:val="a"/>
    <w:link w:val="10"/>
    <w:autoRedefine/>
    <w:uiPriority w:val="9"/>
    <w:qFormat/>
    <w:rsid w:val="009A6374"/>
    <w:pPr>
      <w:widowControl w:val="0"/>
      <w:autoSpaceDE w:val="0"/>
      <w:autoSpaceDN w:val="0"/>
      <w:adjustRightInd w:val="0"/>
      <w:spacing w:after="0" w:line="360" w:lineRule="auto"/>
      <w:jc w:val="center"/>
      <w:outlineLvl w:val="0"/>
    </w:pPr>
    <w:rPr>
      <w:rFonts w:ascii="Times New Roman ??????????" w:hAnsi="Times New Roman ??????????"/>
      <w:b/>
      <w:caps/>
      <w:sz w:val="28"/>
      <w:szCs w:val="28"/>
      <w:lang w:val="uk-UA" w:eastAsia="ru-RU"/>
    </w:rPr>
  </w:style>
  <w:style w:type="paragraph" w:styleId="6">
    <w:name w:val="heading 6"/>
    <w:basedOn w:val="a"/>
    <w:next w:val="a"/>
    <w:link w:val="60"/>
    <w:uiPriority w:val="9"/>
    <w:unhideWhenUsed/>
    <w:qFormat/>
    <w:rsid w:val="008B5DD1"/>
    <w:pPr>
      <w:spacing w:before="240" w:after="60"/>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A6374"/>
    <w:rPr>
      <w:rFonts w:ascii="Times New Roman ??????????" w:eastAsia="Times New Roman" w:hAnsi="Times New Roman ??????????" w:cs="Times New Roman"/>
      <w:b/>
      <w:caps/>
      <w:sz w:val="28"/>
      <w:szCs w:val="28"/>
      <w:lang w:val="uk-UA" w:eastAsia="ru-RU"/>
    </w:rPr>
  </w:style>
  <w:style w:type="character" w:styleId="a3">
    <w:name w:val="Hyperlink"/>
    <w:uiPriority w:val="99"/>
    <w:unhideWhenUsed/>
    <w:rsid w:val="009A6374"/>
    <w:rPr>
      <w:rFonts w:cs="Times New Roman"/>
      <w:color w:val="0000FF"/>
      <w:u w:val="single"/>
    </w:rPr>
  </w:style>
  <w:style w:type="character" w:customStyle="1" w:styleId="apple-converted-space">
    <w:name w:val="apple-converted-space"/>
    <w:rsid w:val="009A6374"/>
    <w:rPr>
      <w:rFonts w:cs="Times New Roman"/>
    </w:rPr>
  </w:style>
  <w:style w:type="paragraph" w:styleId="a4">
    <w:name w:val="Body Text"/>
    <w:basedOn w:val="a"/>
    <w:link w:val="a5"/>
    <w:uiPriority w:val="99"/>
    <w:unhideWhenUsed/>
    <w:rsid w:val="009A6374"/>
    <w:pPr>
      <w:spacing w:after="120"/>
    </w:pPr>
  </w:style>
  <w:style w:type="character" w:customStyle="1" w:styleId="a5">
    <w:name w:val="Основной текст Знак"/>
    <w:basedOn w:val="a0"/>
    <w:link w:val="a4"/>
    <w:uiPriority w:val="99"/>
    <w:rsid w:val="009A6374"/>
    <w:rPr>
      <w:rFonts w:ascii="Calibri" w:eastAsia="Times New Roman" w:hAnsi="Calibri" w:cs="Times New Roman"/>
    </w:rPr>
  </w:style>
  <w:style w:type="character" w:customStyle="1" w:styleId="12">
    <w:name w:val="Заголовок №12"/>
    <w:uiPriority w:val="99"/>
    <w:rsid w:val="009A6374"/>
    <w:rPr>
      <w:rFonts w:cs="Times New Roman"/>
      <w:b/>
      <w:bCs/>
      <w:color w:val="000000"/>
      <w:spacing w:val="0"/>
      <w:w w:val="100"/>
      <w:position w:val="0"/>
      <w:sz w:val="21"/>
      <w:szCs w:val="21"/>
      <w:lang w:val="uk-UA" w:eastAsia="x-none" w:bidi="ar-SA"/>
    </w:rPr>
  </w:style>
  <w:style w:type="paragraph" w:customStyle="1" w:styleId="Style12">
    <w:name w:val="Style12"/>
    <w:basedOn w:val="a"/>
    <w:rsid w:val="009A6374"/>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4">
    <w:name w:val="Style14"/>
    <w:basedOn w:val="a"/>
    <w:rsid w:val="009A6374"/>
    <w:pPr>
      <w:widowControl w:val="0"/>
      <w:autoSpaceDE w:val="0"/>
      <w:autoSpaceDN w:val="0"/>
      <w:adjustRightInd w:val="0"/>
      <w:spacing w:after="0" w:line="638" w:lineRule="exact"/>
      <w:ind w:hanging="691"/>
    </w:pPr>
    <w:rPr>
      <w:rFonts w:ascii="Times New Roman" w:hAnsi="Times New Roman"/>
      <w:sz w:val="24"/>
      <w:szCs w:val="24"/>
      <w:lang w:eastAsia="ru-RU"/>
    </w:rPr>
  </w:style>
  <w:style w:type="character" w:customStyle="1" w:styleId="FontStyle17">
    <w:name w:val="Font Style17"/>
    <w:rsid w:val="009A6374"/>
    <w:rPr>
      <w:rFonts w:ascii="Times New Roman" w:hAnsi="Times New Roman" w:cs="Times New Roman"/>
      <w:sz w:val="28"/>
      <w:szCs w:val="28"/>
    </w:rPr>
  </w:style>
  <w:style w:type="character" w:customStyle="1" w:styleId="FontStyle18">
    <w:name w:val="Font Style18"/>
    <w:rsid w:val="009A6374"/>
    <w:rPr>
      <w:rFonts w:ascii="Times New Roman" w:hAnsi="Times New Roman" w:cs="Times New Roman"/>
      <w:b/>
      <w:bCs/>
      <w:sz w:val="22"/>
      <w:szCs w:val="22"/>
    </w:rPr>
  </w:style>
  <w:style w:type="paragraph" w:customStyle="1" w:styleId="ListParagraph1">
    <w:name w:val="List Paragraph1"/>
    <w:basedOn w:val="a"/>
    <w:qFormat/>
    <w:rsid w:val="009A6374"/>
    <w:pPr>
      <w:ind w:left="720"/>
      <w:contextualSpacing/>
    </w:pPr>
  </w:style>
  <w:style w:type="paragraph" w:customStyle="1" w:styleId="5">
    <w:name w:val="Абзац списка5"/>
    <w:basedOn w:val="a"/>
    <w:uiPriority w:val="34"/>
    <w:qFormat/>
    <w:rsid w:val="009A6374"/>
    <w:pPr>
      <w:ind w:left="720"/>
      <w:contextualSpacing/>
    </w:pPr>
  </w:style>
  <w:style w:type="paragraph" w:styleId="a6">
    <w:name w:val="header"/>
    <w:basedOn w:val="a"/>
    <w:link w:val="a7"/>
    <w:uiPriority w:val="99"/>
    <w:unhideWhenUsed/>
    <w:rsid w:val="009A6374"/>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A6374"/>
    <w:rPr>
      <w:rFonts w:ascii="Calibri" w:eastAsia="Times New Roman" w:hAnsi="Calibri" w:cs="Times New Roman"/>
    </w:rPr>
  </w:style>
  <w:style w:type="paragraph" w:styleId="a8">
    <w:name w:val="footer"/>
    <w:basedOn w:val="a"/>
    <w:link w:val="a9"/>
    <w:uiPriority w:val="99"/>
    <w:unhideWhenUsed/>
    <w:rsid w:val="009A6374"/>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A6374"/>
    <w:rPr>
      <w:rFonts w:ascii="Calibri" w:eastAsia="Times New Roman" w:hAnsi="Calibri" w:cs="Times New Roman"/>
    </w:rPr>
  </w:style>
  <w:style w:type="character" w:styleId="aa">
    <w:name w:val="page number"/>
    <w:basedOn w:val="a0"/>
    <w:rsid w:val="009A6374"/>
  </w:style>
  <w:style w:type="paragraph" w:styleId="HTML">
    <w:name w:val="HTML Preformatted"/>
    <w:basedOn w:val="a"/>
    <w:link w:val="HTML0"/>
    <w:uiPriority w:val="99"/>
    <w:unhideWhenUsed/>
    <w:rsid w:val="009A63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9A6374"/>
    <w:rPr>
      <w:rFonts w:ascii="Courier New" w:eastAsia="Times New Roman" w:hAnsi="Courier New" w:cs="Courier New"/>
      <w:sz w:val="20"/>
      <w:szCs w:val="20"/>
      <w:lang w:eastAsia="ru-RU"/>
    </w:rPr>
  </w:style>
  <w:style w:type="character" w:customStyle="1" w:styleId="60">
    <w:name w:val="Заголовок 6 Знак"/>
    <w:basedOn w:val="a0"/>
    <w:link w:val="6"/>
    <w:uiPriority w:val="9"/>
    <w:rsid w:val="008B5DD1"/>
    <w:rPr>
      <w:rFonts w:ascii="Calibri" w:eastAsia="Times New Roman" w:hAnsi="Calibri" w:cs="Times New Roman"/>
      <w:b/>
      <w:bCs/>
    </w:rPr>
  </w:style>
  <w:style w:type="paragraph" w:customStyle="1" w:styleId="11">
    <w:name w:val="Абзац списка1"/>
    <w:basedOn w:val="a"/>
    <w:uiPriority w:val="34"/>
    <w:qFormat/>
    <w:rsid w:val="008B5DD1"/>
    <w:pPr>
      <w:spacing w:after="0" w:line="240" w:lineRule="auto"/>
      <w:ind w:left="720"/>
      <w:contextualSpacing/>
    </w:pPr>
    <w:rPr>
      <w:sz w:val="24"/>
      <w:szCs w:val="24"/>
    </w:rPr>
  </w:style>
  <w:style w:type="paragraph" w:styleId="ab">
    <w:name w:val="Normal (Web)"/>
    <w:basedOn w:val="a"/>
    <w:link w:val="ac"/>
    <w:uiPriority w:val="99"/>
    <w:unhideWhenUsed/>
    <w:rsid w:val="008B5DD1"/>
    <w:pPr>
      <w:spacing w:before="100" w:beforeAutospacing="1" w:after="100" w:afterAutospacing="1" w:line="240" w:lineRule="auto"/>
    </w:pPr>
    <w:rPr>
      <w:rFonts w:ascii="Times New Roman" w:hAnsi="Times New Roman"/>
      <w:sz w:val="24"/>
      <w:szCs w:val="24"/>
      <w:lang w:val="uk-UA" w:eastAsia="uk-UA"/>
    </w:rPr>
  </w:style>
  <w:style w:type="paragraph" w:customStyle="1" w:styleId="2">
    <w:name w:val="Абзац списка2"/>
    <w:basedOn w:val="a"/>
    <w:uiPriority w:val="34"/>
    <w:qFormat/>
    <w:rsid w:val="008B5DD1"/>
    <w:pPr>
      <w:spacing w:after="0" w:line="240" w:lineRule="auto"/>
      <w:ind w:left="720"/>
      <w:contextualSpacing/>
    </w:pPr>
    <w:rPr>
      <w:sz w:val="24"/>
      <w:szCs w:val="24"/>
    </w:rPr>
  </w:style>
  <w:style w:type="paragraph" w:customStyle="1" w:styleId="3">
    <w:name w:val="Абзац списка3"/>
    <w:basedOn w:val="a"/>
    <w:uiPriority w:val="34"/>
    <w:qFormat/>
    <w:rsid w:val="008B5DD1"/>
    <w:pPr>
      <w:ind w:left="720"/>
      <w:contextualSpacing/>
    </w:pPr>
  </w:style>
  <w:style w:type="character" w:styleId="ad">
    <w:name w:val="Emphasis"/>
    <w:uiPriority w:val="20"/>
    <w:qFormat/>
    <w:rsid w:val="008B5DD1"/>
    <w:rPr>
      <w:rFonts w:cs="Times New Roman"/>
      <w:i/>
    </w:rPr>
  </w:style>
  <w:style w:type="paragraph" w:customStyle="1" w:styleId="ListParagraph">
    <w:name w:val="List Paragraph"/>
    <w:basedOn w:val="a"/>
    <w:uiPriority w:val="34"/>
    <w:qFormat/>
    <w:rsid w:val="008B5DD1"/>
    <w:pPr>
      <w:spacing w:after="0" w:line="240" w:lineRule="auto"/>
      <w:ind w:left="720"/>
      <w:contextualSpacing/>
    </w:pPr>
    <w:rPr>
      <w:sz w:val="24"/>
      <w:szCs w:val="24"/>
    </w:rPr>
  </w:style>
  <w:style w:type="paragraph" w:customStyle="1" w:styleId="Default">
    <w:name w:val="Default"/>
    <w:rsid w:val="008B5DD1"/>
    <w:pPr>
      <w:autoSpaceDE w:val="0"/>
      <w:autoSpaceDN w:val="0"/>
      <w:adjustRightInd w:val="0"/>
      <w:spacing w:after="0" w:line="240" w:lineRule="auto"/>
    </w:pPr>
    <w:rPr>
      <w:rFonts w:ascii="Times New Roman" w:eastAsia="Times New Roman" w:hAnsi="Times New Roman" w:cs="Times New Roman"/>
      <w:color w:val="000000"/>
      <w:sz w:val="24"/>
      <w:szCs w:val="24"/>
      <w:lang w:val="uk-UA"/>
    </w:rPr>
  </w:style>
  <w:style w:type="paragraph" w:styleId="20">
    <w:name w:val="Body Text 2"/>
    <w:basedOn w:val="a"/>
    <w:link w:val="21"/>
    <w:uiPriority w:val="99"/>
    <w:semiHidden/>
    <w:rsid w:val="008B5DD1"/>
    <w:pPr>
      <w:tabs>
        <w:tab w:val="left" w:pos="5387"/>
        <w:tab w:val="left" w:pos="7230"/>
      </w:tabs>
      <w:spacing w:after="0" w:line="233" w:lineRule="exact"/>
      <w:jc w:val="both"/>
    </w:pPr>
    <w:rPr>
      <w:rFonts w:ascii="Times New Roman" w:hAnsi="Times New Roman"/>
      <w:sz w:val="23"/>
      <w:szCs w:val="20"/>
      <w:lang w:val="uk-UA" w:eastAsia="uk-UA"/>
    </w:rPr>
  </w:style>
  <w:style w:type="character" w:customStyle="1" w:styleId="21">
    <w:name w:val="Основной текст 2 Знак"/>
    <w:basedOn w:val="a0"/>
    <w:link w:val="20"/>
    <w:uiPriority w:val="99"/>
    <w:semiHidden/>
    <w:rsid w:val="008B5DD1"/>
    <w:rPr>
      <w:rFonts w:ascii="Times New Roman" w:eastAsia="Times New Roman" w:hAnsi="Times New Roman" w:cs="Times New Roman"/>
      <w:sz w:val="23"/>
      <w:szCs w:val="20"/>
      <w:lang w:val="uk-UA" w:eastAsia="uk-UA"/>
    </w:rPr>
  </w:style>
  <w:style w:type="paragraph" w:styleId="22">
    <w:name w:val="Body Text Indent 2"/>
    <w:basedOn w:val="a"/>
    <w:link w:val="23"/>
    <w:uiPriority w:val="99"/>
    <w:unhideWhenUsed/>
    <w:rsid w:val="008B5DD1"/>
    <w:pPr>
      <w:spacing w:after="120" w:line="480" w:lineRule="auto"/>
      <w:ind w:left="283"/>
    </w:pPr>
    <w:rPr>
      <w:sz w:val="24"/>
      <w:szCs w:val="24"/>
    </w:rPr>
  </w:style>
  <w:style w:type="character" w:customStyle="1" w:styleId="23">
    <w:name w:val="Основной текст с отступом 2 Знак"/>
    <w:basedOn w:val="a0"/>
    <w:link w:val="22"/>
    <w:uiPriority w:val="99"/>
    <w:rsid w:val="008B5DD1"/>
    <w:rPr>
      <w:rFonts w:ascii="Calibri" w:eastAsia="Times New Roman" w:hAnsi="Calibri" w:cs="Times New Roman"/>
      <w:sz w:val="24"/>
      <w:szCs w:val="24"/>
    </w:rPr>
  </w:style>
  <w:style w:type="paragraph" w:customStyle="1" w:styleId="4">
    <w:name w:val="Абзац списка4"/>
    <w:basedOn w:val="a"/>
    <w:uiPriority w:val="34"/>
    <w:qFormat/>
    <w:rsid w:val="008B5DD1"/>
    <w:pPr>
      <w:spacing w:after="0" w:line="240" w:lineRule="auto"/>
      <w:ind w:left="720"/>
      <w:contextualSpacing/>
    </w:pPr>
    <w:rPr>
      <w:sz w:val="24"/>
      <w:szCs w:val="24"/>
    </w:rPr>
  </w:style>
  <w:style w:type="paragraph" w:styleId="ae">
    <w:name w:val="Plain Text"/>
    <w:basedOn w:val="a"/>
    <w:link w:val="af"/>
    <w:uiPriority w:val="99"/>
    <w:semiHidden/>
    <w:rsid w:val="008B5DD1"/>
    <w:pPr>
      <w:spacing w:after="0" w:line="240" w:lineRule="auto"/>
    </w:pPr>
    <w:rPr>
      <w:rFonts w:ascii="Courier New" w:hAnsi="Courier New" w:cs="Courier New"/>
      <w:sz w:val="20"/>
      <w:szCs w:val="20"/>
      <w:lang w:eastAsia="ru-RU"/>
    </w:rPr>
  </w:style>
  <w:style w:type="character" w:customStyle="1" w:styleId="af">
    <w:name w:val="Текст Знак"/>
    <w:basedOn w:val="a0"/>
    <w:link w:val="ae"/>
    <w:uiPriority w:val="99"/>
    <w:semiHidden/>
    <w:rsid w:val="008B5DD1"/>
    <w:rPr>
      <w:rFonts w:ascii="Courier New" w:eastAsia="Times New Roman" w:hAnsi="Courier New" w:cs="Courier New"/>
      <w:sz w:val="20"/>
      <w:szCs w:val="20"/>
      <w:lang w:eastAsia="ru-RU"/>
    </w:rPr>
  </w:style>
  <w:style w:type="paragraph" w:styleId="af0">
    <w:name w:val="Balloon Text"/>
    <w:basedOn w:val="a"/>
    <w:link w:val="af1"/>
    <w:uiPriority w:val="99"/>
    <w:semiHidden/>
    <w:unhideWhenUsed/>
    <w:rsid w:val="008B5DD1"/>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8B5DD1"/>
    <w:rPr>
      <w:rFonts w:ascii="Tahoma" w:eastAsia="Times New Roman" w:hAnsi="Tahoma" w:cs="Tahoma"/>
      <w:sz w:val="16"/>
      <w:szCs w:val="16"/>
    </w:rPr>
  </w:style>
  <w:style w:type="paragraph" w:styleId="30">
    <w:name w:val="Body Text 3"/>
    <w:basedOn w:val="a"/>
    <w:link w:val="31"/>
    <w:uiPriority w:val="99"/>
    <w:unhideWhenUsed/>
    <w:rsid w:val="008B5DD1"/>
    <w:pPr>
      <w:spacing w:after="120"/>
    </w:pPr>
    <w:rPr>
      <w:sz w:val="16"/>
      <w:szCs w:val="16"/>
    </w:rPr>
  </w:style>
  <w:style w:type="character" w:customStyle="1" w:styleId="31">
    <w:name w:val="Основной текст 3 Знак"/>
    <w:basedOn w:val="a0"/>
    <w:link w:val="30"/>
    <w:uiPriority w:val="99"/>
    <w:rsid w:val="008B5DD1"/>
    <w:rPr>
      <w:rFonts w:ascii="Calibri" w:eastAsia="Times New Roman" w:hAnsi="Calibri" w:cs="Times New Roman"/>
      <w:sz w:val="16"/>
      <w:szCs w:val="16"/>
    </w:rPr>
  </w:style>
  <w:style w:type="paragraph" w:customStyle="1" w:styleId="Standard">
    <w:name w:val="Standard"/>
    <w:rsid w:val="008B5DD1"/>
    <w:pPr>
      <w:widowControl w:val="0"/>
      <w:suppressAutoHyphens/>
      <w:autoSpaceDN w:val="0"/>
      <w:spacing w:after="0" w:line="240" w:lineRule="auto"/>
      <w:textAlignment w:val="baseline"/>
    </w:pPr>
    <w:rPr>
      <w:rFonts w:ascii="Times New Roman" w:eastAsia="Times New Roman" w:hAnsi="Times New Roman" w:cs="Tahoma"/>
      <w:kern w:val="3"/>
      <w:sz w:val="24"/>
      <w:szCs w:val="24"/>
      <w:lang w:val="de-DE" w:eastAsia="ja-JP" w:bidi="fa-IR"/>
    </w:rPr>
  </w:style>
  <w:style w:type="paragraph" w:customStyle="1" w:styleId="Textbody">
    <w:name w:val="Text body"/>
    <w:basedOn w:val="a"/>
    <w:rsid w:val="008B5DD1"/>
    <w:pPr>
      <w:widowControl w:val="0"/>
      <w:suppressAutoHyphens/>
      <w:autoSpaceDN w:val="0"/>
      <w:spacing w:after="120" w:line="240" w:lineRule="auto"/>
      <w:textAlignment w:val="baseline"/>
    </w:pPr>
    <w:rPr>
      <w:rFonts w:ascii="Times New Roman" w:hAnsi="Times New Roman" w:cs="Tahoma"/>
      <w:kern w:val="3"/>
      <w:sz w:val="24"/>
      <w:szCs w:val="24"/>
      <w:lang w:val="de-DE" w:eastAsia="ja-JP" w:bidi="fa-IR"/>
    </w:rPr>
  </w:style>
  <w:style w:type="paragraph" w:customStyle="1" w:styleId="Style3">
    <w:name w:val="Style3"/>
    <w:basedOn w:val="a"/>
    <w:rsid w:val="008B5DD1"/>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4">
    <w:name w:val="Style4"/>
    <w:basedOn w:val="a"/>
    <w:rsid w:val="008B5DD1"/>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6">
    <w:name w:val="Style6"/>
    <w:basedOn w:val="a"/>
    <w:rsid w:val="008B5DD1"/>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8">
    <w:name w:val="style8"/>
    <w:basedOn w:val="a"/>
    <w:rsid w:val="008B5DD1"/>
    <w:pPr>
      <w:spacing w:before="100" w:beforeAutospacing="1" w:after="384" w:line="432" w:lineRule="auto"/>
    </w:pPr>
    <w:rPr>
      <w:rFonts w:ascii="Times New Roman" w:hAnsi="Times New Roman"/>
      <w:sz w:val="24"/>
      <w:szCs w:val="24"/>
      <w:lang w:eastAsia="ru-RU"/>
    </w:rPr>
  </w:style>
  <w:style w:type="paragraph" w:customStyle="1" w:styleId="msonormalcxspmiddle">
    <w:name w:val="msonormalcxspmiddle"/>
    <w:basedOn w:val="a"/>
    <w:rsid w:val="008B5DD1"/>
    <w:pPr>
      <w:spacing w:before="100" w:beforeAutospacing="1" w:after="100" w:afterAutospacing="1" w:line="240" w:lineRule="auto"/>
    </w:pPr>
    <w:rPr>
      <w:rFonts w:ascii="Times New Roman" w:hAnsi="Times New Roman"/>
      <w:sz w:val="24"/>
      <w:szCs w:val="24"/>
      <w:lang w:eastAsia="ru-RU"/>
    </w:rPr>
  </w:style>
  <w:style w:type="character" w:customStyle="1" w:styleId="7">
    <w:name w:val="Знак Знак7"/>
    <w:semiHidden/>
    <w:locked/>
    <w:rsid w:val="008B5DD1"/>
    <w:rPr>
      <w:sz w:val="23"/>
      <w:lang w:val="uk-UA" w:eastAsia="uk-UA" w:bidi="ar-SA"/>
    </w:rPr>
  </w:style>
  <w:style w:type="character" w:customStyle="1" w:styleId="50">
    <w:name w:val="Знак Знак5"/>
    <w:semiHidden/>
    <w:locked/>
    <w:rsid w:val="008B5DD1"/>
    <w:rPr>
      <w:rFonts w:ascii="Courier New" w:hAnsi="Courier New" w:cs="Courier New"/>
      <w:lang w:val="ru-RU" w:eastAsia="ru-RU" w:bidi="ar-SA"/>
    </w:rPr>
  </w:style>
  <w:style w:type="character" w:customStyle="1" w:styleId="32">
    <w:name w:val="Знак Знак3"/>
    <w:locked/>
    <w:rsid w:val="008B5DD1"/>
    <w:rPr>
      <w:rFonts w:ascii="Calibri" w:hAnsi="Calibri"/>
      <w:sz w:val="16"/>
      <w:szCs w:val="16"/>
      <w:lang w:val="ru-RU" w:eastAsia="en-US" w:bidi="ar-SA"/>
    </w:rPr>
  </w:style>
  <w:style w:type="paragraph" w:customStyle="1" w:styleId="af2">
    <w:name w:val="Таня"/>
    <w:basedOn w:val="a"/>
    <w:rsid w:val="008B5DD1"/>
    <w:pPr>
      <w:widowControl w:val="0"/>
      <w:autoSpaceDE w:val="0"/>
      <w:autoSpaceDN w:val="0"/>
      <w:adjustRightInd w:val="0"/>
      <w:spacing w:before="100" w:beforeAutospacing="1" w:after="0" w:line="360" w:lineRule="exact"/>
      <w:jc w:val="both"/>
    </w:pPr>
    <w:rPr>
      <w:rFonts w:ascii="Times New Roman" w:hAnsi="Times New Roman"/>
      <w:sz w:val="28"/>
      <w:szCs w:val="32"/>
      <w:lang w:val="uk-UA" w:eastAsia="ru-RU"/>
    </w:rPr>
  </w:style>
  <w:style w:type="character" w:styleId="af3">
    <w:name w:val="Strong"/>
    <w:uiPriority w:val="22"/>
    <w:qFormat/>
    <w:rsid w:val="008B5DD1"/>
    <w:rPr>
      <w:rFonts w:cs="Times New Roman"/>
      <w:b/>
      <w:bCs/>
    </w:rPr>
  </w:style>
  <w:style w:type="paragraph" w:customStyle="1" w:styleId="Style2">
    <w:name w:val="Style2"/>
    <w:basedOn w:val="a"/>
    <w:rsid w:val="008B5DD1"/>
    <w:pPr>
      <w:widowControl w:val="0"/>
      <w:autoSpaceDE w:val="0"/>
      <w:autoSpaceDN w:val="0"/>
      <w:adjustRightInd w:val="0"/>
      <w:spacing w:after="0" w:line="480" w:lineRule="exact"/>
      <w:ind w:firstLine="691"/>
      <w:jc w:val="both"/>
    </w:pPr>
    <w:rPr>
      <w:rFonts w:ascii="Times New Roman" w:hAnsi="Times New Roman"/>
      <w:sz w:val="24"/>
      <w:szCs w:val="24"/>
      <w:lang w:eastAsia="ru-RU"/>
    </w:rPr>
  </w:style>
  <w:style w:type="character" w:customStyle="1" w:styleId="FontStyle69">
    <w:name w:val="Font Style69"/>
    <w:rsid w:val="008B5DD1"/>
    <w:rPr>
      <w:rFonts w:ascii="Times New Roman" w:hAnsi="Times New Roman" w:cs="Times New Roman"/>
      <w:sz w:val="26"/>
      <w:szCs w:val="26"/>
    </w:rPr>
  </w:style>
  <w:style w:type="paragraph" w:customStyle="1" w:styleId="1415">
    <w:name w:val="ОТС 14_15"/>
    <w:basedOn w:val="a"/>
    <w:rsid w:val="008B5DD1"/>
    <w:pPr>
      <w:widowControl w:val="0"/>
      <w:autoSpaceDE w:val="0"/>
      <w:autoSpaceDN w:val="0"/>
      <w:adjustRightInd w:val="0"/>
      <w:spacing w:after="0" w:line="360" w:lineRule="auto"/>
      <w:ind w:firstLine="709"/>
      <w:jc w:val="both"/>
    </w:pPr>
    <w:rPr>
      <w:rFonts w:ascii="Times New Roman" w:eastAsia="Batang" w:hAnsi="Times New Roman"/>
      <w:color w:val="000000"/>
      <w:sz w:val="28"/>
      <w:szCs w:val="28"/>
      <w:lang w:eastAsia="ru-RU"/>
    </w:rPr>
  </w:style>
  <w:style w:type="character" w:customStyle="1" w:styleId="FontStyle89">
    <w:name w:val="Font Style89"/>
    <w:rsid w:val="008B5DD1"/>
    <w:rPr>
      <w:rFonts w:ascii="Times New Roman" w:hAnsi="Times New Roman" w:cs="Times New Roman"/>
      <w:sz w:val="26"/>
      <w:szCs w:val="26"/>
    </w:rPr>
  </w:style>
  <w:style w:type="paragraph" w:customStyle="1" w:styleId="Style38">
    <w:name w:val="Style38"/>
    <w:basedOn w:val="a"/>
    <w:rsid w:val="008B5DD1"/>
    <w:pPr>
      <w:widowControl w:val="0"/>
      <w:autoSpaceDE w:val="0"/>
      <w:autoSpaceDN w:val="0"/>
      <w:adjustRightInd w:val="0"/>
      <w:spacing w:after="0" w:line="484" w:lineRule="exact"/>
      <w:ind w:firstLine="686"/>
      <w:jc w:val="both"/>
    </w:pPr>
    <w:rPr>
      <w:rFonts w:ascii="Times New Roman" w:hAnsi="Times New Roman"/>
      <w:sz w:val="24"/>
      <w:szCs w:val="24"/>
      <w:lang w:eastAsia="ru-RU"/>
    </w:rPr>
  </w:style>
  <w:style w:type="table" w:styleId="af4">
    <w:name w:val="Table Grid"/>
    <w:basedOn w:val="a1"/>
    <w:uiPriority w:val="59"/>
    <w:rsid w:val="008B5DD1"/>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List Paragraph"/>
    <w:basedOn w:val="a"/>
    <w:link w:val="af6"/>
    <w:qFormat/>
    <w:rsid w:val="008B5DD1"/>
    <w:pPr>
      <w:ind w:left="720"/>
      <w:contextualSpacing/>
    </w:pPr>
    <w:rPr>
      <w:lang w:eastAsia="ru-RU"/>
    </w:rPr>
  </w:style>
  <w:style w:type="character" w:customStyle="1" w:styleId="headn">
    <w:name w:val="head_n"/>
    <w:rsid w:val="008B5DD1"/>
  </w:style>
  <w:style w:type="paragraph" w:customStyle="1" w:styleId="24">
    <w:name w:val="Основной текст2"/>
    <w:basedOn w:val="a"/>
    <w:rsid w:val="008B5DD1"/>
    <w:pPr>
      <w:shd w:val="clear" w:color="auto" w:fill="FFFFFF"/>
      <w:spacing w:before="240" w:after="240" w:line="0" w:lineRule="atLeast"/>
    </w:pPr>
    <w:rPr>
      <w:rFonts w:ascii="Times New Roman" w:hAnsi="Times New Roman"/>
      <w:sz w:val="18"/>
      <w:szCs w:val="18"/>
      <w:lang w:eastAsia="ru-RU"/>
    </w:rPr>
  </w:style>
  <w:style w:type="character" w:customStyle="1" w:styleId="ac">
    <w:name w:val="Обычный (веб) Знак"/>
    <w:link w:val="ab"/>
    <w:uiPriority w:val="99"/>
    <w:locked/>
    <w:rsid w:val="008B5DD1"/>
    <w:rPr>
      <w:rFonts w:ascii="Times New Roman" w:eastAsia="Times New Roman" w:hAnsi="Times New Roman" w:cs="Times New Roman"/>
      <w:sz w:val="24"/>
      <w:szCs w:val="24"/>
      <w:lang w:val="uk-UA" w:eastAsia="uk-UA"/>
    </w:rPr>
  </w:style>
  <w:style w:type="paragraph" w:customStyle="1" w:styleId="western">
    <w:name w:val="western"/>
    <w:basedOn w:val="a"/>
    <w:rsid w:val="008B5DD1"/>
    <w:pPr>
      <w:spacing w:before="100" w:beforeAutospacing="1" w:after="100" w:afterAutospacing="1" w:line="240" w:lineRule="auto"/>
    </w:pPr>
    <w:rPr>
      <w:rFonts w:ascii="Times New Roman" w:hAnsi="Times New Roman"/>
      <w:sz w:val="24"/>
      <w:szCs w:val="24"/>
      <w:lang w:eastAsia="ru-RU"/>
    </w:rPr>
  </w:style>
  <w:style w:type="character" w:customStyle="1" w:styleId="hps">
    <w:name w:val="hps"/>
    <w:rsid w:val="008B5DD1"/>
    <w:rPr>
      <w:rFonts w:cs="Times New Roman"/>
    </w:rPr>
  </w:style>
  <w:style w:type="paragraph" w:styleId="af7">
    <w:name w:val="Title"/>
    <w:basedOn w:val="a"/>
    <w:link w:val="af8"/>
    <w:qFormat/>
    <w:rsid w:val="008B5DD1"/>
    <w:pPr>
      <w:spacing w:after="0" w:line="360" w:lineRule="auto"/>
      <w:jc w:val="center"/>
    </w:pPr>
    <w:rPr>
      <w:rFonts w:ascii="Times New Roman" w:hAnsi="Times New Roman"/>
      <w:b/>
      <w:sz w:val="28"/>
      <w:szCs w:val="20"/>
      <w:lang w:val="uk-UA" w:eastAsia="ru-RU"/>
    </w:rPr>
  </w:style>
  <w:style w:type="character" w:customStyle="1" w:styleId="af8">
    <w:name w:val="Название Знак"/>
    <w:basedOn w:val="a0"/>
    <w:link w:val="af7"/>
    <w:rsid w:val="008B5DD1"/>
    <w:rPr>
      <w:rFonts w:ascii="Times New Roman" w:eastAsia="Times New Roman" w:hAnsi="Times New Roman" w:cs="Times New Roman"/>
      <w:b/>
      <w:sz w:val="28"/>
      <w:szCs w:val="20"/>
      <w:lang w:val="uk-UA" w:eastAsia="ru-RU"/>
    </w:rPr>
  </w:style>
  <w:style w:type="paragraph" w:styleId="af9">
    <w:name w:val="Body Text Indent"/>
    <w:basedOn w:val="a"/>
    <w:link w:val="afa"/>
    <w:uiPriority w:val="99"/>
    <w:semiHidden/>
    <w:unhideWhenUsed/>
    <w:rsid w:val="008B5DD1"/>
    <w:pPr>
      <w:spacing w:after="120"/>
      <w:ind w:left="283"/>
    </w:pPr>
    <w:rPr>
      <w:lang w:eastAsia="ru-RU"/>
    </w:rPr>
  </w:style>
  <w:style w:type="character" w:customStyle="1" w:styleId="afa">
    <w:name w:val="Основной текст с отступом Знак"/>
    <w:basedOn w:val="a0"/>
    <w:link w:val="af9"/>
    <w:uiPriority w:val="99"/>
    <w:semiHidden/>
    <w:rsid w:val="008B5DD1"/>
    <w:rPr>
      <w:rFonts w:ascii="Calibri" w:eastAsia="Times New Roman" w:hAnsi="Calibri" w:cs="Times New Roman"/>
      <w:lang w:eastAsia="ru-RU"/>
    </w:rPr>
  </w:style>
  <w:style w:type="character" w:customStyle="1" w:styleId="af6">
    <w:name w:val="Абзац списка Знак"/>
    <w:link w:val="af5"/>
    <w:rsid w:val="008B5DD1"/>
    <w:rPr>
      <w:rFonts w:ascii="Calibri" w:eastAsia="Times New Roman" w:hAnsi="Calibri" w:cs="Times New Roman"/>
      <w:lang w:eastAsia="ru-RU"/>
    </w:rPr>
  </w:style>
  <w:style w:type="character" w:customStyle="1" w:styleId="apple-style-span">
    <w:name w:val="apple-style-span"/>
    <w:rsid w:val="008B5DD1"/>
    <w:rPr>
      <w:rFonts w:cs="Times New Roman"/>
    </w:rPr>
  </w:style>
  <w:style w:type="character" w:styleId="afb">
    <w:name w:val="annotation reference"/>
    <w:uiPriority w:val="99"/>
    <w:semiHidden/>
    <w:unhideWhenUsed/>
    <w:rsid w:val="008B5DD1"/>
    <w:rPr>
      <w:sz w:val="16"/>
      <w:szCs w:val="16"/>
    </w:rPr>
  </w:style>
  <w:style w:type="paragraph" w:styleId="afc">
    <w:name w:val="annotation text"/>
    <w:basedOn w:val="a"/>
    <w:link w:val="afd"/>
    <w:uiPriority w:val="99"/>
    <w:semiHidden/>
    <w:unhideWhenUsed/>
    <w:rsid w:val="008B5DD1"/>
    <w:rPr>
      <w:sz w:val="20"/>
      <w:szCs w:val="20"/>
    </w:rPr>
  </w:style>
  <w:style w:type="character" w:customStyle="1" w:styleId="afd">
    <w:name w:val="Текст примечания Знак"/>
    <w:basedOn w:val="a0"/>
    <w:link w:val="afc"/>
    <w:uiPriority w:val="99"/>
    <w:semiHidden/>
    <w:rsid w:val="008B5DD1"/>
    <w:rPr>
      <w:rFonts w:ascii="Calibri" w:eastAsia="Times New Roman" w:hAnsi="Calibri" w:cs="Times New Roman"/>
      <w:sz w:val="20"/>
      <w:szCs w:val="20"/>
    </w:rPr>
  </w:style>
  <w:style w:type="paragraph" w:styleId="afe">
    <w:name w:val="annotation subject"/>
    <w:basedOn w:val="afc"/>
    <w:next w:val="afc"/>
    <w:link w:val="aff"/>
    <w:uiPriority w:val="99"/>
    <w:semiHidden/>
    <w:unhideWhenUsed/>
    <w:rsid w:val="008B5DD1"/>
    <w:rPr>
      <w:b/>
      <w:bCs/>
    </w:rPr>
  </w:style>
  <w:style w:type="character" w:customStyle="1" w:styleId="aff">
    <w:name w:val="Тема примечания Знак"/>
    <w:basedOn w:val="afd"/>
    <w:link w:val="afe"/>
    <w:uiPriority w:val="99"/>
    <w:semiHidden/>
    <w:rsid w:val="008B5DD1"/>
    <w:rPr>
      <w:rFonts w:ascii="Calibri" w:eastAsia="Times New Roman" w:hAnsi="Calibri" w:cs="Times New Roman"/>
      <w:b/>
      <w:bCs/>
      <w:sz w:val="20"/>
      <w:szCs w:val="20"/>
    </w:rPr>
  </w:style>
  <w:style w:type="character" w:customStyle="1" w:styleId="aff0">
    <w:name w:val="Неразрешенное упоминание"/>
    <w:uiPriority w:val="99"/>
    <w:semiHidden/>
    <w:unhideWhenUsed/>
    <w:rsid w:val="008B5D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factor.ua/law-24/section-120/article-10137" TargetMode="External"/><Relationship Id="rId13" Type="http://schemas.openxmlformats.org/officeDocument/2006/relationships/hyperlink" Target="https://zakon.rada.gov.ua/laws/show/2258-19" TargetMode="External"/><Relationship Id="rId18" Type="http://schemas.openxmlformats.org/officeDocument/2006/relationships/hyperlink" Target="http://ir.kneu.kiev.ua:8080/bitstream/2010/1195/1/%20Ksenzhyk.pdf" TargetMode="External"/><Relationship Id="rId3" Type="http://schemas.openxmlformats.org/officeDocument/2006/relationships/settings" Target="settings.xml"/><Relationship Id="rId7" Type="http://schemas.openxmlformats.org/officeDocument/2006/relationships/footer" Target="footer2.xml"/><Relationship Id="rId12" Type="http://schemas.openxmlformats.org/officeDocument/2006/relationships/hyperlink" Target="https://zakon.rada.gov.ua/laws/show/435-15" TargetMode="External"/><Relationship Id="rId17" Type="http://schemas.openxmlformats.org/officeDocument/2006/relationships/hyperlink" Target="http://search.ligazakon.ua/l_doc2.nsf/link1/FIN321.html" TargetMode="External"/><Relationship Id="rId2" Type="http://schemas.openxmlformats.org/officeDocument/2006/relationships/styles" Target="styles.xml"/><Relationship Id="rId16" Type="http://schemas.openxmlformats.org/officeDocument/2006/relationships/hyperlink" Target="https://mof.gov.ua/storage/files/kodex_et.pd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zakon2.rada.gov.ua/laws/show/2755-17" TargetMode="External"/><Relationship Id="rId5" Type="http://schemas.openxmlformats.org/officeDocument/2006/relationships/header" Target="header1.xml"/><Relationship Id="rId15" Type="http://schemas.openxmlformats.org/officeDocument/2006/relationships/hyperlink" Target="NULL" TargetMode="External"/><Relationship Id="rId10" Type="http://schemas.openxmlformats.org/officeDocument/2006/relationships/hyperlink" Target="http://zakon1.rada.gov.ua/laws/show/436-15"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factor.ua/law-24/section-120/article-10137" TargetMode="External"/><Relationship Id="rId14" Type="http://schemas.openxmlformats.org/officeDocument/2006/relationships/hyperlink" Target="http://zakon2.rada.gov.ua/laws/show/996-1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4638</Words>
  <Characters>26441</Characters>
  <Application>Microsoft Office Word</Application>
  <DocSecurity>0</DocSecurity>
  <Lines>220</Lines>
  <Paragraphs>62</Paragraphs>
  <ScaleCrop>false</ScaleCrop>
  <Company/>
  <LinksUpToDate>false</LinksUpToDate>
  <CharactersWithSpaces>31017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2023-04-27T08:22:00Z</dcterms:created>
  <dcterms:modified xsi:type="dcterms:W3CDTF">2023-04-27T08:23:00Z</dcterms:modified>
</cp:coreProperties>
</file>