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99F" w:rsidRPr="0048599F" w:rsidRDefault="0048599F" w:rsidP="0048599F">
      <w:pPr>
        <w:pBdr>
          <w:bottom w:val="single" w:sz="4" w:space="1" w:color="000000"/>
        </w:pBdr>
        <w:spacing w:after="0"/>
        <w:jc w:val="center"/>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ОДЕСЬКИЙ НАЦІОНАЛЬНИЙ УНІВЕРСИТЕТ ІМЕНІ І. І. МЕЧНИКОВА</w:t>
      </w:r>
    </w:p>
    <w:p w:rsidR="0048599F" w:rsidRPr="0048599F" w:rsidRDefault="0048599F" w:rsidP="0048599F">
      <w:pPr>
        <w:spacing w:after="0" w:line="240" w:lineRule="auto"/>
        <w:jc w:val="center"/>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(повне найменування закладу вищої освіти)</w:t>
      </w:r>
    </w:p>
    <w:p w:rsidR="0048599F" w:rsidRPr="0048599F" w:rsidRDefault="0048599F" w:rsidP="0048599F">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ab/>
        <w:t>Факультет психології та соціальної роботи</w:t>
      </w:r>
    </w:p>
    <w:p w:rsidR="0048599F" w:rsidRPr="0048599F" w:rsidRDefault="0048599F" w:rsidP="0048599F">
      <w:pPr>
        <w:spacing w:after="0" w:line="240" w:lineRule="auto"/>
        <w:jc w:val="center"/>
        <w:rPr>
          <w:rFonts w:ascii="Times New Roman" w:eastAsia="Times New Roman" w:hAnsi="Times New Roman" w:cs="Times New Roman"/>
          <w:sz w:val="18"/>
          <w:szCs w:val="18"/>
          <w:lang w:val="uk-UA"/>
        </w:rPr>
      </w:pPr>
      <w:r w:rsidRPr="0048599F">
        <w:rPr>
          <w:rFonts w:ascii="Times New Roman" w:eastAsia="Times New Roman" w:hAnsi="Times New Roman" w:cs="Times New Roman"/>
          <w:sz w:val="18"/>
          <w:szCs w:val="18"/>
          <w:lang w:val="uk-UA"/>
        </w:rPr>
        <w:t>(повне найменування факультету)</w:t>
      </w:r>
    </w:p>
    <w:p w:rsidR="0048599F" w:rsidRPr="0048599F" w:rsidRDefault="0048599F" w:rsidP="0048599F">
      <w:pPr>
        <w:pBdr>
          <w:bottom w:val="single" w:sz="4" w:space="1" w:color="auto"/>
          <w:between w:val="single" w:sz="4" w:space="1" w:color="auto"/>
        </w:pBdr>
        <w:spacing w:after="0" w:line="360" w:lineRule="auto"/>
        <w:jc w:val="center"/>
        <w:rPr>
          <w:rFonts w:ascii="Times New Roman" w:hAnsi="Times New Roman" w:cs="Times New Roman"/>
          <w:sz w:val="28"/>
          <w:szCs w:val="28"/>
          <w:lang w:val="uk-UA"/>
        </w:rPr>
      </w:pPr>
      <w:r w:rsidRPr="0048599F">
        <w:rPr>
          <w:rFonts w:ascii="Times New Roman" w:hAnsi="Times New Roman" w:cs="Times New Roman"/>
          <w:sz w:val="28"/>
          <w:szCs w:val="28"/>
          <w:lang w:val="uk-UA"/>
        </w:rPr>
        <w:t>Кафедра диференціальної і спеціальної психології</w:t>
      </w:r>
    </w:p>
    <w:p w:rsidR="0048599F" w:rsidRPr="0048599F" w:rsidRDefault="0048599F" w:rsidP="0048599F">
      <w:pPr>
        <w:spacing w:after="0" w:line="240" w:lineRule="auto"/>
        <w:jc w:val="center"/>
        <w:rPr>
          <w:rFonts w:ascii="Times New Roman" w:eastAsia="Times New Roman" w:hAnsi="Times New Roman" w:cs="Times New Roman"/>
          <w:sz w:val="18"/>
          <w:szCs w:val="18"/>
          <w:lang w:val="uk-UA"/>
        </w:rPr>
      </w:pPr>
      <w:r w:rsidRPr="0048599F">
        <w:rPr>
          <w:rFonts w:ascii="Times New Roman" w:eastAsia="Times New Roman" w:hAnsi="Times New Roman" w:cs="Times New Roman"/>
          <w:sz w:val="18"/>
          <w:szCs w:val="18"/>
          <w:lang w:val="uk-UA"/>
        </w:rPr>
        <w:t xml:space="preserve"> (повна назва кафедри)</w:t>
      </w:r>
    </w:p>
    <w:p w:rsidR="0048599F" w:rsidRPr="0048599F" w:rsidRDefault="0048599F" w:rsidP="0048599F">
      <w:pPr>
        <w:spacing w:after="0" w:line="240" w:lineRule="auto"/>
        <w:jc w:val="both"/>
        <w:rPr>
          <w:rFonts w:ascii="Times New Roman" w:eastAsia="Times New Roman" w:hAnsi="Times New Roman" w:cs="Times New Roman"/>
          <w:b/>
          <w:sz w:val="40"/>
          <w:szCs w:val="40"/>
          <w:lang w:val="uk-UA"/>
        </w:rPr>
      </w:pPr>
    </w:p>
    <w:p w:rsidR="0048599F" w:rsidRPr="0048599F" w:rsidRDefault="0048599F" w:rsidP="0048599F">
      <w:pPr>
        <w:spacing w:after="0" w:line="240" w:lineRule="auto"/>
        <w:jc w:val="center"/>
        <w:rPr>
          <w:rFonts w:ascii="Times New Roman" w:eastAsia="Times New Roman" w:hAnsi="Times New Roman" w:cs="Times New Roman"/>
          <w:b/>
          <w:sz w:val="32"/>
          <w:szCs w:val="32"/>
          <w:lang w:val="uk-UA"/>
        </w:rPr>
      </w:pPr>
      <w:r w:rsidRPr="0048599F">
        <w:rPr>
          <w:rFonts w:ascii="Times New Roman" w:eastAsia="Times New Roman" w:hAnsi="Times New Roman" w:cs="Times New Roman"/>
          <w:b/>
          <w:sz w:val="32"/>
          <w:szCs w:val="32"/>
          <w:lang w:val="uk-UA"/>
        </w:rPr>
        <w:t>Кваліфікаційна робота</w:t>
      </w:r>
    </w:p>
    <w:p w:rsidR="0048599F" w:rsidRPr="0048599F" w:rsidRDefault="0048599F" w:rsidP="0048599F">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на здобуття ступеня вищої освіти «магістр»</w:t>
      </w:r>
    </w:p>
    <w:p w:rsidR="0048599F" w:rsidRPr="0048599F" w:rsidRDefault="0048599F" w:rsidP="0048599F">
      <w:pPr>
        <w:tabs>
          <w:tab w:val="right" w:pos="9355"/>
        </w:tabs>
        <w:spacing w:after="0" w:line="240" w:lineRule="auto"/>
        <w:jc w:val="center"/>
        <w:rPr>
          <w:rFonts w:ascii="Times New Roman" w:eastAsia="Times New Roman" w:hAnsi="Times New Roman" w:cs="Times New Roman"/>
          <w:b/>
          <w:sz w:val="28"/>
          <w:szCs w:val="28"/>
          <w:lang w:val="uk-UA"/>
        </w:rPr>
      </w:pPr>
    </w:p>
    <w:p w:rsidR="0048599F" w:rsidRPr="0048599F" w:rsidRDefault="0048599F" w:rsidP="0048599F">
      <w:pPr>
        <w:tabs>
          <w:tab w:val="right" w:pos="9355"/>
        </w:tabs>
        <w:spacing w:after="0" w:line="240" w:lineRule="auto"/>
        <w:jc w:val="center"/>
        <w:rPr>
          <w:rFonts w:ascii="Times New Roman" w:eastAsia="Times New Roman" w:hAnsi="Times New Roman" w:cs="Times New Roman"/>
          <w:b/>
          <w:sz w:val="28"/>
          <w:szCs w:val="28"/>
          <w:lang w:val="uk-UA"/>
        </w:rPr>
      </w:pPr>
      <w:r w:rsidRPr="0048599F">
        <w:rPr>
          <w:rFonts w:ascii="Times New Roman" w:eastAsia="Times New Roman" w:hAnsi="Times New Roman" w:cs="Times New Roman"/>
          <w:b/>
          <w:sz w:val="28"/>
          <w:szCs w:val="28"/>
          <w:lang w:val="uk-UA"/>
        </w:rPr>
        <w:t>«</w:t>
      </w:r>
      <w:r w:rsidRPr="005220AF">
        <w:rPr>
          <w:rFonts w:ascii="Times New Roman" w:hAnsi="Times New Roman" w:cs="Times New Roman"/>
          <w:b/>
          <w:sz w:val="28"/>
          <w:szCs w:val="28"/>
          <w:lang w:val="uk-UA"/>
        </w:rPr>
        <w:t>Психологічні особливості учасників кіберспортивних ігор</w:t>
      </w:r>
      <w:r w:rsidRPr="0048599F">
        <w:rPr>
          <w:rFonts w:ascii="Times New Roman" w:eastAsia="Times New Roman" w:hAnsi="Times New Roman" w:cs="Times New Roman"/>
          <w:b/>
          <w:sz w:val="28"/>
          <w:szCs w:val="28"/>
          <w:lang w:val="uk-UA"/>
        </w:rPr>
        <w:t>»</w:t>
      </w:r>
    </w:p>
    <w:p w:rsidR="0048599F" w:rsidRPr="0048599F" w:rsidRDefault="0048599F" w:rsidP="0048599F">
      <w:pPr>
        <w:tabs>
          <w:tab w:val="right" w:pos="9355"/>
        </w:tabs>
        <w:spacing w:after="0" w:line="240" w:lineRule="auto"/>
        <w:jc w:val="center"/>
        <w:rPr>
          <w:rFonts w:ascii="Times New Roman" w:eastAsia="Times New Roman" w:hAnsi="Times New Roman" w:cs="Times New Roman"/>
          <w:b/>
          <w:sz w:val="28"/>
          <w:szCs w:val="28"/>
          <w:lang w:val="uk-UA"/>
        </w:rPr>
      </w:pPr>
      <w:r w:rsidRPr="0048599F">
        <w:rPr>
          <w:rFonts w:ascii="Times New Roman" w:eastAsia="Times New Roman" w:hAnsi="Times New Roman" w:cs="Times New Roman"/>
          <w:b/>
          <w:sz w:val="28"/>
          <w:szCs w:val="28"/>
          <w:lang w:val="uk-UA"/>
        </w:rPr>
        <w:t>(</w:t>
      </w:r>
      <w:r w:rsidRPr="0048599F">
        <w:rPr>
          <w:rFonts w:ascii="Times New Roman" w:eastAsia="Times New Roman" w:hAnsi="Times New Roman" w:cs="Times New Roman"/>
          <w:b/>
          <w:sz w:val="20"/>
          <w:szCs w:val="20"/>
          <w:lang w:val="uk-UA"/>
        </w:rPr>
        <w:t>тема кваліфікаційної роботи українською мовою)</w:t>
      </w:r>
    </w:p>
    <w:p w:rsidR="0048599F" w:rsidRPr="0048599F" w:rsidRDefault="0048599F" w:rsidP="0048599F">
      <w:pPr>
        <w:tabs>
          <w:tab w:val="right" w:pos="9355"/>
        </w:tabs>
        <w:spacing w:after="0" w:line="240" w:lineRule="auto"/>
        <w:jc w:val="center"/>
        <w:rPr>
          <w:rFonts w:ascii="Times New Roman" w:eastAsia="Times New Roman" w:hAnsi="Times New Roman" w:cs="Times New Roman"/>
          <w:b/>
          <w:sz w:val="28"/>
          <w:szCs w:val="28"/>
          <w:lang w:val="uk-UA"/>
        </w:rPr>
      </w:pPr>
      <w:r w:rsidRPr="0048599F">
        <w:rPr>
          <w:rFonts w:ascii="Times New Roman" w:eastAsia="Times New Roman" w:hAnsi="Times New Roman" w:cs="Times New Roman"/>
          <w:b/>
          <w:sz w:val="28"/>
          <w:szCs w:val="28"/>
          <w:lang w:val="uk-UA"/>
        </w:rPr>
        <w:t>«</w:t>
      </w:r>
      <w:r w:rsidRPr="005220AF">
        <w:rPr>
          <w:rFonts w:ascii="Times New Roman" w:hAnsi="Times New Roman" w:cs="Times New Roman"/>
          <w:b/>
          <w:sz w:val="28"/>
          <w:szCs w:val="28"/>
          <w:lang w:val="uk-UA"/>
        </w:rPr>
        <w:t>Psychological characteristics of participants in e-sports games</w:t>
      </w:r>
      <w:r w:rsidRPr="0048599F">
        <w:rPr>
          <w:rFonts w:ascii="Times New Roman" w:eastAsia="Times New Roman" w:hAnsi="Times New Roman" w:cs="Times New Roman"/>
          <w:b/>
          <w:sz w:val="28"/>
          <w:szCs w:val="28"/>
          <w:lang w:val="uk-UA"/>
        </w:rPr>
        <w:t>»</w:t>
      </w:r>
    </w:p>
    <w:p w:rsidR="0048599F" w:rsidRPr="0048599F" w:rsidRDefault="0048599F" w:rsidP="0048599F">
      <w:pPr>
        <w:tabs>
          <w:tab w:val="left" w:pos="2445"/>
        </w:tabs>
        <w:spacing w:after="0" w:line="240" w:lineRule="auto"/>
        <w:jc w:val="center"/>
        <w:rPr>
          <w:rFonts w:ascii="Times New Roman" w:eastAsia="Times New Roman" w:hAnsi="Times New Roman" w:cs="Times New Roman"/>
          <w:sz w:val="28"/>
          <w:szCs w:val="28"/>
          <w:lang w:val="uk-UA"/>
        </w:rPr>
      </w:pPr>
      <w:r w:rsidRPr="0048599F">
        <w:rPr>
          <w:rFonts w:ascii="Times New Roman" w:eastAsia="Times New Roman" w:hAnsi="Times New Roman" w:cs="Times New Roman"/>
          <w:b/>
          <w:sz w:val="28"/>
          <w:szCs w:val="28"/>
          <w:lang w:val="uk-UA"/>
        </w:rPr>
        <w:t xml:space="preserve"> (</w:t>
      </w:r>
      <w:r w:rsidRPr="0048599F">
        <w:rPr>
          <w:rFonts w:ascii="Times New Roman" w:eastAsia="Times New Roman" w:hAnsi="Times New Roman" w:cs="Times New Roman"/>
          <w:b/>
          <w:sz w:val="20"/>
          <w:szCs w:val="20"/>
          <w:lang w:val="uk-UA"/>
        </w:rPr>
        <w:t>тема кваліфікаційної роботи англійською мовою)</w:t>
      </w:r>
    </w:p>
    <w:p w:rsidR="0048599F" w:rsidRPr="0048599F" w:rsidRDefault="0048599F" w:rsidP="0048599F">
      <w:pPr>
        <w:tabs>
          <w:tab w:val="right" w:pos="9355"/>
        </w:tabs>
        <w:spacing w:after="0" w:line="240" w:lineRule="auto"/>
        <w:jc w:val="center"/>
        <w:rPr>
          <w:rFonts w:ascii="Times New Roman" w:eastAsia="Times New Roman" w:hAnsi="Times New Roman" w:cs="Times New Roman"/>
          <w:sz w:val="24"/>
          <w:szCs w:val="24"/>
          <w:lang w:val="uk-UA"/>
        </w:rPr>
      </w:pPr>
    </w:p>
    <w:p w:rsidR="0048599F" w:rsidRPr="0048599F" w:rsidRDefault="0048599F" w:rsidP="0048599F">
      <w:pPr>
        <w:tabs>
          <w:tab w:val="right" w:pos="9355"/>
        </w:tabs>
        <w:spacing w:after="0" w:line="240" w:lineRule="auto"/>
        <w:jc w:val="both"/>
        <w:rPr>
          <w:rFonts w:ascii="Times New Roman" w:eastAsia="Times New Roman" w:hAnsi="Times New Roman" w:cs="Times New Roman"/>
          <w:sz w:val="28"/>
          <w:szCs w:val="28"/>
          <w:u w:val="single"/>
          <w:lang w:val="uk-UA"/>
        </w:rPr>
      </w:pP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Викона</w:t>
      </w:r>
      <w:r>
        <w:rPr>
          <w:rFonts w:ascii="Times New Roman" w:eastAsia="Times New Roman" w:hAnsi="Times New Roman" w:cs="Times New Roman"/>
          <w:sz w:val="28"/>
          <w:szCs w:val="28"/>
          <w:lang w:val="uk-UA"/>
        </w:rPr>
        <w:t>в: здобувач</w:t>
      </w:r>
      <w:r w:rsidRPr="0048599F">
        <w:rPr>
          <w:rFonts w:ascii="Times New Roman" w:eastAsia="Times New Roman" w:hAnsi="Times New Roman" w:cs="Times New Roman"/>
          <w:sz w:val="28"/>
          <w:szCs w:val="28"/>
          <w:lang w:val="uk-UA"/>
        </w:rPr>
        <w:t xml:space="preserve"> денної форми навчання</w:t>
      </w:r>
    </w:p>
    <w:p w:rsidR="0048599F" w:rsidRPr="0048599F" w:rsidRDefault="0048599F" w:rsidP="0048599F">
      <w:pPr>
        <w:spacing w:after="0" w:line="240" w:lineRule="auto"/>
        <w:jc w:val="center"/>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спеціальності 053 Психологія</w:t>
      </w:r>
    </w:p>
    <w:p w:rsidR="0048599F" w:rsidRPr="0048599F" w:rsidRDefault="0048599F" w:rsidP="003664AC">
      <w:pPr>
        <w:spacing w:after="0" w:line="240" w:lineRule="auto"/>
        <w:jc w:val="center"/>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 xml:space="preserve">                                            </w:t>
      </w:r>
      <w:r w:rsidR="00A373AA">
        <w:rPr>
          <w:rFonts w:ascii="Times New Roman" w:eastAsia="Times New Roman" w:hAnsi="Times New Roman" w:cs="Times New Roman"/>
          <w:sz w:val="20"/>
          <w:szCs w:val="20"/>
          <w:lang w:val="uk-UA"/>
        </w:rPr>
        <w:t xml:space="preserve">                              </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Легун Віталій Сергійович</w:t>
      </w:r>
    </w:p>
    <w:p w:rsidR="0048599F" w:rsidRPr="0048599F" w:rsidRDefault="0048599F" w:rsidP="0048599F">
      <w:pPr>
        <w:spacing w:after="0" w:line="240" w:lineRule="auto"/>
        <w:jc w:val="center"/>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 xml:space="preserve">                                (прізвище, ім’я, по-батькові здобувача)</w:t>
      </w:r>
    </w:p>
    <w:p w:rsidR="0048599F" w:rsidRPr="0048599F" w:rsidRDefault="0048599F" w:rsidP="0048599F">
      <w:pPr>
        <w:spacing w:after="0" w:line="240" w:lineRule="auto"/>
        <w:jc w:val="both"/>
        <w:rPr>
          <w:rFonts w:ascii="Times New Roman" w:eastAsia="Times New Roman" w:hAnsi="Times New Roman" w:cs="Times New Roman"/>
          <w:sz w:val="20"/>
          <w:szCs w:val="20"/>
          <w:lang w:val="uk-UA"/>
        </w:rPr>
      </w:pPr>
    </w:p>
    <w:p w:rsidR="0048599F" w:rsidRPr="0048599F" w:rsidRDefault="0048599F" w:rsidP="0048599F">
      <w:pPr>
        <w:tabs>
          <w:tab w:val="left" w:pos="5245"/>
          <w:tab w:val="right" w:pos="9355"/>
        </w:tabs>
        <w:spacing w:before="120"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0"/>
          <w:szCs w:val="20"/>
          <w:lang w:val="uk-UA"/>
        </w:rPr>
        <w:t xml:space="preserve">                                                </w:t>
      </w:r>
      <w:r w:rsidRPr="0048599F">
        <w:rPr>
          <w:rFonts w:ascii="Times New Roman" w:eastAsia="Times New Roman" w:hAnsi="Times New Roman" w:cs="Times New Roman"/>
          <w:sz w:val="28"/>
          <w:szCs w:val="28"/>
          <w:lang w:val="uk-UA"/>
        </w:rPr>
        <w:t xml:space="preserve">Керівник     </w:t>
      </w:r>
      <w:r w:rsidR="003664AC">
        <w:rPr>
          <w:rFonts w:ascii="Times New Roman" w:eastAsia="Times New Roman" w:hAnsi="Times New Roman" w:cs="Times New Roman"/>
          <w:sz w:val="28"/>
          <w:szCs w:val="28"/>
          <w:lang w:val="uk-UA"/>
        </w:rPr>
        <w:t>к.психол.н.. доцент Медянова О.В.              _______</w:t>
      </w:r>
    </w:p>
    <w:p w:rsidR="0048599F" w:rsidRPr="0048599F" w:rsidRDefault="0048599F" w:rsidP="0048599F">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 xml:space="preserve">                                                     (</w:t>
      </w:r>
      <w:r w:rsidRPr="0048599F">
        <w:rPr>
          <w:rFonts w:ascii="Times New Roman" w:eastAsia="Times New Roman" w:hAnsi="Times New Roman" w:cs="Times New Roman"/>
          <w:sz w:val="24"/>
          <w:szCs w:val="24"/>
          <w:lang w:val="uk-UA"/>
        </w:rPr>
        <w:t>науковий ступінь, вчене звання, прізвище, ініціали</w:t>
      </w:r>
      <w:r w:rsidRPr="0048599F">
        <w:rPr>
          <w:rFonts w:ascii="Times New Roman" w:eastAsia="Times New Roman" w:hAnsi="Times New Roman" w:cs="Times New Roman"/>
          <w:sz w:val="20"/>
          <w:szCs w:val="20"/>
          <w:lang w:val="uk-UA"/>
        </w:rPr>
        <w:t>)  (підпис)</w:t>
      </w:r>
    </w:p>
    <w:p w:rsidR="0048599F" w:rsidRPr="0048599F" w:rsidRDefault="0048599F" w:rsidP="0048599F">
      <w:pPr>
        <w:tabs>
          <w:tab w:val="left" w:pos="5245"/>
          <w:tab w:val="right" w:pos="9355"/>
        </w:tabs>
        <w:spacing w:before="120"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Рецензент    к. психол. н. </w:t>
      </w:r>
      <w:r w:rsidR="003D1374">
        <w:rPr>
          <w:rFonts w:ascii="Times New Roman" w:eastAsia="Times New Roman" w:hAnsi="Times New Roman" w:cs="Times New Roman"/>
          <w:sz w:val="28"/>
          <w:szCs w:val="28"/>
          <w:lang w:val="uk-UA"/>
        </w:rPr>
        <w:t xml:space="preserve">, доцент </w:t>
      </w:r>
      <w:r w:rsidR="003D1374" w:rsidRPr="00C429B3">
        <w:rPr>
          <w:rFonts w:ascii="Times New Roman" w:hAnsi="Times New Roman" w:cs="Times New Roman"/>
          <w:color w:val="000000"/>
          <w:sz w:val="28"/>
          <w:szCs w:val="28"/>
          <w:lang w:val="uk-UA"/>
        </w:rPr>
        <w:t>Кернас А.В.</w:t>
      </w:r>
    </w:p>
    <w:p w:rsidR="0048599F" w:rsidRPr="0048599F" w:rsidRDefault="0048599F" w:rsidP="0048599F">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8"/>
          <w:szCs w:val="28"/>
          <w:lang w:val="uk-UA"/>
        </w:rPr>
        <w:t xml:space="preserve">                                                 </w:t>
      </w:r>
      <w:r w:rsidRPr="0048599F">
        <w:rPr>
          <w:rFonts w:ascii="Times New Roman" w:eastAsia="Times New Roman" w:hAnsi="Times New Roman" w:cs="Times New Roman"/>
          <w:sz w:val="20"/>
          <w:szCs w:val="20"/>
          <w:lang w:val="uk-UA"/>
        </w:rPr>
        <w:t xml:space="preserve"> (</w:t>
      </w:r>
      <w:r w:rsidRPr="0048599F">
        <w:rPr>
          <w:rFonts w:ascii="Times New Roman" w:eastAsia="Times New Roman" w:hAnsi="Times New Roman" w:cs="Times New Roman"/>
          <w:sz w:val="24"/>
          <w:szCs w:val="24"/>
          <w:lang w:val="uk-UA"/>
        </w:rPr>
        <w:t>науковий ступінь, вчене звання, прізвище, ініціали</w:t>
      </w:r>
      <w:r w:rsidRPr="0048599F">
        <w:rPr>
          <w:rFonts w:ascii="Times New Roman" w:eastAsia="Times New Roman" w:hAnsi="Times New Roman" w:cs="Times New Roman"/>
          <w:sz w:val="20"/>
          <w:szCs w:val="20"/>
          <w:lang w:val="uk-UA"/>
        </w:rPr>
        <w:t>)</w:t>
      </w:r>
    </w:p>
    <w:p w:rsidR="0048599F" w:rsidRPr="0048599F" w:rsidRDefault="0048599F" w:rsidP="0048599F">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48599F" w:rsidRPr="00780B07" w:rsidTr="00577E3E">
        <w:tc>
          <w:tcPr>
            <w:tcW w:w="5082" w:type="dxa"/>
          </w:tcPr>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48599F">
              <w:rPr>
                <w:rFonts w:ascii="Times New Roman" w:eastAsia="Times New Roman" w:hAnsi="Times New Roman" w:cs="Times New Roman"/>
                <w:sz w:val="28"/>
                <w:szCs w:val="28"/>
                <w:lang w:val="uk-UA"/>
              </w:rPr>
              <w:t>Рекомендовано до захисту:</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Протокол засідання кафедри</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__________________________</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___   від ____.____. 20___ р. </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Завідувач(ка) кафедри</w:t>
            </w:r>
          </w:p>
          <w:p w:rsidR="0048599F" w:rsidRPr="0048599F" w:rsidRDefault="0048599F" w:rsidP="0048599F">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48599F">
              <w:rPr>
                <w:rFonts w:ascii="Times New Roman" w:eastAsia="Times New Roman" w:hAnsi="Times New Roman" w:cs="Times New Roman"/>
                <w:sz w:val="28"/>
                <w:szCs w:val="28"/>
                <w:u w:val="single"/>
                <w:lang w:val="uk-UA"/>
              </w:rPr>
              <w:tab/>
            </w:r>
            <w:r w:rsidRPr="0048599F">
              <w:rPr>
                <w:rFonts w:ascii="Times New Roman" w:eastAsia="Times New Roman" w:hAnsi="Times New Roman" w:cs="Times New Roman"/>
                <w:sz w:val="28"/>
                <w:szCs w:val="28"/>
                <w:lang w:val="uk-UA"/>
              </w:rPr>
              <w:t xml:space="preserve">              _____________</w:t>
            </w:r>
          </w:p>
          <w:p w:rsidR="0048599F" w:rsidRPr="0048599F" w:rsidRDefault="0048599F" w:rsidP="0048599F">
            <w:pPr>
              <w:tabs>
                <w:tab w:val="left" w:pos="284"/>
                <w:tab w:val="left" w:pos="1767"/>
              </w:tabs>
              <w:spacing w:after="0" w:line="240" w:lineRule="auto"/>
              <w:jc w:val="both"/>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 xml:space="preserve">     (підпис)</w:t>
            </w:r>
            <w:r w:rsidRPr="0048599F">
              <w:rPr>
                <w:rFonts w:ascii="Times New Roman" w:eastAsia="Times New Roman" w:hAnsi="Times New Roman" w:cs="Times New Roman"/>
                <w:sz w:val="20"/>
                <w:szCs w:val="20"/>
                <w:lang w:val="uk-UA"/>
              </w:rPr>
              <w:tab/>
              <w:t xml:space="preserve">      (</w:t>
            </w:r>
            <w:r w:rsidRPr="0048599F">
              <w:rPr>
                <w:rFonts w:ascii="Times New Roman" w:eastAsia="Times New Roman" w:hAnsi="Times New Roman" w:cs="Times New Roman"/>
                <w:sz w:val="24"/>
                <w:szCs w:val="24"/>
                <w:lang w:val="uk-UA"/>
              </w:rPr>
              <w:t>прізвище,ім’я</w:t>
            </w:r>
            <w:r w:rsidRPr="0048599F">
              <w:rPr>
                <w:rFonts w:ascii="Times New Roman" w:eastAsia="Times New Roman" w:hAnsi="Times New Roman" w:cs="Times New Roman"/>
                <w:sz w:val="20"/>
                <w:szCs w:val="20"/>
                <w:lang w:val="uk-UA"/>
              </w:rPr>
              <w:t>)</w:t>
            </w:r>
          </w:p>
        </w:tc>
        <w:tc>
          <w:tcPr>
            <w:tcW w:w="4786" w:type="dxa"/>
          </w:tcPr>
          <w:p w:rsidR="0048599F" w:rsidRPr="0048599F" w:rsidRDefault="0048599F" w:rsidP="0048599F">
            <w:pPr>
              <w:tabs>
                <w:tab w:val="right" w:pos="4462"/>
              </w:tabs>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Захищено на засіданні ЕК № _____</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протокол № __від ____.____.20___ р.</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 xml:space="preserve"> </w:t>
            </w:r>
          </w:p>
          <w:p w:rsidR="0048599F" w:rsidRPr="0048599F" w:rsidRDefault="0048599F" w:rsidP="0048599F">
            <w:pPr>
              <w:tabs>
                <w:tab w:val="right" w:pos="4462"/>
              </w:tabs>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Оцінка______________/___</w:t>
            </w:r>
            <w:r w:rsidRPr="0048599F">
              <w:rPr>
                <w:rFonts w:ascii="Times New Roman" w:eastAsia="Times New Roman" w:hAnsi="Times New Roman" w:cs="Times New Roman"/>
                <w:sz w:val="20"/>
                <w:szCs w:val="20"/>
                <w:lang w:val="uk-UA"/>
              </w:rPr>
              <w:tab/>
            </w:r>
            <w:r w:rsidRPr="0048599F">
              <w:rPr>
                <w:rFonts w:ascii="Times New Roman" w:eastAsia="Times New Roman" w:hAnsi="Times New Roman" w:cs="Times New Roman"/>
                <w:sz w:val="28"/>
                <w:szCs w:val="28"/>
                <w:lang w:val="uk-UA"/>
              </w:rPr>
              <w:t>___/_____</w:t>
            </w:r>
          </w:p>
          <w:p w:rsidR="0048599F" w:rsidRPr="0048599F" w:rsidRDefault="0048599F" w:rsidP="0048599F">
            <w:pPr>
              <w:spacing w:after="0" w:line="240" w:lineRule="auto"/>
              <w:jc w:val="center"/>
              <w:rPr>
                <w:rFonts w:ascii="Times New Roman" w:eastAsia="Times New Roman" w:hAnsi="Times New Roman" w:cs="Times New Roman"/>
                <w:sz w:val="20"/>
                <w:szCs w:val="20"/>
                <w:lang w:val="uk-UA"/>
              </w:rPr>
            </w:pPr>
            <w:r w:rsidRPr="0048599F">
              <w:rPr>
                <w:rFonts w:ascii="Times New Roman" w:eastAsia="Times New Roman" w:hAnsi="Times New Roman" w:cs="Times New Roman"/>
                <w:sz w:val="20"/>
                <w:szCs w:val="20"/>
                <w:lang w:val="uk-UA"/>
              </w:rPr>
              <w:t>(за національною шкалою/шкалою ЕСТS/ бали)</w:t>
            </w:r>
          </w:p>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8"/>
                <w:szCs w:val="28"/>
                <w:lang w:val="uk-UA"/>
              </w:rPr>
              <w:t>Голова ЕК</w:t>
            </w:r>
          </w:p>
          <w:p w:rsidR="0048599F" w:rsidRPr="0048599F" w:rsidRDefault="0048599F" w:rsidP="0048599F">
            <w:pPr>
              <w:spacing w:after="0" w:line="240" w:lineRule="auto"/>
              <w:jc w:val="both"/>
              <w:rPr>
                <w:rFonts w:ascii="Times New Roman" w:eastAsia="Times New Roman" w:hAnsi="Times New Roman" w:cs="Times New Roman"/>
                <w:sz w:val="28"/>
                <w:szCs w:val="28"/>
                <w:u w:val="single"/>
                <w:lang w:val="uk-UA"/>
              </w:rPr>
            </w:pPr>
            <w:r w:rsidRPr="0048599F">
              <w:rPr>
                <w:rFonts w:ascii="Times New Roman" w:eastAsia="Times New Roman" w:hAnsi="Times New Roman" w:cs="Times New Roman"/>
                <w:sz w:val="28"/>
                <w:szCs w:val="28"/>
                <w:u w:val="single"/>
                <w:lang w:val="uk-UA"/>
              </w:rPr>
              <w:tab/>
            </w:r>
            <w:r w:rsidRPr="0048599F">
              <w:rPr>
                <w:rFonts w:ascii="Times New Roman" w:eastAsia="Times New Roman" w:hAnsi="Times New Roman" w:cs="Times New Roman"/>
                <w:sz w:val="28"/>
                <w:szCs w:val="28"/>
                <w:lang w:val="uk-UA"/>
              </w:rPr>
              <w:t xml:space="preserve">              _____________</w:t>
            </w:r>
          </w:p>
          <w:p w:rsidR="0048599F" w:rsidRPr="0048599F" w:rsidRDefault="0048599F" w:rsidP="0048599F">
            <w:pPr>
              <w:tabs>
                <w:tab w:val="left" w:pos="454"/>
                <w:tab w:val="left" w:pos="2155"/>
              </w:tabs>
              <w:spacing w:after="0" w:line="240" w:lineRule="auto"/>
              <w:jc w:val="both"/>
              <w:rPr>
                <w:rFonts w:ascii="Times New Roman" w:eastAsia="Times New Roman" w:hAnsi="Times New Roman" w:cs="Times New Roman"/>
                <w:sz w:val="28"/>
                <w:szCs w:val="28"/>
                <w:lang w:val="uk-UA"/>
              </w:rPr>
            </w:pPr>
            <w:r w:rsidRPr="0048599F">
              <w:rPr>
                <w:rFonts w:ascii="Times New Roman" w:eastAsia="Times New Roman" w:hAnsi="Times New Roman" w:cs="Times New Roman"/>
                <w:sz w:val="20"/>
                <w:szCs w:val="20"/>
                <w:lang w:val="uk-UA"/>
              </w:rPr>
              <w:t xml:space="preserve">     (підпис)                       (</w:t>
            </w:r>
            <w:r w:rsidRPr="0048599F">
              <w:rPr>
                <w:rFonts w:ascii="Times New Roman" w:eastAsia="Times New Roman" w:hAnsi="Times New Roman" w:cs="Times New Roman"/>
                <w:sz w:val="24"/>
                <w:szCs w:val="24"/>
                <w:lang w:val="uk-UA"/>
              </w:rPr>
              <w:t>прізвище, ім’я</w:t>
            </w:r>
            <w:r w:rsidRPr="0048599F">
              <w:rPr>
                <w:rFonts w:ascii="Times New Roman" w:eastAsia="Times New Roman" w:hAnsi="Times New Roman" w:cs="Times New Roman"/>
                <w:sz w:val="20"/>
                <w:szCs w:val="20"/>
                <w:lang w:val="uk-UA"/>
              </w:rPr>
              <w:t>)</w:t>
            </w:r>
          </w:p>
        </w:tc>
      </w:tr>
      <w:tr w:rsidR="0048599F" w:rsidRPr="00780B07" w:rsidTr="00577E3E">
        <w:tc>
          <w:tcPr>
            <w:tcW w:w="5082" w:type="dxa"/>
          </w:tcPr>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p>
        </w:tc>
        <w:tc>
          <w:tcPr>
            <w:tcW w:w="4786" w:type="dxa"/>
          </w:tcPr>
          <w:p w:rsidR="0048599F" w:rsidRPr="0048599F" w:rsidRDefault="0048599F" w:rsidP="0048599F">
            <w:pPr>
              <w:spacing w:after="0" w:line="240" w:lineRule="auto"/>
              <w:jc w:val="both"/>
              <w:rPr>
                <w:rFonts w:ascii="Times New Roman" w:eastAsia="Times New Roman" w:hAnsi="Times New Roman" w:cs="Times New Roman"/>
                <w:sz w:val="28"/>
                <w:szCs w:val="28"/>
                <w:lang w:val="uk-UA"/>
              </w:rPr>
            </w:pPr>
          </w:p>
        </w:tc>
      </w:tr>
    </w:tbl>
    <w:p w:rsidR="0048599F" w:rsidRPr="0048599F" w:rsidRDefault="0048599F" w:rsidP="0048599F">
      <w:pPr>
        <w:spacing w:after="0" w:line="240" w:lineRule="auto"/>
        <w:jc w:val="center"/>
        <w:rPr>
          <w:rFonts w:ascii="Times New Roman" w:eastAsia="Times New Roman" w:hAnsi="Times New Roman" w:cs="Times New Roman"/>
          <w:b/>
          <w:sz w:val="28"/>
          <w:szCs w:val="28"/>
          <w:lang w:val="uk-UA"/>
        </w:rPr>
      </w:pPr>
      <w:r w:rsidRPr="0048599F">
        <w:rPr>
          <w:rFonts w:ascii="Times New Roman" w:eastAsia="Times New Roman" w:hAnsi="Times New Roman" w:cs="Times New Roman"/>
          <w:b/>
          <w:sz w:val="28"/>
          <w:szCs w:val="28"/>
          <w:lang w:val="uk-UA"/>
        </w:rPr>
        <w:t>Одеса 2022</w:t>
      </w:r>
    </w:p>
    <w:p w:rsidR="0048599F" w:rsidRPr="005220AF" w:rsidRDefault="0048599F" w:rsidP="00F72B86">
      <w:pPr>
        <w:spacing w:after="0" w:line="360" w:lineRule="auto"/>
        <w:jc w:val="center"/>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val="uk-UA"/>
        </w:rPr>
        <w:id w:val="-2142256309"/>
        <w:docPartObj>
          <w:docPartGallery w:val="Table of Contents"/>
          <w:docPartUnique/>
        </w:docPartObj>
      </w:sdtPr>
      <w:sdtEndPr>
        <w:rPr>
          <w:b/>
          <w:bCs/>
        </w:rPr>
      </w:sdtEndPr>
      <w:sdtContent>
        <w:p w:rsidR="00F72B86" w:rsidRPr="005220AF" w:rsidRDefault="00F72B86" w:rsidP="00F72B86">
          <w:pPr>
            <w:pStyle w:val="a8"/>
            <w:spacing w:line="360" w:lineRule="auto"/>
            <w:jc w:val="center"/>
            <w:rPr>
              <w:rFonts w:ascii="Times New Roman" w:hAnsi="Times New Roman" w:cs="Times New Roman"/>
              <w:b/>
              <w:color w:val="auto"/>
              <w:sz w:val="28"/>
              <w:szCs w:val="28"/>
              <w:lang w:val="uk-UA"/>
            </w:rPr>
          </w:pPr>
          <w:r w:rsidRPr="005220AF">
            <w:rPr>
              <w:rFonts w:ascii="Times New Roman" w:hAnsi="Times New Roman" w:cs="Times New Roman"/>
              <w:b/>
              <w:color w:val="auto"/>
              <w:sz w:val="28"/>
              <w:szCs w:val="28"/>
              <w:lang w:val="uk-UA"/>
            </w:rPr>
            <w:t>ЗМІСТ</w:t>
          </w:r>
        </w:p>
        <w:p w:rsidR="00D6043B" w:rsidRPr="00D6043B" w:rsidRDefault="00F72B86" w:rsidP="00D6043B">
          <w:pPr>
            <w:pStyle w:val="11"/>
            <w:rPr>
              <w:rFonts w:ascii="Times New Roman" w:eastAsiaTheme="minorEastAsia" w:hAnsi="Times New Roman" w:cs="Times New Roman"/>
              <w:noProof/>
              <w:sz w:val="28"/>
              <w:szCs w:val="28"/>
            </w:rPr>
          </w:pPr>
          <w:r w:rsidRPr="00D6043B">
            <w:rPr>
              <w:lang w:val="uk-UA"/>
            </w:rPr>
            <w:fldChar w:fldCharType="begin"/>
          </w:r>
          <w:r w:rsidRPr="00D6043B">
            <w:rPr>
              <w:lang w:val="uk-UA"/>
            </w:rPr>
            <w:instrText xml:space="preserve"> TOC \o "1-3" \h \z \u </w:instrText>
          </w:r>
          <w:r w:rsidRPr="00D6043B">
            <w:rPr>
              <w:lang w:val="uk-UA"/>
            </w:rPr>
            <w:fldChar w:fldCharType="separate"/>
          </w:r>
          <w:hyperlink w:anchor="_Toc120724133" w:history="1">
            <w:r w:rsidR="00D6043B" w:rsidRPr="00D6043B">
              <w:rPr>
                <w:rStyle w:val="a9"/>
                <w:rFonts w:ascii="Times New Roman" w:hAnsi="Times New Roman" w:cs="Times New Roman"/>
                <w:b/>
                <w:noProof/>
                <w:sz w:val="28"/>
                <w:szCs w:val="28"/>
                <w:lang w:val="uk-UA"/>
              </w:rPr>
              <w:t>ВСТУП</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_Toc120724133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2</w:t>
            </w:r>
            <w:r w:rsidR="00D6043B" w:rsidRPr="00D6043B">
              <w:rPr>
                <w:rFonts w:ascii="Times New Roman" w:hAnsi="Times New Roman" w:cs="Times New Roman"/>
                <w:noProof/>
                <w:webHidden/>
                <w:sz w:val="28"/>
                <w:szCs w:val="28"/>
              </w:rPr>
              <w:fldChar w:fldCharType="end"/>
            </w:r>
          </w:hyperlink>
        </w:p>
        <w:p w:rsidR="00D6043B" w:rsidRPr="00D6043B" w:rsidRDefault="00101C29" w:rsidP="00D6043B">
          <w:pPr>
            <w:pStyle w:val="11"/>
            <w:rPr>
              <w:rFonts w:ascii="Times New Roman" w:eastAsiaTheme="minorEastAsia" w:hAnsi="Times New Roman" w:cs="Times New Roman"/>
              <w:noProof/>
              <w:sz w:val="28"/>
              <w:szCs w:val="28"/>
            </w:rPr>
          </w:pPr>
          <w:hyperlink w:anchor="_Toc120724134" w:history="1">
            <w:r w:rsidR="00D6043B" w:rsidRPr="00D6043B">
              <w:rPr>
                <w:rStyle w:val="a9"/>
                <w:rFonts w:ascii="Times New Roman" w:hAnsi="Times New Roman" w:cs="Times New Roman"/>
                <w:b/>
                <w:noProof/>
                <w:sz w:val="28"/>
                <w:szCs w:val="28"/>
                <w:lang w:val="uk-UA"/>
              </w:rPr>
              <w:t>РОЗДІЛ 1. НАУКОВО-ТЕОРЕТИЧНІ ЗАСАДИ ДОСЛІДЖЕННЯ ЯВИЩА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_Toc120724134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left" w:pos="880"/>
              <w:tab w:val="right" w:leader="dot" w:pos="9679"/>
            </w:tabs>
            <w:rPr>
              <w:rFonts w:ascii="Times New Roman" w:eastAsiaTheme="minorEastAsia" w:hAnsi="Times New Roman" w:cs="Times New Roman"/>
              <w:noProof/>
              <w:sz w:val="28"/>
              <w:szCs w:val="28"/>
            </w:rPr>
          </w:pPr>
          <w:hyperlink w:anchor="_Toc120724135" w:history="1">
            <w:r w:rsidR="00D6043B" w:rsidRPr="00D6043B">
              <w:rPr>
                <w:rStyle w:val="a9"/>
                <w:rFonts w:ascii="Times New Roman" w:hAnsi="Times New Roman" w:cs="Times New Roman"/>
                <w:b/>
                <w:noProof/>
                <w:sz w:val="28"/>
                <w:szCs w:val="28"/>
                <w:lang w:val="uk-UA"/>
              </w:rPr>
              <w:t>1.1.</w:t>
            </w:r>
            <w:r w:rsidR="00D6043B" w:rsidRPr="00D6043B">
              <w:rPr>
                <w:rFonts w:ascii="Times New Roman" w:eastAsiaTheme="minorEastAsia" w:hAnsi="Times New Roman" w:cs="Times New Roman"/>
                <w:noProof/>
                <w:sz w:val="28"/>
                <w:szCs w:val="28"/>
              </w:rPr>
              <w:tab/>
            </w:r>
            <w:r w:rsidR="00D6043B" w:rsidRPr="00D6043B">
              <w:rPr>
                <w:rStyle w:val="a9"/>
                <w:rFonts w:ascii="Times New Roman" w:hAnsi="Times New Roman" w:cs="Times New Roman"/>
                <w:b/>
                <w:noProof/>
                <w:sz w:val="28"/>
                <w:szCs w:val="28"/>
                <w:lang w:val="uk-UA"/>
              </w:rPr>
              <w:t>Історія походження комп’ютерних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_Toc120724135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36" w:history="1">
            <w:r w:rsidR="00D6043B" w:rsidRPr="00D6043B">
              <w:rPr>
                <w:rStyle w:val="a9"/>
                <w:rFonts w:ascii="Times New Roman" w:eastAsia="Calibri" w:hAnsi="Times New Roman" w:cs="Times New Roman"/>
                <w:b/>
                <w:noProof/>
                <w:sz w:val="28"/>
                <w:szCs w:val="28"/>
                <w:lang w:val="uk-UA"/>
              </w:rPr>
              <w:t>1.2. Кіберспорт як культурний феномен</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_Toc120724136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13</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37" w:history="1">
            <w:r w:rsidR="00D6043B" w:rsidRPr="00D6043B">
              <w:rPr>
                <w:rStyle w:val="a9"/>
                <w:rFonts w:ascii="Times New Roman" w:eastAsia="Calibri" w:hAnsi="Times New Roman" w:cs="Times New Roman"/>
                <w:b/>
                <w:noProof/>
                <w:sz w:val="28"/>
                <w:szCs w:val="28"/>
                <w:lang w:val="uk-UA"/>
              </w:rPr>
              <w:t>1.3. Кіберспорт та комп’ютерні ігри як предмет психологічних досліджень</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_Toc120724137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20</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38" w:history="1">
            <w:r w:rsidR="00D6043B" w:rsidRPr="00D6043B">
              <w:rPr>
                <w:rStyle w:val="a9"/>
                <w:rFonts w:ascii="Times New Roman" w:eastAsia="Calibri" w:hAnsi="Times New Roman" w:cs="Times New Roman"/>
                <w:b/>
                <w:noProof/>
                <w:sz w:val="28"/>
                <w:szCs w:val="28"/>
                <w:lang w:val="uk-UA"/>
              </w:rPr>
              <w:t>1.4. Психологічні характеристики кіберспортсменів</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_Toc120724138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27</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39" w:history="1">
            <w:r w:rsidR="00D6043B" w:rsidRPr="00D6043B">
              <w:rPr>
                <w:rStyle w:val="a9"/>
                <w:rFonts w:ascii="Times New Roman" w:hAnsi="Times New Roman" w:cs="Times New Roman"/>
                <w:b/>
                <w:noProof/>
                <w:sz w:val="28"/>
                <w:szCs w:val="28"/>
                <w:lang w:val="uk-UA"/>
              </w:rPr>
              <w:t>Висновки до 1 розділу</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_Toc120724139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34</w:t>
            </w:r>
            <w:r w:rsidR="00D6043B" w:rsidRPr="00D6043B">
              <w:rPr>
                <w:rFonts w:ascii="Times New Roman" w:hAnsi="Times New Roman" w:cs="Times New Roman"/>
                <w:noProof/>
                <w:webHidden/>
                <w:sz w:val="28"/>
                <w:szCs w:val="28"/>
              </w:rPr>
              <w:fldChar w:fldCharType="end"/>
            </w:r>
          </w:hyperlink>
        </w:p>
        <w:p w:rsidR="00D6043B" w:rsidRPr="00D6043B" w:rsidRDefault="00101C29" w:rsidP="00D6043B">
          <w:pPr>
            <w:pStyle w:val="11"/>
            <w:rPr>
              <w:rFonts w:ascii="Times New Roman" w:eastAsiaTheme="minorEastAsia" w:hAnsi="Times New Roman" w:cs="Times New Roman"/>
              <w:noProof/>
              <w:sz w:val="28"/>
              <w:szCs w:val="28"/>
            </w:rPr>
          </w:pPr>
          <w:hyperlink w:anchor="_Toc120724140" w:history="1">
            <w:r w:rsidR="00D6043B" w:rsidRPr="00D6043B">
              <w:rPr>
                <w:rStyle w:val="a9"/>
                <w:rFonts w:ascii="Times New Roman" w:hAnsi="Times New Roman" w:cs="Times New Roman"/>
                <w:b/>
                <w:noProof/>
                <w:sz w:val="28"/>
                <w:szCs w:val="28"/>
                <w:lang w:val="uk-UA"/>
              </w:rPr>
              <w:t>РОЗДІЛ 2. МЕТОДОЛОГІЧНІ ОСНОВИ ДОСЛІДЖЕННЯ ПСИХОЛОГІЧНИХ ОСОБЛИВОСТЕЙ УЧАСНИКІВ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_Toc120724140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36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1" w:history="1">
            <w:r w:rsidR="00D6043B" w:rsidRPr="00D6043B">
              <w:rPr>
                <w:rStyle w:val="a9"/>
                <w:rFonts w:ascii="Times New Roman" w:eastAsiaTheme="majorEastAsia" w:hAnsi="Times New Roman" w:cs="Times New Roman"/>
                <w:b/>
                <w:noProof/>
                <w:sz w:val="28"/>
                <w:szCs w:val="28"/>
                <w:lang w:val="uk-UA"/>
              </w:rPr>
              <w:t>2.1 Організація та методи емпіричного дослідження</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_Toc120724141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36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2" w:history="1">
            <w:r w:rsidR="00D6043B" w:rsidRPr="00D6043B">
              <w:rPr>
                <w:rStyle w:val="a9"/>
                <w:rFonts w:ascii="Times New Roman" w:hAnsi="Times New Roman" w:cs="Times New Roman"/>
                <w:b/>
                <w:noProof/>
                <w:sz w:val="28"/>
                <w:szCs w:val="28"/>
                <w:lang w:val="uk-UA"/>
              </w:rPr>
              <w:t>2.2 Методики емпіричного дослідження психологічних особливостей учасників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_Toc120724142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38</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3" w:history="1">
            <w:r w:rsidR="00D6043B" w:rsidRPr="00D6043B">
              <w:rPr>
                <w:rStyle w:val="a9"/>
                <w:rFonts w:ascii="Times New Roman" w:hAnsi="Times New Roman" w:cs="Times New Roman"/>
                <w:b/>
                <w:noProof/>
                <w:sz w:val="28"/>
                <w:szCs w:val="28"/>
                <w:lang w:val="uk-UA"/>
              </w:rPr>
              <w:t>Висновки до 2 розділу</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_Toc120724143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47</w:t>
            </w:r>
            <w:r w:rsidR="00D6043B" w:rsidRPr="00D6043B">
              <w:rPr>
                <w:rFonts w:ascii="Times New Roman" w:hAnsi="Times New Roman" w:cs="Times New Roman"/>
                <w:noProof/>
                <w:webHidden/>
                <w:sz w:val="28"/>
                <w:szCs w:val="28"/>
              </w:rPr>
              <w:fldChar w:fldCharType="end"/>
            </w:r>
          </w:hyperlink>
        </w:p>
        <w:p w:rsidR="00D6043B" w:rsidRPr="00D6043B" w:rsidRDefault="00101C29" w:rsidP="00D6043B">
          <w:pPr>
            <w:pStyle w:val="11"/>
            <w:rPr>
              <w:rFonts w:ascii="Times New Roman" w:eastAsiaTheme="minorEastAsia" w:hAnsi="Times New Roman" w:cs="Times New Roman"/>
              <w:noProof/>
              <w:sz w:val="28"/>
              <w:szCs w:val="28"/>
            </w:rPr>
          </w:pPr>
          <w:hyperlink w:anchor="_Toc120724144" w:history="1">
            <w:r w:rsidR="00D6043B" w:rsidRPr="00D6043B">
              <w:rPr>
                <w:rStyle w:val="a9"/>
                <w:rFonts w:ascii="Times New Roman" w:hAnsi="Times New Roman" w:cs="Times New Roman"/>
                <w:b/>
                <w:noProof/>
                <w:sz w:val="28"/>
                <w:szCs w:val="28"/>
                <w:lang w:val="uk-UA"/>
              </w:rPr>
              <w:t>РОЗДІЛ 3. ЕМПІРИЧНЕ ДОСЛІДЖЕННЯ ПСИХОЛОГІЧНИХ ОСОБЛИВОСТЕЙ УЧАСНИКІВ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_Toc120724144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48</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5" w:history="1">
            <w:r w:rsidR="00D6043B" w:rsidRPr="00D6043B">
              <w:rPr>
                <w:rStyle w:val="a9"/>
                <w:rFonts w:ascii="Times New Roman" w:hAnsi="Times New Roman" w:cs="Times New Roman"/>
                <w:b/>
                <w:noProof/>
                <w:sz w:val="28"/>
                <w:szCs w:val="28"/>
                <w:lang w:val="uk-UA"/>
              </w:rPr>
              <w:t>3.1. Копінг-стратегії учасників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_Toc120724145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48</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6" w:history="1">
            <w:r w:rsidR="00D6043B" w:rsidRPr="00D6043B">
              <w:rPr>
                <w:rStyle w:val="a9"/>
                <w:rFonts w:ascii="Times New Roman" w:hAnsi="Times New Roman" w:cs="Times New Roman"/>
                <w:b/>
                <w:noProof/>
                <w:sz w:val="28"/>
                <w:szCs w:val="28"/>
                <w:lang w:val="uk-UA"/>
              </w:rPr>
              <w:t>3.2. Стратегії подолання стресових ситуацій учасників кіберспортивних ігор</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_Toc120724146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56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7" w:history="1">
            <w:r w:rsidR="00D6043B" w:rsidRPr="00D6043B">
              <w:rPr>
                <w:rStyle w:val="a9"/>
                <w:rFonts w:ascii="Times New Roman" w:hAnsi="Times New Roman" w:cs="Times New Roman"/>
                <w:b/>
                <w:noProof/>
                <w:sz w:val="28"/>
                <w:szCs w:val="28"/>
                <w:lang w:val="uk-UA"/>
              </w:rPr>
              <w:t>3.3. Особливості психологічних акцентуацій учасників кіберспортивних змагань</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_Toc120724147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61</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8" w:history="1">
            <w:r w:rsidR="00D6043B" w:rsidRPr="00D6043B">
              <w:rPr>
                <w:rStyle w:val="a9"/>
                <w:rFonts w:ascii="Times New Roman" w:hAnsi="Times New Roman" w:cs="Times New Roman"/>
                <w:b/>
                <w:noProof/>
                <w:sz w:val="28"/>
                <w:szCs w:val="28"/>
                <w:lang w:val="uk-UA"/>
              </w:rPr>
              <w:t>3.4. Аналіз та математична обробка даних дослідження</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_Toc120724148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66</w:t>
            </w:r>
            <w:r w:rsidR="00D6043B" w:rsidRPr="00D6043B">
              <w:rPr>
                <w:rFonts w:ascii="Times New Roman" w:hAnsi="Times New Roman" w:cs="Times New Roman"/>
                <w:noProof/>
                <w:webHidden/>
                <w:sz w:val="28"/>
                <w:szCs w:val="28"/>
              </w:rPr>
              <w:fldChar w:fldCharType="end"/>
            </w:r>
          </w:hyperlink>
        </w:p>
        <w:p w:rsidR="00D6043B" w:rsidRPr="00D6043B" w:rsidRDefault="00101C29">
          <w:pPr>
            <w:pStyle w:val="21"/>
            <w:tabs>
              <w:tab w:val="right" w:leader="dot" w:pos="9679"/>
            </w:tabs>
            <w:rPr>
              <w:rFonts w:ascii="Times New Roman" w:eastAsiaTheme="minorEastAsia" w:hAnsi="Times New Roman" w:cs="Times New Roman"/>
              <w:noProof/>
              <w:sz w:val="28"/>
              <w:szCs w:val="28"/>
            </w:rPr>
          </w:pPr>
          <w:hyperlink w:anchor="_Toc120724149" w:history="1">
            <w:r w:rsidR="00D6043B" w:rsidRPr="00D6043B">
              <w:rPr>
                <w:rStyle w:val="a9"/>
                <w:rFonts w:ascii="Times New Roman" w:hAnsi="Times New Roman" w:cs="Times New Roman"/>
                <w:b/>
                <w:noProof/>
                <w:sz w:val="28"/>
                <w:szCs w:val="28"/>
                <w:lang w:val="uk-UA"/>
              </w:rPr>
              <w:t>Висновки до 3 розділу</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_Toc120724149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71</w:t>
            </w:r>
            <w:r w:rsidR="00D6043B" w:rsidRPr="00D6043B">
              <w:rPr>
                <w:rFonts w:ascii="Times New Roman" w:hAnsi="Times New Roman" w:cs="Times New Roman"/>
                <w:noProof/>
                <w:webHidden/>
                <w:sz w:val="28"/>
                <w:szCs w:val="28"/>
              </w:rPr>
              <w:fldChar w:fldCharType="end"/>
            </w:r>
          </w:hyperlink>
        </w:p>
        <w:p w:rsidR="00D6043B" w:rsidRPr="00D6043B" w:rsidRDefault="00101C29" w:rsidP="00D6043B">
          <w:pPr>
            <w:pStyle w:val="11"/>
            <w:rPr>
              <w:rFonts w:ascii="Times New Roman" w:eastAsiaTheme="minorEastAsia" w:hAnsi="Times New Roman" w:cs="Times New Roman"/>
              <w:noProof/>
              <w:sz w:val="28"/>
              <w:szCs w:val="28"/>
            </w:rPr>
          </w:pPr>
          <w:hyperlink w:anchor="_Toc120724150" w:history="1">
            <w:r w:rsidR="00D6043B" w:rsidRPr="00D6043B">
              <w:rPr>
                <w:rStyle w:val="a9"/>
                <w:rFonts w:ascii="Times New Roman" w:hAnsi="Times New Roman" w:cs="Times New Roman"/>
                <w:b/>
                <w:noProof/>
                <w:sz w:val="28"/>
                <w:szCs w:val="28"/>
                <w:lang w:val="uk-UA"/>
              </w:rPr>
              <w:t>ВИСНОВКИ</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_Toc120724150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73</w:t>
            </w:r>
            <w:r w:rsidR="00D6043B" w:rsidRPr="00D6043B">
              <w:rPr>
                <w:rFonts w:ascii="Times New Roman" w:hAnsi="Times New Roman" w:cs="Times New Roman"/>
                <w:noProof/>
                <w:webHidden/>
                <w:sz w:val="28"/>
                <w:szCs w:val="28"/>
              </w:rPr>
              <w:fldChar w:fldCharType="end"/>
            </w:r>
          </w:hyperlink>
        </w:p>
        <w:p w:rsidR="00D6043B" w:rsidRPr="00D6043B" w:rsidRDefault="00101C29" w:rsidP="00D6043B">
          <w:pPr>
            <w:pStyle w:val="11"/>
            <w:rPr>
              <w:rFonts w:ascii="Times New Roman" w:eastAsiaTheme="minorEastAsia" w:hAnsi="Times New Roman" w:cs="Times New Roman"/>
              <w:noProof/>
              <w:sz w:val="28"/>
              <w:szCs w:val="28"/>
            </w:rPr>
          </w:pPr>
          <w:hyperlink w:anchor="_Toc120724151" w:history="1">
            <w:r w:rsidR="00D6043B" w:rsidRPr="00D6043B">
              <w:rPr>
                <w:rStyle w:val="a9"/>
                <w:rFonts w:ascii="Times New Roman" w:hAnsi="Times New Roman" w:cs="Times New Roman"/>
                <w:b/>
                <w:noProof/>
                <w:sz w:val="28"/>
                <w:szCs w:val="28"/>
                <w:lang w:val="uk-UA"/>
              </w:rPr>
              <w:t>СПИСОК ВИКОРИСТАНИХ ДЖЕРЕЛ</w:t>
            </w:r>
            <w:r w:rsidR="00D6043B" w:rsidRPr="00D6043B">
              <w:rPr>
                <w:rFonts w:ascii="Times New Roman" w:hAnsi="Times New Roman" w:cs="Times New Roman"/>
                <w:noProof/>
                <w:webHidden/>
                <w:sz w:val="28"/>
                <w:szCs w:val="28"/>
              </w:rPr>
              <w:tab/>
            </w:r>
            <w:r w:rsidR="00D6043B" w:rsidRPr="00D6043B">
              <w:rPr>
                <w:rFonts w:ascii="Times New Roman" w:hAnsi="Times New Roman" w:cs="Times New Roman"/>
                <w:noProof/>
                <w:webHidden/>
                <w:sz w:val="28"/>
                <w:szCs w:val="28"/>
              </w:rPr>
              <w:fldChar w:fldCharType="begin"/>
            </w:r>
            <w:r w:rsidR="00D6043B" w:rsidRPr="00D6043B">
              <w:rPr>
                <w:rFonts w:ascii="Times New Roman" w:hAnsi="Times New Roman" w:cs="Times New Roman"/>
                <w:noProof/>
                <w:webHidden/>
                <w:sz w:val="28"/>
                <w:szCs w:val="28"/>
              </w:rPr>
              <w:instrText xml:space="preserve"> PAGEREF _Toc120724151 \h </w:instrText>
            </w:r>
            <w:r w:rsidR="00D6043B" w:rsidRPr="00D6043B">
              <w:rPr>
                <w:rFonts w:ascii="Times New Roman" w:hAnsi="Times New Roman" w:cs="Times New Roman"/>
                <w:noProof/>
                <w:webHidden/>
                <w:sz w:val="28"/>
                <w:szCs w:val="28"/>
              </w:rPr>
            </w:r>
            <w:r w:rsidR="00D6043B" w:rsidRPr="00D6043B">
              <w:rPr>
                <w:rFonts w:ascii="Times New Roman" w:hAnsi="Times New Roman" w:cs="Times New Roman"/>
                <w:noProof/>
                <w:webHidden/>
                <w:sz w:val="28"/>
                <w:szCs w:val="28"/>
              </w:rPr>
              <w:fldChar w:fldCharType="separate"/>
            </w:r>
            <w:r w:rsidR="00D6043B" w:rsidRPr="00D6043B">
              <w:rPr>
                <w:rFonts w:ascii="Times New Roman" w:hAnsi="Times New Roman" w:cs="Times New Roman"/>
                <w:noProof/>
                <w:webHidden/>
                <w:sz w:val="28"/>
                <w:szCs w:val="28"/>
              </w:rPr>
              <w:t>77</w:t>
            </w:r>
            <w:r w:rsidR="00D6043B" w:rsidRPr="00D6043B">
              <w:rPr>
                <w:rFonts w:ascii="Times New Roman" w:hAnsi="Times New Roman" w:cs="Times New Roman"/>
                <w:noProof/>
                <w:webHidden/>
                <w:sz w:val="28"/>
                <w:szCs w:val="28"/>
              </w:rPr>
              <w:fldChar w:fldCharType="end"/>
            </w:r>
          </w:hyperlink>
        </w:p>
        <w:p w:rsidR="00CF2566" w:rsidRPr="006A685E" w:rsidRDefault="00F72B86" w:rsidP="006A685E">
          <w:pPr>
            <w:spacing w:line="360" w:lineRule="auto"/>
            <w:jc w:val="both"/>
            <w:rPr>
              <w:lang w:val="uk-UA"/>
            </w:rPr>
          </w:pPr>
          <w:r w:rsidRPr="00D6043B">
            <w:rPr>
              <w:rFonts w:ascii="Times New Roman" w:hAnsi="Times New Roman" w:cs="Times New Roman"/>
              <w:b/>
              <w:bCs/>
              <w:sz w:val="28"/>
              <w:szCs w:val="28"/>
              <w:lang w:val="uk-UA"/>
            </w:rPr>
            <w:fldChar w:fldCharType="end"/>
          </w:r>
        </w:p>
      </w:sdtContent>
    </w:sdt>
    <w:p w:rsidR="00CF2566" w:rsidRPr="005220AF" w:rsidRDefault="00CF2566" w:rsidP="00F72B86">
      <w:pPr>
        <w:pStyle w:val="1"/>
        <w:jc w:val="center"/>
        <w:rPr>
          <w:rFonts w:ascii="Times New Roman" w:hAnsi="Times New Roman" w:cs="Times New Roman"/>
          <w:b/>
          <w:color w:val="auto"/>
          <w:sz w:val="28"/>
          <w:szCs w:val="28"/>
          <w:lang w:val="uk-UA"/>
        </w:rPr>
      </w:pPr>
      <w:bookmarkStart w:id="1" w:name="_Toc120724133"/>
      <w:r w:rsidRPr="005220AF">
        <w:rPr>
          <w:rFonts w:ascii="Times New Roman" w:hAnsi="Times New Roman" w:cs="Times New Roman"/>
          <w:b/>
          <w:color w:val="auto"/>
          <w:sz w:val="28"/>
          <w:szCs w:val="28"/>
          <w:lang w:val="uk-UA"/>
        </w:rPr>
        <w:lastRenderedPageBreak/>
        <w:t>ВСТУП</w:t>
      </w:r>
      <w:bookmarkEnd w:id="1"/>
    </w:p>
    <w:p w:rsidR="00EA71EC" w:rsidRPr="005220AF" w:rsidRDefault="00EA71EC" w:rsidP="003418B0">
      <w:pPr>
        <w:spacing w:after="0" w:line="360" w:lineRule="auto"/>
        <w:jc w:val="center"/>
        <w:rPr>
          <w:rFonts w:ascii="Times New Roman" w:hAnsi="Times New Roman" w:cs="Times New Roman"/>
          <w:b/>
          <w:sz w:val="28"/>
          <w:szCs w:val="28"/>
          <w:lang w:val="uk-UA"/>
        </w:rPr>
      </w:pP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 xml:space="preserve">Актуальність дослідження. </w:t>
      </w:r>
      <w:r w:rsidRPr="005220AF">
        <w:rPr>
          <w:rFonts w:ascii="Times New Roman" w:hAnsi="Times New Roman" w:cs="Times New Roman"/>
          <w:sz w:val="28"/>
          <w:szCs w:val="28"/>
          <w:lang w:val="uk-UA"/>
        </w:rPr>
        <w:t>Протягом останніх десятиліть таке явище, як комп’ютерні ігри, перестало бути просто засобом для розваг, а перетворилось на постійно зростаючу індустрію, яка є більш відомою під назвою кіберспорт.</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Змагальні види комп’ютерних ігор привертають все більше й більше уваги, що не може приховатися від погляду наукового співтовариства. Змагальні комп’ютерні ігри, або кіберспорт, – це феномен, який став одним з елементів сучасної цифрової молодіжної культури.</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Складність феномену гри зумовлює наявність широкого спектра підходів до її вивчення, від філософських (Л. Вітгенштайн, Й. Гейзінг, Е. Берн, Г.Г. Гадамер, Г. Гессе, Р. Бахман та інші), психологічних (Ж. Піаже, В. Вундт, Г. Спенсер, К. Гроос, Ш. Бюлер, К. Бюлер, Л.С. Виготський, Д. Б. Ельконін, О.М. Леонтьєв) до соціальних (Ю.В. Бромлей, К. Гросс, Б.Д. Душков, В.П. Лащук та ін..) та математичних (Ж. Бертран, Дж. Неш, Дж. Нейман та ін..) </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Проблематика комп’ютерних ігор найбільш інтенсивно вивчалося в світовій психології останню чверть століття (М. Коул, Г. Лассуелл, Д. Джи, С. Лароуз, Т. Коннолі та ін.) .</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У вітчизняній психологічній науці дуже активно розроблялося, та продовжує вивчатися дане питання такими вченими, як </w:t>
      </w:r>
      <w:r w:rsidR="00193D32">
        <w:rPr>
          <w:rFonts w:ascii="Times New Roman" w:hAnsi="Times New Roman" w:cs="Times New Roman"/>
          <w:sz w:val="28"/>
          <w:szCs w:val="28"/>
          <w:lang w:val="uk-UA"/>
        </w:rPr>
        <w:t>Є. Імас ,</w:t>
      </w:r>
      <w:r w:rsidRPr="005220AF">
        <w:rPr>
          <w:rFonts w:ascii="Times New Roman" w:hAnsi="Times New Roman" w:cs="Times New Roman"/>
          <w:sz w:val="28"/>
          <w:szCs w:val="28"/>
          <w:lang w:val="uk-UA"/>
        </w:rPr>
        <w:t xml:space="preserve">Б.М. Величковський, </w:t>
      </w:r>
      <w:r w:rsidR="00193D32">
        <w:rPr>
          <w:rFonts w:ascii="Times New Roman" w:hAnsi="Times New Roman" w:cs="Times New Roman"/>
          <w:sz w:val="28"/>
          <w:szCs w:val="28"/>
          <w:lang w:val="uk-UA"/>
        </w:rPr>
        <w:t xml:space="preserve">Н.В. </w:t>
      </w:r>
      <w:r w:rsidR="00193D32" w:rsidRPr="00193D32">
        <w:rPr>
          <w:rFonts w:ascii="Times New Roman" w:hAnsi="Times New Roman" w:cs="Times New Roman"/>
          <w:sz w:val="28"/>
          <w:szCs w:val="28"/>
          <w:lang w:val="uk-UA"/>
        </w:rPr>
        <w:t>Корчемна</w:t>
      </w:r>
      <w:r w:rsidRPr="005220AF">
        <w:rPr>
          <w:rFonts w:ascii="Times New Roman" w:hAnsi="Times New Roman" w:cs="Times New Roman"/>
          <w:sz w:val="28"/>
          <w:szCs w:val="28"/>
          <w:lang w:val="uk-UA"/>
        </w:rPr>
        <w:t xml:space="preserve">, О.К </w:t>
      </w:r>
      <w:r w:rsidR="00193D32">
        <w:rPr>
          <w:rFonts w:ascii="Times New Roman" w:hAnsi="Times New Roman" w:cs="Times New Roman"/>
          <w:sz w:val="28"/>
          <w:szCs w:val="28"/>
          <w:lang w:val="uk-UA"/>
        </w:rPr>
        <w:t xml:space="preserve">Ярошевский, А.О. Аветісова </w:t>
      </w:r>
      <w:r w:rsidRPr="005220AF">
        <w:rPr>
          <w:rFonts w:ascii="Times New Roman" w:hAnsi="Times New Roman" w:cs="Times New Roman"/>
          <w:sz w:val="28"/>
          <w:szCs w:val="28"/>
          <w:lang w:val="uk-UA"/>
        </w:rPr>
        <w:t>та ін.</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Дослідженню явища кіберспорту присвячено відносно невелику кількість наукових праць вітчизняних та зарубіжних вчених. Така ситуація пояснюється тим, що кіберспорт має досить недовгу історію розвитку та неоднозначне сприйняття в певних колах суспільства.</w:t>
      </w: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Кіберспорт – змагання з відеоігор – це вид спортивної активності, у якій гравці розвивають і тренують як розумові, так і фізичні навички. Молоді гравці </w:t>
      </w:r>
      <w:r w:rsidRPr="005220AF">
        <w:rPr>
          <w:rFonts w:ascii="Times New Roman" w:hAnsi="Times New Roman" w:cs="Times New Roman"/>
          <w:sz w:val="28"/>
          <w:szCs w:val="28"/>
          <w:lang w:val="uk-UA"/>
        </w:rPr>
        <w:lastRenderedPageBreak/>
        <w:t>формують команди та змагаються за призові фонди, що можуть досягати величезних сум. Річний дохід при цьому може становити сотні тисяч доларів, враховуючи спонсорство та призові виграші, і тим паче призові фонди зі змагань. Згідно із дослідженнями, все більше людей надають перевагу перегляду змагань з кіберспорту, ніж традиційного, а самих кіберспортсменів деякі науковці прирівнюють до «справжніх атлетів».</w:t>
      </w:r>
    </w:p>
    <w:p w:rsidR="00EA71EC" w:rsidRPr="005220AF" w:rsidRDefault="00A267C1" w:rsidP="00EA71E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Кіберспорт - це нова область в ігровій культурі, яка починає ставати однією з найважливіших і популярних частин спільноти відеоігор, особливо серед підлітків і дорослих-початківців.</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Таким чином, актуальність даної роботи полягає в необхідності вивчення психологічних особливостей учасників кіберспортивних ігор.</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Об’єкт дослідження</w:t>
      </w:r>
      <w:r w:rsidRPr="005220AF">
        <w:rPr>
          <w:rFonts w:ascii="Times New Roman" w:hAnsi="Times New Roman" w:cs="Times New Roman"/>
          <w:sz w:val="28"/>
          <w:szCs w:val="28"/>
          <w:lang w:val="uk-UA"/>
        </w:rPr>
        <w:t xml:space="preserve"> – кіберспорт як культурний феномен.</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Предмет дослідження</w:t>
      </w:r>
      <w:r w:rsidRPr="005220AF">
        <w:rPr>
          <w:rFonts w:ascii="Times New Roman" w:hAnsi="Times New Roman" w:cs="Times New Roman"/>
          <w:sz w:val="28"/>
          <w:szCs w:val="28"/>
          <w:lang w:val="uk-UA"/>
        </w:rPr>
        <w:t xml:space="preserve"> – психологічні особливості учасників кіберспортивних ігор.</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Мета</w:t>
      </w:r>
      <w:r w:rsidRPr="005220AF">
        <w:rPr>
          <w:rFonts w:ascii="Times New Roman" w:hAnsi="Times New Roman" w:cs="Times New Roman"/>
          <w:sz w:val="28"/>
          <w:szCs w:val="28"/>
          <w:lang w:val="uk-UA"/>
        </w:rPr>
        <w:t xml:space="preserve"> – емпірично визначити психологічні особливості учасників кіберспортивних ігор.</w:t>
      </w:r>
    </w:p>
    <w:p w:rsidR="006271C4" w:rsidRPr="005220AF" w:rsidRDefault="006271C4" w:rsidP="006271C4">
      <w:pPr>
        <w:spacing w:after="0" w:line="360" w:lineRule="auto"/>
        <w:ind w:firstLine="709"/>
        <w:jc w:val="both"/>
        <w:rPr>
          <w:rFonts w:ascii="Times New Roman" w:hAnsi="Times New Roman" w:cs="Times New Roman"/>
          <w:b/>
          <w:sz w:val="28"/>
          <w:szCs w:val="28"/>
          <w:lang w:val="uk-UA"/>
        </w:rPr>
      </w:pPr>
      <w:r w:rsidRPr="005220AF">
        <w:rPr>
          <w:rFonts w:ascii="Times New Roman" w:hAnsi="Times New Roman" w:cs="Times New Roman"/>
          <w:b/>
          <w:sz w:val="28"/>
          <w:szCs w:val="28"/>
          <w:lang w:val="uk-UA"/>
        </w:rPr>
        <w:t>Завдання дослідження:</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1.</w:t>
      </w:r>
      <w:r w:rsidRPr="005220AF">
        <w:rPr>
          <w:rFonts w:ascii="Times New Roman" w:hAnsi="Times New Roman" w:cs="Times New Roman"/>
          <w:sz w:val="28"/>
          <w:szCs w:val="28"/>
          <w:lang w:val="uk-UA"/>
        </w:rPr>
        <w:tab/>
        <w:t>Розглянути історію комп’ютерних ігор та кіберспорт як культурні феномени.</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2.</w:t>
      </w:r>
      <w:r w:rsidRPr="005220AF">
        <w:rPr>
          <w:rFonts w:ascii="Times New Roman" w:hAnsi="Times New Roman" w:cs="Times New Roman"/>
          <w:sz w:val="28"/>
          <w:szCs w:val="28"/>
          <w:lang w:val="uk-UA"/>
        </w:rPr>
        <w:tab/>
        <w:t>Розглянути феномен кіберспорту в рамках психологічних досліджень та проаналізувати психологічні характеристики кіберспортсменів.</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3.</w:t>
      </w:r>
      <w:r w:rsidRPr="005220AF">
        <w:rPr>
          <w:rFonts w:ascii="Times New Roman" w:hAnsi="Times New Roman" w:cs="Times New Roman"/>
          <w:sz w:val="28"/>
          <w:szCs w:val="28"/>
          <w:lang w:val="uk-UA"/>
        </w:rPr>
        <w:tab/>
        <w:t>Виявити і проаналізувати психологічні особливості учасників кіберспортивних ігор.</w:t>
      </w:r>
    </w:p>
    <w:p w:rsidR="006271C4" w:rsidRPr="005220AF" w:rsidRDefault="006271C4" w:rsidP="009816AC">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Методи дослідження:</w:t>
      </w:r>
      <w:r w:rsidRPr="005220AF">
        <w:rPr>
          <w:rFonts w:ascii="Times New Roman" w:hAnsi="Times New Roman" w:cs="Times New Roman"/>
          <w:sz w:val="28"/>
          <w:szCs w:val="28"/>
          <w:lang w:val="uk-UA"/>
        </w:rPr>
        <w:t xml:space="preserve"> теоретична частина дослідження була реалізована за допомогою методів аналізу, синтезу, порівняння, систематизації теоретичного матеріалу з теми.</w:t>
      </w:r>
      <w:r w:rsidR="009816AC" w:rsidRPr="005220AF">
        <w:rPr>
          <w:rFonts w:ascii="Times New Roman" w:hAnsi="Times New Roman" w:cs="Times New Roman"/>
          <w:sz w:val="28"/>
          <w:szCs w:val="28"/>
          <w:lang w:val="uk-UA"/>
        </w:rPr>
        <w:t xml:space="preserve"> В рамках емпіричної частини дослідження були використані: Опитувальник «Копінг-стратегії» Р. Лазаруса; Стратегії подолання стресових </w:t>
      </w:r>
      <w:r w:rsidR="009816AC" w:rsidRPr="005220AF">
        <w:rPr>
          <w:rFonts w:ascii="Times New Roman" w:hAnsi="Times New Roman" w:cs="Times New Roman"/>
          <w:sz w:val="28"/>
          <w:szCs w:val="28"/>
          <w:lang w:val="uk-UA"/>
        </w:rPr>
        <w:lastRenderedPageBreak/>
        <w:t xml:space="preserve">ситуацій (SACS) С. Хобфолла; Опитувальник Р. Шмішека. Метод математичної статистики – </w:t>
      </w:r>
      <w:r w:rsidR="001C063C" w:rsidRPr="001C063C">
        <w:rPr>
          <w:rFonts w:ascii="Times New Roman" w:hAnsi="Times New Roman" w:cs="Times New Roman"/>
          <w:sz w:val="28"/>
          <w:szCs w:val="28"/>
          <w:lang w:val="uk-UA"/>
        </w:rPr>
        <w:t>t-критерій Стьюдента</w:t>
      </w:r>
      <w:r w:rsidR="009816AC" w:rsidRPr="005220AF">
        <w:rPr>
          <w:rFonts w:ascii="Times New Roman" w:hAnsi="Times New Roman" w:cs="Times New Roman"/>
          <w:sz w:val="28"/>
          <w:szCs w:val="28"/>
          <w:lang w:val="uk-UA"/>
        </w:rPr>
        <w:t>.</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b/>
          <w:sz w:val="28"/>
          <w:szCs w:val="28"/>
          <w:lang w:val="uk-UA"/>
        </w:rPr>
        <w:t>Організація і база проведення емпіричної роботи:</w:t>
      </w:r>
      <w:r w:rsidRPr="005220AF">
        <w:rPr>
          <w:rFonts w:ascii="Times New Roman" w:hAnsi="Times New Roman" w:cs="Times New Roman"/>
          <w:sz w:val="28"/>
          <w:szCs w:val="28"/>
          <w:lang w:val="uk-UA"/>
        </w:rPr>
        <w:t xml:space="preserve"> дослідження проводилося за допомогою сервісу гул-форми, через соціальні мережі.</w:t>
      </w:r>
      <w:r w:rsidR="009816AC" w:rsidRPr="005220AF">
        <w:rPr>
          <w:rFonts w:ascii="Times New Roman" w:hAnsi="Times New Roman" w:cs="Times New Roman"/>
          <w:sz w:val="28"/>
          <w:szCs w:val="28"/>
          <w:lang w:val="uk-UA"/>
        </w:rPr>
        <w:t xml:space="preserve"> Вибірка складалася з двох груп: кіберспортсмени – 20 осіб, особи, які не беруть участь у кіберспортивних змаганнях – 20 осіб. Генеральна сукупність респондентів складає 40 осіб.</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r w:rsidRPr="005221C2">
        <w:rPr>
          <w:rFonts w:ascii="Times New Roman" w:hAnsi="Times New Roman" w:cs="Times New Roman"/>
          <w:b/>
          <w:sz w:val="28"/>
          <w:szCs w:val="28"/>
          <w:lang w:val="uk-UA"/>
        </w:rPr>
        <w:t>Структура роботи:</w:t>
      </w:r>
      <w:r w:rsidRPr="005221C2">
        <w:rPr>
          <w:rFonts w:ascii="Times New Roman" w:hAnsi="Times New Roman" w:cs="Times New Roman"/>
          <w:sz w:val="28"/>
          <w:szCs w:val="28"/>
          <w:lang w:val="uk-UA"/>
        </w:rPr>
        <w:t xml:space="preserve"> ро</w:t>
      </w:r>
      <w:r w:rsidR="005221C2" w:rsidRPr="005221C2">
        <w:rPr>
          <w:rFonts w:ascii="Times New Roman" w:hAnsi="Times New Roman" w:cs="Times New Roman"/>
          <w:sz w:val="28"/>
          <w:szCs w:val="28"/>
          <w:lang w:val="uk-UA"/>
        </w:rPr>
        <w:t>бота складається зі вступу, трьох</w:t>
      </w:r>
      <w:r w:rsidRPr="005221C2">
        <w:rPr>
          <w:rFonts w:ascii="Times New Roman" w:hAnsi="Times New Roman" w:cs="Times New Roman"/>
          <w:sz w:val="28"/>
          <w:szCs w:val="28"/>
          <w:lang w:val="uk-UA"/>
        </w:rPr>
        <w:t xml:space="preserve"> розді</w:t>
      </w:r>
      <w:r w:rsidR="005221C2" w:rsidRPr="005221C2">
        <w:rPr>
          <w:rFonts w:ascii="Times New Roman" w:hAnsi="Times New Roman" w:cs="Times New Roman"/>
          <w:sz w:val="28"/>
          <w:szCs w:val="28"/>
          <w:lang w:val="uk-UA"/>
        </w:rPr>
        <w:t>лів, висновків до розділів, 15 таблиць та 3</w:t>
      </w:r>
      <w:r w:rsidRPr="005221C2">
        <w:rPr>
          <w:rFonts w:ascii="Times New Roman" w:hAnsi="Times New Roman" w:cs="Times New Roman"/>
          <w:sz w:val="28"/>
          <w:szCs w:val="28"/>
          <w:lang w:val="uk-UA"/>
        </w:rPr>
        <w:t xml:space="preserve"> рисунків, загального висновку та списку</w:t>
      </w:r>
      <w:r w:rsidR="005221C2" w:rsidRPr="005221C2">
        <w:rPr>
          <w:rFonts w:ascii="Times New Roman" w:hAnsi="Times New Roman" w:cs="Times New Roman"/>
          <w:sz w:val="28"/>
          <w:szCs w:val="28"/>
          <w:lang w:val="uk-UA"/>
        </w:rPr>
        <w:t xml:space="preserve"> літератури. Загальний об’єм – 86</w:t>
      </w:r>
      <w:r w:rsidRPr="005221C2">
        <w:rPr>
          <w:rFonts w:ascii="Times New Roman" w:hAnsi="Times New Roman" w:cs="Times New Roman"/>
          <w:sz w:val="28"/>
          <w:szCs w:val="28"/>
          <w:lang w:val="uk-UA"/>
        </w:rPr>
        <w:t xml:space="preserve"> стор</w:t>
      </w:r>
      <w:r w:rsidR="005221C2" w:rsidRPr="005221C2">
        <w:rPr>
          <w:rFonts w:ascii="Times New Roman" w:hAnsi="Times New Roman" w:cs="Times New Roman"/>
          <w:sz w:val="28"/>
          <w:szCs w:val="28"/>
          <w:lang w:val="uk-UA"/>
        </w:rPr>
        <w:t>інок, з них основного тексту – 78</w:t>
      </w:r>
      <w:r w:rsidRPr="005221C2">
        <w:rPr>
          <w:rFonts w:ascii="Times New Roman" w:hAnsi="Times New Roman" w:cs="Times New Roman"/>
          <w:sz w:val="28"/>
          <w:szCs w:val="28"/>
          <w:lang w:val="uk-UA"/>
        </w:rPr>
        <w:t xml:space="preserve"> </w:t>
      </w:r>
      <w:r w:rsidR="005221C2" w:rsidRPr="005221C2">
        <w:rPr>
          <w:rFonts w:ascii="Times New Roman" w:hAnsi="Times New Roman" w:cs="Times New Roman"/>
          <w:sz w:val="28"/>
          <w:szCs w:val="28"/>
          <w:lang w:val="uk-UA"/>
        </w:rPr>
        <w:t>сторінок, списку літератури – 71</w:t>
      </w:r>
      <w:r w:rsidRPr="005221C2">
        <w:rPr>
          <w:rFonts w:ascii="Times New Roman" w:hAnsi="Times New Roman" w:cs="Times New Roman"/>
          <w:sz w:val="28"/>
          <w:szCs w:val="28"/>
          <w:lang w:val="uk-UA"/>
        </w:rPr>
        <w:t xml:space="preserve"> джерел.</w:t>
      </w: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p>
    <w:p w:rsidR="006271C4" w:rsidRPr="005220AF" w:rsidRDefault="006271C4" w:rsidP="006271C4">
      <w:pPr>
        <w:spacing w:after="0" w:line="360" w:lineRule="auto"/>
        <w:ind w:firstLine="709"/>
        <w:jc w:val="both"/>
        <w:rPr>
          <w:rFonts w:ascii="Times New Roman" w:hAnsi="Times New Roman" w:cs="Times New Roman"/>
          <w:sz w:val="28"/>
          <w:szCs w:val="28"/>
          <w:lang w:val="uk-UA"/>
        </w:rPr>
      </w:pPr>
    </w:p>
    <w:p w:rsidR="00EA71EC" w:rsidRPr="005220AF" w:rsidRDefault="00EA71EC" w:rsidP="00EA71EC">
      <w:pPr>
        <w:spacing w:after="0" w:line="360" w:lineRule="auto"/>
        <w:ind w:firstLine="709"/>
        <w:jc w:val="both"/>
        <w:rPr>
          <w:rFonts w:ascii="Times New Roman" w:hAnsi="Times New Roman" w:cs="Times New Roman"/>
          <w:sz w:val="28"/>
          <w:szCs w:val="28"/>
          <w:lang w:val="uk-UA"/>
        </w:rPr>
      </w:pPr>
    </w:p>
    <w:p w:rsidR="00CF2566" w:rsidRPr="005220AF" w:rsidRDefault="00EA71EC" w:rsidP="00EA71EC">
      <w:pPr>
        <w:rPr>
          <w:rFonts w:ascii="Times New Roman" w:hAnsi="Times New Roman" w:cs="Times New Roman"/>
          <w:sz w:val="28"/>
          <w:szCs w:val="28"/>
          <w:lang w:val="uk-UA"/>
        </w:rPr>
      </w:pPr>
      <w:r w:rsidRPr="005220AF">
        <w:rPr>
          <w:rFonts w:ascii="Times New Roman" w:hAnsi="Times New Roman" w:cs="Times New Roman"/>
          <w:sz w:val="28"/>
          <w:szCs w:val="28"/>
          <w:lang w:val="uk-UA"/>
        </w:rPr>
        <w:br w:type="page"/>
      </w:r>
    </w:p>
    <w:p w:rsidR="002A38D4" w:rsidRPr="006A685E" w:rsidRDefault="002A38D4" w:rsidP="006A685E">
      <w:pPr>
        <w:pStyle w:val="1"/>
        <w:spacing w:line="360" w:lineRule="auto"/>
        <w:jc w:val="center"/>
        <w:rPr>
          <w:rFonts w:ascii="Times New Roman" w:hAnsi="Times New Roman" w:cs="Times New Roman"/>
          <w:b/>
          <w:color w:val="auto"/>
          <w:sz w:val="28"/>
          <w:szCs w:val="28"/>
          <w:lang w:val="uk-UA"/>
        </w:rPr>
      </w:pPr>
      <w:bookmarkStart w:id="2" w:name="_Toc120724150"/>
      <w:bookmarkStart w:id="3" w:name="_GoBack"/>
      <w:bookmarkEnd w:id="3"/>
      <w:r w:rsidRPr="006A685E">
        <w:rPr>
          <w:rFonts w:ascii="Times New Roman" w:hAnsi="Times New Roman" w:cs="Times New Roman"/>
          <w:b/>
          <w:color w:val="auto"/>
          <w:sz w:val="28"/>
          <w:szCs w:val="28"/>
          <w:lang w:val="uk-UA"/>
        </w:rPr>
        <w:lastRenderedPageBreak/>
        <w:t>ВИСНОВКИ</w:t>
      </w:r>
      <w:bookmarkEnd w:id="2"/>
    </w:p>
    <w:p w:rsidR="002A38D4" w:rsidRDefault="002A38D4" w:rsidP="002A38D4">
      <w:pPr>
        <w:spacing w:after="0" w:line="360" w:lineRule="auto"/>
        <w:ind w:firstLine="709"/>
        <w:jc w:val="center"/>
        <w:rPr>
          <w:rFonts w:ascii="Times New Roman" w:hAnsi="Times New Roman" w:cs="Times New Roman"/>
          <w:b/>
          <w:sz w:val="28"/>
          <w:szCs w:val="28"/>
          <w:lang w:val="uk-UA"/>
        </w:rPr>
      </w:pPr>
    </w:p>
    <w:p w:rsidR="002A38D4" w:rsidRDefault="002A38D4" w:rsidP="002A38D4">
      <w:pPr>
        <w:spacing w:after="0" w:line="360" w:lineRule="auto"/>
        <w:ind w:firstLine="709"/>
        <w:jc w:val="both"/>
        <w:rPr>
          <w:rFonts w:ascii="Times New Roman" w:hAnsi="Times New Roman" w:cs="Times New Roman"/>
          <w:sz w:val="28"/>
          <w:szCs w:val="28"/>
          <w:lang w:val="uk-UA"/>
        </w:rPr>
      </w:pPr>
      <w:r w:rsidRPr="002A38D4">
        <w:rPr>
          <w:rFonts w:ascii="Times New Roman" w:hAnsi="Times New Roman" w:cs="Times New Roman"/>
          <w:sz w:val="28"/>
          <w:szCs w:val="28"/>
          <w:lang w:val="uk-UA"/>
        </w:rPr>
        <w:t>В результаті проведеного теоретико-емпіричного дослідження були зроблені наступні висновки:</w:t>
      </w:r>
    </w:p>
    <w:p w:rsidR="002A38D4" w:rsidRPr="002A38D4" w:rsidRDefault="002A38D4" w:rsidP="002A38D4">
      <w:pPr>
        <w:spacing w:after="0" w:line="360" w:lineRule="auto"/>
        <w:ind w:firstLine="709"/>
        <w:jc w:val="both"/>
        <w:rPr>
          <w:rFonts w:ascii="Times New Roman" w:hAnsi="Times New Roman" w:cs="Times New Roman"/>
          <w:sz w:val="28"/>
          <w:szCs w:val="28"/>
          <w:lang w:val="uk-UA"/>
        </w:rPr>
      </w:pPr>
      <w:r w:rsidRPr="002A38D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2A38D4">
        <w:rPr>
          <w:rFonts w:ascii="Times New Roman" w:hAnsi="Times New Roman" w:cs="Times New Roman"/>
          <w:sz w:val="28"/>
          <w:szCs w:val="28"/>
          <w:lang w:val="uk-UA"/>
        </w:rPr>
        <w:t>Перша комп’ютерна гра з’явилася у 1958 році і лише у 1970-х роках відеоігри стали бізнесом. Великий внесок у розвиток ігор зробили такі компанії як Atari, Microsoft, Nintendo, Megavox, Sega, Namco та ін., які і створили перші і найпопулярніші жанри ігор («екшени», «симулятори», «шутери» та ін.). Комп’ютерні ігри по праву можна вважати окремим особливим соціально-культурним феноменом, який вимагає окремого підходу в дослідженні.</w:t>
      </w:r>
    </w:p>
    <w:p w:rsidR="002A38D4" w:rsidRPr="002A38D4"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A38D4">
        <w:rPr>
          <w:rFonts w:ascii="Times New Roman" w:hAnsi="Times New Roman" w:cs="Times New Roman"/>
          <w:sz w:val="28"/>
          <w:szCs w:val="28"/>
          <w:lang w:val="uk-UA"/>
        </w:rPr>
        <w:t>Кіберспорт – змагання з відеоігор – це вид спортивної активності, у якій гравці розвивають і тренують як розумові, так і фізичні навички. У кіберспорті, на відміну від комп’ютерної гри, яка не переслідує жодної мети, а є самоціллю і служить для отримання задоволення від самого процесу, метою кіберспортсмена є виграш в змаганні, турнірі і призовий фонд. Кіберспорт стрімко розвивається в Україні. У 2009 р. в Україні з’явилася організація Natus Vincere, або NaVi, яка кілька разів займала призові місця на міжнародних турнірах і вважається однією з найкращих команд у світі. У середині 2020 р. починає стрімко створюватись спеціальний простір для кіберспортсменів: тренувальні зони, кіберспортивна сцена, готельні номери для професійних гравців тощо. До 2022 року, за оцінками Goldman Sachs, аудиторія кіберспорту досягне 276 млн людей.</w:t>
      </w:r>
    </w:p>
    <w:p w:rsidR="002A38D4" w:rsidRPr="002A38D4"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A38D4">
        <w:rPr>
          <w:rFonts w:ascii="Times New Roman" w:hAnsi="Times New Roman" w:cs="Times New Roman"/>
          <w:sz w:val="28"/>
          <w:szCs w:val="28"/>
          <w:lang w:val="uk-UA"/>
        </w:rPr>
        <w:t xml:space="preserve">Ігрова діяльність суттєво впливає на фізичне і психічне здоров’я і при неконтрольованій ігровій діяльності може завдати шкоду а саме: погіршення зору, порушення постави, патологічні зміни діяльності нервової, ендокринної та інших систем організму. Коли відеоігри стають заняттям та кар'єрою, де гравці заробляють на життя, а не займаються цією діяльністю як хобі, це потенційно змінює мотивацію ігор. Позитивним фактом у заняттях комп’ютерним спортом є </w:t>
      </w:r>
      <w:r w:rsidRPr="002A38D4">
        <w:rPr>
          <w:rFonts w:ascii="Times New Roman" w:hAnsi="Times New Roman" w:cs="Times New Roman"/>
          <w:sz w:val="28"/>
          <w:szCs w:val="28"/>
          <w:lang w:val="uk-UA"/>
        </w:rPr>
        <w:lastRenderedPageBreak/>
        <w:t xml:space="preserve">безмежні можливості кіберспорту для різних верств населення і безпосередньо для категорії людей з обмеженими можливостями, які можуть виступати на змаганнях нарівні зі здоровими людьми. У ході ігрової діяльності у кіберспортсменів поліпшуються соціальні якості такі як: комунікабельність, терпимість до помилок інших, розподіл обов’язків, командна робота. </w:t>
      </w:r>
    </w:p>
    <w:p w:rsidR="002A38D4"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2A38D4">
        <w:rPr>
          <w:rFonts w:ascii="Times New Roman" w:hAnsi="Times New Roman" w:cs="Times New Roman"/>
          <w:sz w:val="28"/>
          <w:szCs w:val="28"/>
          <w:lang w:val="uk-UA"/>
        </w:rPr>
        <w:t>Змагальна діяльність в кіберспорті вимагає від спортсмена сформованості певних психологічних та психофізичних характеристик. Щоб стати кіберспортсменом необхідні особисті якості: стресостійкість, добре розвинені реакція і моторика, вміння працювати в команді (в разі командних змагань), аналітичне мислення, здатність швидко приймати рішення в нестандартних ситуаціях, креативність. Гравці кіберспорту грають у відеоігри по-іншому, ніж любителі: вони грають більше часу, є більш конкурентоспроможними та мотивовані соціальними аспектами та аспектами розвитку навичок ігор. Для того, щоб відповідати вимогам конкуренції, учасники кіберспорту тренуються, щоб покращити свої когнітивні здібності, психологічні навички, фізичні здібності, технічні та тактичні здібності, координація і традиційні цінності.</w:t>
      </w:r>
    </w:p>
    <w:p w:rsidR="002A38D4" w:rsidRPr="002A38D4"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2A38D4">
        <w:rPr>
          <w:rFonts w:ascii="Times New Roman" w:hAnsi="Times New Roman" w:cs="Times New Roman"/>
          <w:sz w:val="28"/>
          <w:szCs w:val="28"/>
          <w:lang w:val="uk-UA"/>
        </w:rPr>
        <w:t>Було визначено склад діагностичної вибірки, основу якої склали кіберспортсмени та контрольна група. Дослідження складалося з трьох етапів: пошуково-аналітичного, емпіричного, оціночно-рефлексивного. Були використані психодіагностичні методики, методи якісної обробки отриманих даних та методи описової статистики.</w:t>
      </w:r>
    </w:p>
    <w:p w:rsidR="002A38D4"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2A38D4">
        <w:rPr>
          <w:rFonts w:ascii="Times New Roman" w:hAnsi="Times New Roman" w:cs="Times New Roman"/>
          <w:sz w:val="28"/>
          <w:szCs w:val="28"/>
          <w:lang w:val="uk-UA"/>
        </w:rPr>
        <w:t xml:space="preserve">В дослідженні були використані наступні методики: Опитувальник «Копінг-стратегії» Р. Лазаруса – методика, яка призначена для визначення копінг-механізмів, способів подолання труднощів у різних сферах психічної діяльності, копінг-стратегій; Стратегії подолання стресових ситуацій (SACS) С. </w:t>
      </w:r>
      <w:r w:rsidRPr="002A38D4">
        <w:rPr>
          <w:rFonts w:ascii="Times New Roman" w:hAnsi="Times New Roman" w:cs="Times New Roman"/>
          <w:sz w:val="28"/>
          <w:szCs w:val="28"/>
          <w:lang w:val="uk-UA"/>
        </w:rPr>
        <w:lastRenderedPageBreak/>
        <w:t>Хобфолла; Опитувальник Шмішека, який призначений для діагностики типу акцентуації особистості.</w:t>
      </w:r>
    </w:p>
    <w:p w:rsidR="00200E91" w:rsidRDefault="002A38D4"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200E91" w:rsidRPr="00200E91">
        <w:rPr>
          <w:rFonts w:ascii="Times New Roman" w:hAnsi="Times New Roman" w:cs="Times New Roman"/>
          <w:sz w:val="28"/>
          <w:szCs w:val="28"/>
          <w:lang w:val="uk-UA"/>
        </w:rPr>
        <w:t>Результати проведення емпіричного дослідження, спрямованого на виявлення пс</w:t>
      </w:r>
      <w:r w:rsidR="00200E91">
        <w:rPr>
          <w:rFonts w:ascii="Times New Roman" w:hAnsi="Times New Roman" w:cs="Times New Roman"/>
          <w:sz w:val="28"/>
          <w:szCs w:val="28"/>
          <w:lang w:val="uk-UA"/>
        </w:rPr>
        <w:t>ихологічних особливостей учасників кіберспортивних ігор</w:t>
      </w:r>
      <w:r w:rsidR="00200E91" w:rsidRPr="00200E91">
        <w:rPr>
          <w:rFonts w:ascii="Times New Roman" w:hAnsi="Times New Roman" w:cs="Times New Roman"/>
          <w:sz w:val="28"/>
          <w:szCs w:val="28"/>
          <w:lang w:val="uk-UA"/>
        </w:rPr>
        <w:t xml:space="preserve"> показали:</w:t>
      </w:r>
      <w:r w:rsidR="00200E91">
        <w:rPr>
          <w:rFonts w:ascii="Times New Roman" w:hAnsi="Times New Roman" w:cs="Times New Roman"/>
          <w:sz w:val="28"/>
          <w:szCs w:val="28"/>
          <w:lang w:val="uk-UA"/>
        </w:rPr>
        <w:t xml:space="preserve"> </w:t>
      </w:r>
    </w:p>
    <w:p w:rsidR="002A38D4" w:rsidRPr="002A38D4" w:rsidRDefault="00200E91"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002A38D4" w:rsidRPr="002A38D4">
        <w:rPr>
          <w:rFonts w:ascii="Times New Roman" w:hAnsi="Times New Roman" w:cs="Times New Roman"/>
          <w:sz w:val="28"/>
          <w:szCs w:val="28"/>
          <w:lang w:val="uk-UA"/>
        </w:rPr>
        <w:t>іберспортсмени більш схильні до емотивного типу акцентуації характеру, що свідчить про глибину почуттів та зайву емоційність, люди з цим типом характеру дуже сприйнятливі до всіх удач та невдач, вони чуйні і є добрими слухачами. Також серед кіберспортсменів багато респондентів з гіпертимним типом акцентуації, що виявляється у постійному підвищеному настрої і тонусі, нестримної активності та жадобі до спілкування, у тенденції доводити розпочате остаточно до кінця.</w:t>
      </w:r>
    </w:p>
    <w:p w:rsidR="002A38D4" w:rsidRPr="002A38D4" w:rsidRDefault="00200E91"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002A38D4" w:rsidRPr="002A38D4">
        <w:rPr>
          <w:rFonts w:ascii="Times New Roman" w:hAnsi="Times New Roman" w:cs="Times New Roman"/>
          <w:sz w:val="28"/>
          <w:szCs w:val="28"/>
          <w:lang w:val="uk-UA"/>
        </w:rPr>
        <w:t>іберспортсмени більш схильні до копінг-стратегії «самоконтроль» та «планування вирішення проблеми». Виявлено, що кіберспортсмени більш схильні до активної, або асертивної стратегії подолання стресових ситуацій. Кіберспортсмени менш схильні до імпульсивних дій та до уникнення дій при подоланні стресових ситуацій, ніж контрольна група.</w:t>
      </w:r>
    </w:p>
    <w:p w:rsidR="002A38D4" w:rsidRDefault="00200E91" w:rsidP="002A38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38D4" w:rsidRPr="002A38D4">
        <w:rPr>
          <w:rFonts w:ascii="Times New Roman" w:hAnsi="Times New Roman" w:cs="Times New Roman"/>
          <w:sz w:val="28"/>
          <w:szCs w:val="28"/>
          <w:lang w:val="uk-UA"/>
        </w:rPr>
        <w:t>Кіберспортсмени мають більш високий рівень самоконтролю та планування вирішення проблеми, ніж респонденти, які не займаються кіберспортом. Кіберспорт зазвичай – командний спорт, тому гравцям необхідно завжди вирішувати проблеми за допомогою групових переговорів. Також успішні кіберспортсмени тренують самоконтроль для, щоб краще впорюватися з емоціями на протязі гри. Також цікавим є те, що кіберспортсмени менш схильні до конфронтаційного копінгу, ніж гравці, які не займаються кіберспортом професіонально.</w:t>
      </w:r>
    </w:p>
    <w:p w:rsidR="004C0DA2" w:rsidRDefault="004C0DA2" w:rsidP="004C0DA2">
      <w:pPr>
        <w:spacing w:after="0" w:line="360" w:lineRule="auto"/>
        <w:ind w:firstLine="709"/>
        <w:jc w:val="both"/>
        <w:rPr>
          <w:rFonts w:ascii="Times New Roman" w:hAnsi="Times New Roman" w:cs="Times New Roman"/>
          <w:sz w:val="28"/>
          <w:szCs w:val="28"/>
          <w:lang w:val="uk-UA"/>
        </w:rPr>
      </w:pPr>
      <w:r w:rsidRPr="004C0DA2">
        <w:rPr>
          <w:rFonts w:ascii="Times New Roman" w:hAnsi="Times New Roman" w:cs="Times New Roman"/>
          <w:sz w:val="28"/>
          <w:szCs w:val="28"/>
          <w:lang w:val="uk-UA"/>
        </w:rPr>
        <w:t xml:space="preserve">Отримані результати підтвердженні </w:t>
      </w:r>
      <w:r>
        <w:rPr>
          <w:rFonts w:ascii="Times New Roman" w:hAnsi="Times New Roman" w:cs="Times New Roman"/>
          <w:sz w:val="28"/>
          <w:szCs w:val="28"/>
        </w:rPr>
        <w:t>t</w:t>
      </w:r>
      <w:r w:rsidRPr="004C0DA2">
        <w:rPr>
          <w:rFonts w:ascii="Times New Roman" w:hAnsi="Times New Roman" w:cs="Times New Roman"/>
          <w:sz w:val="28"/>
          <w:szCs w:val="28"/>
          <w:lang w:val="ru-RU"/>
        </w:rPr>
        <w:t>-</w:t>
      </w:r>
      <w:r w:rsidRPr="004C0DA2">
        <w:rPr>
          <w:rFonts w:ascii="Times New Roman" w:hAnsi="Times New Roman" w:cs="Times New Roman"/>
          <w:sz w:val="28"/>
          <w:szCs w:val="28"/>
          <w:lang w:val="uk-UA"/>
        </w:rPr>
        <w:t xml:space="preserve">критерієм </w:t>
      </w:r>
      <w:r>
        <w:rPr>
          <w:rFonts w:ascii="Times New Roman" w:hAnsi="Times New Roman" w:cs="Times New Roman"/>
          <w:sz w:val="28"/>
          <w:szCs w:val="28"/>
          <w:lang w:val="uk-UA"/>
        </w:rPr>
        <w:t xml:space="preserve">Стьюдента </w:t>
      </w:r>
      <w:r w:rsidRPr="004C0DA2">
        <w:rPr>
          <w:rFonts w:ascii="Times New Roman" w:hAnsi="Times New Roman" w:cs="Times New Roman"/>
          <w:sz w:val="28"/>
          <w:szCs w:val="28"/>
          <w:lang w:val="uk-UA"/>
        </w:rPr>
        <w:t>як статистичним методом.</w:t>
      </w:r>
    </w:p>
    <w:p w:rsidR="004C0DA2" w:rsidRDefault="004C0DA2" w:rsidP="00423F7C">
      <w:pPr>
        <w:spacing w:after="0" w:line="360" w:lineRule="auto"/>
        <w:ind w:firstLine="709"/>
        <w:jc w:val="both"/>
        <w:rPr>
          <w:rFonts w:ascii="Times New Roman" w:hAnsi="Times New Roman" w:cs="Times New Roman"/>
          <w:sz w:val="28"/>
          <w:szCs w:val="28"/>
          <w:lang w:val="uk-UA"/>
        </w:rPr>
      </w:pPr>
      <w:r w:rsidRPr="004C0DA2">
        <w:rPr>
          <w:rFonts w:ascii="Times New Roman" w:hAnsi="Times New Roman" w:cs="Times New Roman"/>
          <w:sz w:val="28"/>
          <w:szCs w:val="28"/>
          <w:lang w:val="uk-UA"/>
        </w:rPr>
        <w:lastRenderedPageBreak/>
        <w:t>Підсумував результати теоретико-емпіричного дослідження, буде доцільним запропонувати ряд рекомендацій:</w:t>
      </w:r>
    </w:p>
    <w:p w:rsidR="004C0DA2" w:rsidRDefault="004C0DA2" w:rsidP="00423F7C">
      <w:pPr>
        <w:spacing w:after="0" w:line="360" w:lineRule="auto"/>
        <w:ind w:firstLine="709"/>
        <w:jc w:val="both"/>
        <w:rPr>
          <w:rFonts w:ascii="Times New Roman" w:hAnsi="Times New Roman" w:cs="Times New Roman"/>
          <w:sz w:val="28"/>
          <w:szCs w:val="28"/>
          <w:lang w:val="uk-UA"/>
        </w:rPr>
      </w:pPr>
      <w:r w:rsidRPr="004C0D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23F7C" w:rsidRPr="00423F7C">
        <w:rPr>
          <w:rFonts w:ascii="Times New Roman" w:hAnsi="Times New Roman" w:cs="Times New Roman"/>
          <w:sz w:val="28"/>
          <w:szCs w:val="28"/>
          <w:lang w:val="uk-UA"/>
        </w:rPr>
        <w:t>Оскільки кіберспорт є зовсім новим явищем у світі, необхідно його подальше та поглиблене вивчення з погляду психології.</w:t>
      </w:r>
    </w:p>
    <w:p w:rsidR="00423F7C" w:rsidRDefault="00423F7C" w:rsidP="00423F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23F7C">
        <w:rPr>
          <w:rFonts w:ascii="Times New Roman" w:hAnsi="Times New Roman" w:cs="Times New Roman"/>
          <w:sz w:val="28"/>
          <w:szCs w:val="28"/>
          <w:lang w:val="uk-UA"/>
        </w:rPr>
        <w:t>Оскільки кіберспортивні команди досить часто збираються з гравців-аматорів, було б доцільно встановити критерії, коли гравець-аматор переходить на рівень професійного гравця.</w:t>
      </w:r>
    </w:p>
    <w:p w:rsidR="00423F7C" w:rsidRDefault="00423F7C" w:rsidP="00423F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23F7C">
        <w:rPr>
          <w:rFonts w:ascii="Times New Roman" w:hAnsi="Times New Roman" w:cs="Times New Roman"/>
          <w:sz w:val="28"/>
          <w:szCs w:val="28"/>
          <w:lang w:val="uk-UA"/>
        </w:rPr>
        <w:t>Було б доцільним провести подальші дослідження з психологічної підготовки та супроводу кіберспортивних гравців.</w:t>
      </w:r>
    </w:p>
    <w:p w:rsidR="009C5A05" w:rsidRPr="00423F7C" w:rsidRDefault="00423F7C" w:rsidP="00423F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23F7C">
        <w:rPr>
          <w:rFonts w:ascii="Times New Roman" w:hAnsi="Times New Roman" w:cs="Times New Roman"/>
          <w:sz w:val="28"/>
          <w:szCs w:val="28"/>
          <w:lang w:val="uk-UA"/>
        </w:rPr>
        <w:t>Кіберспорт стає дуже популярним у світі, тому виходячи зі специфіки даного виду спорту, необхідно проводити більше досліджень на тему психологічної роботи саме з кіберспортивними гравцями.</w:t>
      </w:r>
    </w:p>
    <w:p w:rsidR="009C5A05" w:rsidRPr="009C5A05" w:rsidRDefault="009C5A05" w:rsidP="009C5A05">
      <w:pPr>
        <w:rPr>
          <w:lang w:val="uk-UA"/>
        </w:rPr>
      </w:pPr>
    </w:p>
    <w:p w:rsidR="00CD4245" w:rsidRPr="00CD4245" w:rsidRDefault="00CD4245" w:rsidP="00CD4245">
      <w:pPr>
        <w:ind w:firstLine="709"/>
        <w:rPr>
          <w:lang w:val="uk-UA"/>
        </w:rPr>
      </w:pPr>
    </w:p>
    <w:p w:rsidR="00217AE2" w:rsidRPr="007F2AC9" w:rsidRDefault="00086F93" w:rsidP="00423F7C">
      <w:pPr>
        <w:spacing w:after="0" w:line="360" w:lineRule="auto"/>
        <w:ind w:firstLine="709"/>
        <w:jc w:val="both"/>
        <w:rPr>
          <w:rFonts w:ascii="Times New Roman" w:hAnsi="Times New Roman" w:cs="Times New Roman"/>
          <w:sz w:val="28"/>
          <w:szCs w:val="28"/>
          <w:lang w:val="uk-UA"/>
        </w:rPr>
      </w:pPr>
      <w:r w:rsidRPr="007F2AC9">
        <w:rPr>
          <w:rFonts w:ascii="Times New Roman" w:hAnsi="Times New Roman" w:cs="Times New Roman"/>
          <w:sz w:val="28"/>
          <w:szCs w:val="28"/>
          <w:lang w:val="uk-UA"/>
        </w:rPr>
        <w:br w:type="page"/>
      </w:r>
    </w:p>
    <w:p w:rsidR="00D6141F" w:rsidRPr="005220AF" w:rsidRDefault="00D6141F" w:rsidP="00F72B86">
      <w:pPr>
        <w:pStyle w:val="1"/>
        <w:jc w:val="center"/>
        <w:rPr>
          <w:rFonts w:ascii="Times New Roman" w:hAnsi="Times New Roman" w:cs="Times New Roman"/>
          <w:b/>
          <w:color w:val="auto"/>
          <w:sz w:val="28"/>
          <w:szCs w:val="28"/>
          <w:lang w:val="uk-UA"/>
        </w:rPr>
      </w:pPr>
      <w:bookmarkStart w:id="4" w:name="_Toc120724151"/>
      <w:r w:rsidRPr="005220AF">
        <w:rPr>
          <w:rFonts w:ascii="Times New Roman" w:hAnsi="Times New Roman" w:cs="Times New Roman"/>
          <w:b/>
          <w:color w:val="auto"/>
          <w:sz w:val="28"/>
          <w:szCs w:val="28"/>
          <w:lang w:val="uk-UA"/>
        </w:rPr>
        <w:lastRenderedPageBreak/>
        <w:t>СПИСОК ВИКОРИСТАНИХ ДЖЕРЕЛ</w:t>
      </w:r>
      <w:bookmarkEnd w:id="4"/>
    </w:p>
    <w:p w:rsidR="00D6141F" w:rsidRPr="005220AF" w:rsidRDefault="00D6141F" w:rsidP="003418B0">
      <w:pPr>
        <w:spacing w:after="0" w:line="360" w:lineRule="auto"/>
        <w:ind w:left="709"/>
        <w:jc w:val="center"/>
        <w:rPr>
          <w:rFonts w:ascii="Times New Roman" w:hAnsi="Times New Roman" w:cs="Times New Roman"/>
          <w:b/>
          <w:sz w:val="28"/>
          <w:szCs w:val="28"/>
          <w:lang w:val="uk-UA"/>
        </w:rPr>
      </w:pPr>
    </w:p>
    <w:p w:rsidR="00BF766B" w:rsidRPr="005220AF" w:rsidRDefault="00BF766B"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Бевз С.В., Савальчук Т.В., Слюсар А.М. Класифікація та порівняльний аналіз засобів реалізації сучасних ігрових програм // Вісник Хмельницького національного університету. – ғ3. – 2011. – 238-242 с</w:t>
      </w:r>
    </w:p>
    <w:p w:rsidR="00F710C7" w:rsidRPr="005220AF" w:rsidRDefault="00BF766B"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Біловол Є. Б., Глушко І. М. РОЗРОБКА КОМП’ЮТЕРНИХ ІГОР //Редакційна колегія. – 2013. – С. 86.</w:t>
      </w:r>
    </w:p>
    <w:p w:rsidR="00F710C7" w:rsidRPr="005220AF" w:rsidRDefault="006760F8"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Бріскін Ю., Онопко В., Пітин М. Періодизація розвитку кіберспорту //Спортивний вісник Придніпров'я. – 2015. – №. 3. – С. 11-14.</w:t>
      </w:r>
    </w:p>
    <w:p w:rsidR="00F710C7" w:rsidRPr="005220AF" w:rsidRDefault="003217DA"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Богдановська І. М., Корольова Н. Н., Привалов А. В. Індивідуально-типологічні характеристики учасників кіберспортивних ігор // Інформаційне суспільство: освіта, наука, культура та технології майбутнього. - 2018. - №. 2. - С. 253-267.</w:t>
      </w:r>
    </w:p>
    <w:p w:rsidR="00F710C7" w:rsidRPr="005220AF" w:rsidRDefault="00F710C7" w:rsidP="00F710C7">
      <w:pPr>
        <w:pStyle w:val="a7"/>
        <w:numPr>
          <w:ilvl w:val="0"/>
          <w:numId w:val="3"/>
        </w:numPr>
        <w:spacing w:line="360" w:lineRule="auto"/>
        <w:ind w:left="0" w:firstLine="709"/>
        <w:rPr>
          <w:rFonts w:ascii="Times New Roman" w:hAnsi="Times New Roman" w:cs="Times New Roman"/>
          <w:sz w:val="28"/>
          <w:szCs w:val="28"/>
          <w:lang w:val="uk-UA"/>
        </w:rPr>
      </w:pPr>
      <w:r w:rsidRPr="005220AF">
        <w:rPr>
          <w:rFonts w:ascii="Times New Roman" w:hAnsi="Times New Roman" w:cs="Times New Roman"/>
          <w:sz w:val="28"/>
          <w:szCs w:val="28"/>
          <w:lang w:val="uk-UA"/>
        </w:rPr>
        <w:t>Бондарчук О. І. Психологія девіантної поведінки //К.: Наук. світ. – 2010.</w:t>
      </w:r>
    </w:p>
    <w:p w:rsidR="00F710C7" w:rsidRPr="005220AF" w:rsidRDefault="00F710C7" w:rsidP="00F710C7">
      <w:pPr>
        <w:pStyle w:val="a7"/>
        <w:numPr>
          <w:ilvl w:val="0"/>
          <w:numId w:val="3"/>
        </w:numPr>
        <w:spacing w:line="360" w:lineRule="auto"/>
        <w:ind w:left="0" w:firstLine="709"/>
        <w:rPr>
          <w:rFonts w:ascii="Times New Roman" w:hAnsi="Times New Roman" w:cs="Times New Roman"/>
          <w:sz w:val="28"/>
          <w:szCs w:val="28"/>
          <w:lang w:val="uk-UA"/>
        </w:rPr>
      </w:pPr>
      <w:r w:rsidRPr="005220AF">
        <w:rPr>
          <w:rFonts w:ascii="Times New Roman" w:hAnsi="Times New Roman" w:cs="Times New Roman"/>
          <w:sz w:val="28"/>
          <w:szCs w:val="28"/>
          <w:lang w:val="uk-UA"/>
        </w:rPr>
        <w:t>Буянова А. В., Козиліна В. Кіберспорт: історія становлення, сучасний стан та перспективи розвитку // Соціально-політичні науки. - 2017. - №. 5. - С. 77-80.</w:t>
      </w:r>
    </w:p>
    <w:p w:rsidR="00F710C7" w:rsidRPr="005220AF" w:rsidRDefault="006760F8"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Вишневський А. В. Філософське осмислення поняття комп'ютерної гри. - 2014. - №. 3 (73). - С. 91-92.</w:t>
      </w:r>
    </w:p>
    <w:p w:rsidR="00F710C7" w:rsidRPr="005220AF" w:rsidRDefault="00D6141F"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Войскунський А. Є. Актуальні проблеми психології в залежності від Інтернету // Психологічний журнал. - 2004. - Т. 25. - №. 1. - С. 90-100.</w:t>
      </w:r>
    </w:p>
    <w:p w:rsidR="00F710C7" w:rsidRPr="005220AF" w:rsidRDefault="009F1D2B"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Ворошилін С. І. Ігрова залежність: соціальні, психологічні та біологічні основи. Сірий. Суїцидологія. 2011. Вип. 3(4). C. 26-36.</w:t>
      </w:r>
    </w:p>
    <w:p w:rsidR="006760F8" w:rsidRPr="005220AF" w:rsidRDefault="006760F8" w:rsidP="00F710C7">
      <w:pPr>
        <w:pStyle w:val="a7"/>
        <w:numPr>
          <w:ilvl w:val="0"/>
          <w:numId w:val="3"/>
        </w:numPr>
        <w:spacing w:after="0" w:line="360" w:lineRule="auto"/>
        <w:ind w:left="0"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Горова К. О., Горовий Д. А., Кіпоренко О. В. Основні тенденції розвитку ринку кіберспорту //Проблеми і перспективи розвитку підприємництва. – 2016. – №. 4 (2). – С. 51-55.</w:t>
      </w:r>
    </w:p>
    <w:p w:rsidR="00E35B76"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w:t>
      </w:r>
      <w:r w:rsidR="00E35B76" w:rsidRPr="005220AF">
        <w:rPr>
          <w:rFonts w:ascii="Times New Roman" w:hAnsi="Times New Roman" w:cs="Times New Roman"/>
          <w:sz w:val="28"/>
          <w:szCs w:val="28"/>
          <w:lang w:val="uk-UA"/>
        </w:rPr>
        <w:t>ДІДИК Б. О. СВІТОВІ ТЕНДЕНЦІЇ ТА ПЕРСПЕКТИВИ РОЗВИТКУ КІБЕРСПОРТУ В УКРАЇНІ //Організаційний комітет: Голова оргкомітету. – С. 63.</w:t>
      </w:r>
    </w:p>
    <w:p w:rsidR="009F1D2B"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9F1D2B" w:rsidRPr="005220AF">
        <w:rPr>
          <w:rFonts w:ascii="Times New Roman" w:hAnsi="Times New Roman" w:cs="Times New Roman"/>
          <w:sz w:val="28"/>
          <w:szCs w:val="28"/>
          <w:lang w:val="uk-UA"/>
        </w:rPr>
        <w:t>Драйден Г. Революція у навчанні: пров. з англ. / Гордон Драйден, Джанет Вос / / М.: ТОВ «ПАРВІНЕ. - 2003.</w:t>
      </w:r>
    </w:p>
    <w:p w:rsidR="00EE3E7F" w:rsidRPr="005220AF" w:rsidRDefault="00EE3E7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Імас Є. Кіберспорт як соціально-спортивне явище в умовах сучасного розвитку інформаційного суспільства //Теорія і методика фізичного виховання і спорту. – 2020. – №. 4. – С. 13-17.</w:t>
      </w:r>
    </w:p>
    <w:p w:rsidR="003418B0"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3418B0" w:rsidRPr="005220AF">
        <w:rPr>
          <w:rFonts w:ascii="Times New Roman" w:hAnsi="Times New Roman" w:cs="Times New Roman"/>
          <w:sz w:val="28"/>
          <w:szCs w:val="28"/>
          <w:lang w:val="uk-UA"/>
        </w:rPr>
        <w:t>Імас Є., Петровська Т., Ганага О. Кіберспорт в Україні як сучасний культурний феномен //Теорія і методика фізичного виховання і спорту. – 2021. – №. 1. – С. 75-81.</w:t>
      </w:r>
    </w:p>
    <w:p w:rsidR="00795C23" w:rsidRPr="005220AF" w:rsidRDefault="00795C23"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Імас ЄВ. Кіберспорт як соціальноспортивне явище та декілька при</w:t>
      </w:r>
      <w:r w:rsidR="004A0992">
        <w:rPr>
          <w:rFonts w:ascii="Times New Roman" w:hAnsi="Times New Roman" w:cs="Times New Roman"/>
          <w:sz w:val="28"/>
          <w:szCs w:val="28"/>
          <w:lang w:val="uk-UA"/>
        </w:rPr>
        <w:t xml:space="preserve">чин його ретельно вивчати. Веб-сайт </w:t>
      </w:r>
      <w:r w:rsidR="004A0992">
        <w:rPr>
          <w:rFonts w:ascii="Times New Roman" w:hAnsi="Times New Roman" w:cs="Times New Roman"/>
          <w:sz w:val="28"/>
          <w:szCs w:val="28"/>
        </w:rPr>
        <w:t>URL</w:t>
      </w:r>
      <w:r w:rsidRPr="005220AF">
        <w:rPr>
          <w:rFonts w:ascii="Times New Roman" w:hAnsi="Times New Roman" w:cs="Times New Roman"/>
          <w:sz w:val="28"/>
          <w:szCs w:val="28"/>
          <w:lang w:val="uk-UA"/>
        </w:rPr>
        <w:t xml:space="preserve">: </w:t>
      </w:r>
      <w:r w:rsidR="004A0992" w:rsidRPr="004A0992">
        <w:rPr>
          <w:rFonts w:ascii="Times New Roman" w:hAnsi="Times New Roman" w:cs="Times New Roman"/>
          <w:sz w:val="28"/>
          <w:szCs w:val="28"/>
          <w:lang w:val="uk-UA"/>
        </w:rPr>
        <w:t xml:space="preserve">https://delo.ua/opinions/kibersport-jaksocialno-sportivne-javische-ta-de-377984/ </w:t>
      </w:r>
      <w:r w:rsidR="004A0992" w:rsidRPr="004A0992">
        <w:rPr>
          <w:rFonts w:ascii="Times New Roman" w:hAnsi="Times New Roman" w:cs="Times New Roman"/>
          <w:sz w:val="28"/>
          <w:szCs w:val="28"/>
          <w:lang w:val="ru-RU"/>
        </w:rPr>
        <w:t>(дата звернення: 12.08.2022).</w:t>
      </w:r>
    </w:p>
    <w:p w:rsidR="00EE3E7F" w:rsidRPr="005220AF" w:rsidRDefault="00EE3E7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Казьмерчук А. В. Особливості девіантної поведінки серед молоді //Девіантна поведінка в дитячому віці: Матеріали наук.–практ. конф. Євпаторія. – 2009. – С. 77-82.</w:t>
      </w:r>
    </w:p>
    <w:p w:rsidR="00EE3E7F" w:rsidRPr="005220AF" w:rsidRDefault="00EE3E7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Корчемна Н. В. Кіберспорт в освітніх та дозвіллях практиках сучасної молоді. Серія: Педагогіка. Психологія Соціокінетика. – 2017. – Т. 23. – №. 4. - С. 211-214.</w:t>
      </w:r>
    </w:p>
    <w:p w:rsidR="00EE3E7F" w:rsidRPr="005220AF" w:rsidRDefault="00EE3E7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Кузіна Н. В., Кузіна Л. Б. До питання про користь і шкоду кіберспорту: Гравці в Dota 2 як представники контркультури-долі та психологічні особливості особистості (скринінг 2017 р.) // Психолог. - 2018. - №. 3. - С. 19-31.</w:t>
      </w:r>
    </w:p>
    <w:p w:rsidR="000E46EF" w:rsidRPr="005220AF" w:rsidRDefault="000E46E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Курашев Д. Е. Кіберспорт–залежність чи соціальна взаємодія //Архів кваліфікаційних робіт. – 2020.</w:t>
      </w:r>
    </w:p>
    <w:p w:rsidR="003418B0"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w:t>
      </w:r>
      <w:r w:rsidR="003418B0" w:rsidRPr="005220AF">
        <w:rPr>
          <w:rFonts w:ascii="Times New Roman" w:hAnsi="Times New Roman" w:cs="Times New Roman"/>
          <w:sz w:val="28"/>
          <w:szCs w:val="28"/>
          <w:lang w:val="uk-UA"/>
        </w:rPr>
        <w:t>Лебедєв І. Б., Філатова Т. П. Кібернетична лудоманія-нова область психологічних досліджень кримінальної агресії підлітків // Психопедагогіка в правоохоронних органах. - 2013. - №. 1 (52). - С. 55-59.</w:t>
      </w:r>
    </w:p>
    <w:p w:rsidR="001D32DB"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1D32DB" w:rsidRPr="005220AF">
        <w:rPr>
          <w:rFonts w:ascii="Times New Roman" w:hAnsi="Times New Roman" w:cs="Times New Roman"/>
          <w:sz w:val="28"/>
          <w:szCs w:val="28"/>
          <w:lang w:val="uk-UA"/>
        </w:rPr>
        <w:t>Максимов А. А. Особистісні особливості людей з комп'ютерно-ігровою залежністю. - 2009.</w:t>
      </w:r>
    </w:p>
    <w:p w:rsidR="001D32DB"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1D32DB" w:rsidRPr="005220AF">
        <w:rPr>
          <w:rFonts w:ascii="Times New Roman" w:hAnsi="Times New Roman" w:cs="Times New Roman"/>
          <w:sz w:val="28"/>
          <w:szCs w:val="28"/>
          <w:lang w:val="uk-UA"/>
        </w:rPr>
        <w:t>Макалатія А. Г. Мотивація в комп'ютерних іграх // ПРОГРАМНИЙ КОМІТЕТ ОРГАНІЗАЦІЙНИЙ КОМІТЕТ. - 2003. - Т. 15. - С. 360.</w:t>
      </w:r>
    </w:p>
    <w:p w:rsidR="00E35B76"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E35B76" w:rsidRPr="005220AF">
        <w:rPr>
          <w:rFonts w:ascii="Times New Roman" w:hAnsi="Times New Roman" w:cs="Times New Roman"/>
          <w:sz w:val="28"/>
          <w:szCs w:val="28"/>
          <w:lang w:val="uk-UA"/>
        </w:rPr>
        <w:t>Маріонда І. І. и др. Методика навчання техніки гри у волейбол. – 2013.</w:t>
      </w:r>
    </w:p>
    <w:p w:rsidR="004215DF" w:rsidRPr="005220AF" w:rsidRDefault="004215D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Миронцов І. В. Кіберспорт як інструмент (ре) соціалізації // Журнал Білоруського державного університету. Філософія. Психологія - 2018. - №. 2. - С. 62-67.</w:t>
      </w:r>
    </w:p>
    <w:p w:rsidR="007C3633"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7C3633" w:rsidRPr="005220AF">
        <w:rPr>
          <w:rFonts w:ascii="Times New Roman" w:hAnsi="Times New Roman" w:cs="Times New Roman"/>
          <w:sz w:val="28"/>
          <w:szCs w:val="28"/>
          <w:lang w:val="uk-UA"/>
        </w:rPr>
        <w:t>Орел К. В. КІБЕРСПОРТ: СТАН ТА ПЕРСПЕКТИВИ РОЗВИТКУ В СВІТІ ТА В УКРАЇНІ //Редакційна колегія. – С. 176.</w:t>
      </w:r>
    </w:p>
    <w:p w:rsidR="003418B0"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3418B0" w:rsidRPr="005220AF">
        <w:rPr>
          <w:rFonts w:ascii="Times New Roman" w:hAnsi="Times New Roman" w:cs="Times New Roman"/>
          <w:sz w:val="28"/>
          <w:szCs w:val="28"/>
          <w:lang w:val="uk-UA"/>
        </w:rPr>
        <w:t>Пиріг В. Україна визнала кібе</w:t>
      </w:r>
      <w:r w:rsidR="004A0992">
        <w:rPr>
          <w:rFonts w:ascii="Times New Roman" w:hAnsi="Times New Roman" w:cs="Times New Roman"/>
          <w:sz w:val="28"/>
          <w:szCs w:val="28"/>
          <w:lang w:val="uk-UA"/>
        </w:rPr>
        <w:t>рспорт офіційним видом спорту</w:t>
      </w:r>
      <w:r w:rsidR="004A0992" w:rsidRPr="004A0992">
        <w:rPr>
          <w:rFonts w:ascii="Times New Roman" w:hAnsi="Times New Roman" w:cs="Times New Roman"/>
          <w:sz w:val="28"/>
          <w:szCs w:val="28"/>
          <w:lang w:val="ru-RU"/>
        </w:rPr>
        <w:t xml:space="preserve">. </w:t>
      </w:r>
      <w:r w:rsidR="004A0992">
        <w:rPr>
          <w:rFonts w:ascii="Times New Roman" w:hAnsi="Times New Roman" w:cs="Times New Roman"/>
          <w:sz w:val="28"/>
          <w:szCs w:val="28"/>
          <w:lang w:val="ru-RU"/>
        </w:rPr>
        <w:t>Веб-сайт.</w:t>
      </w:r>
      <w:r w:rsidR="004A0992">
        <w:rPr>
          <w:rFonts w:ascii="Times New Roman" w:hAnsi="Times New Roman" w:cs="Times New Roman"/>
          <w:sz w:val="28"/>
          <w:szCs w:val="28"/>
          <w:lang w:val="uk-UA"/>
        </w:rPr>
        <w:t>URL:</w:t>
      </w:r>
      <w:r w:rsidR="003418B0" w:rsidRPr="005220AF">
        <w:rPr>
          <w:rFonts w:ascii="Times New Roman" w:hAnsi="Times New Roman" w:cs="Times New Roman"/>
          <w:sz w:val="28"/>
          <w:szCs w:val="28"/>
          <w:lang w:val="uk-UA"/>
        </w:rPr>
        <w:t>https://zaxid.net/kibersport_v_ukrayini_ofitsiyniy_vid_sportu_z_7_veresnya_2020_n</w:t>
      </w:r>
      <w:r w:rsidR="003C11D0" w:rsidRPr="005220AF">
        <w:rPr>
          <w:rFonts w:ascii="Times New Roman" w:hAnsi="Times New Roman" w:cs="Times New Roman"/>
          <w:sz w:val="28"/>
          <w:szCs w:val="28"/>
          <w:lang w:val="uk-UA"/>
        </w:rPr>
        <w:t>1507356 (дата звернення: 06.09</w:t>
      </w:r>
      <w:r w:rsidR="003418B0" w:rsidRPr="005220AF">
        <w:rPr>
          <w:rFonts w:ascii="Times New Roman" w:hAnsi="Times New Roman" w:cs="Times New Roman"/>
          <w:sz w:val="28"/>
          <w:szCs w:val="28"/>
          <w:lang w:val="uk-UA"/>
        </w:rPr>
        <w:t xml:space="preserve">. </w:t>
      </w:r>
      <w:r w:rsidR="003C11D0" w:rsidRPr="005220AF">
        <w:rPr>
          <w:rFonts w:ascii="Times New Roman" w:hAnsi="Times New Roman" w:cs="Times New Roman"/>
          <w:sz w:val="28"/>
          <w:szCs w:val="28"/>
          <w:lang w:val="uk-UA"/>
        </w:rPr>
        <w:t>2022</w:t>
      </w:r>
      <w:r w:rsidR="003418B0" w:rsidRPr="005220AF">
        <w:rPr>
          <w:rFonts w:ascii="Times New Roman" w:hAnsi="Times New Roman" w:cs="Times New Roman"/>
          <w:sz w:val="28"/>
          <w:szCs w:val="28"/>
          <w:lang w:val="uk-UA"/>
        </w:rPr>
        <w:t>).</w:t>
      </w:r>
    </w:p>
    <w:p w:rsidR="00DF3257" w:rsidRPr="005220AF" w:rsidRDefault="00DF325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Попов П. М., Устинова Н. А. Кіберадикція як вид залежної поведінки // Знання. - 2016. - №. 3-4. - С. 127-132.</w:t>
      </w:r>
    </w:p>
    <w:p w:rsidR="003217DA" w:rsidRPr="005220AF" w:rsidRDefault="003217D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Пятисоцька С. С. и др. Аналіз сенсомоторних здібностей та властивостей нервової системи гравців різних кіберспортивних дисциплін. – 2021.</w:t>
      </w:r>
    </w:p>
    <w:p w:rsidR="007C3633" w:rsidRPr="005220AF" w:rsidRDefault="00F710C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7C3633" w:rsidRPr="005220AF">
        <w:rPr>
          <w:rFonts w:ascii="Times New Roman" w:hAnsi="Times New Roman" w:cs="Times New Roman"/>
          <w:sz w:val="28"/>
          <w:szCs w:val="28"/>
          <w:lang w:val="uk-UA"/>
        </w:rPr>
        <w:t>Тадеощук Н. В., Яковенко О. О., Пінчук В. М. СТАН РОЗВИТКУ КІБЕРСПОРТУ В УКРАЇНІ //Редакційна колегія. – С. 181.</w:t>
      </w:r>
    </w:p>
    <w:p w:rsidR="009F1D2B" w:rsidRPr="005220AF" w:rsidRDefault="003C11D0"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t>
      </w:r>
      <w:r w:rsidR="009F1D2B" w:rsidRPr="005220AF">
        <w:rPr>
          <w:rFonts w:ascii="Times New Roman" w:hAnsi="Times New Roman" w:cs="Times New Roman"/>
          <w:sz w:val="28"/>
          <w:szCs w:val="28"/>
          <w:lang w:val="uk-UA"/>
        </w:rPr>
        <w:t xml:space="preserve">Фленов М. Є. DirectX </w:t>
      </w:r>
      <w:r w:rsidR="00BF766B" w:rsidRPr="005220AF">
        <w:rPr>
          <w:rFonts w:ascii="Times New Roman" w:hAnsi="Times New Roman" w:cs="Times New Roman"/>
          <w:sz w:val="28"/>
          <w:szCs w:val="28"/>
          <w:lang w:val="uk-UA"/>
        </w:rPr>
        <w:t>та C++. Мистецтво програмування</w:t>
      </w:r>
      <w:r w:rsidR="009F1D2B" w:rsidRPr="005220AF">
        <w:rPr>
          <w:rFonts w:ascii="Times New Roman" w:hAnsi="Times New Roman" w:cs="Times New Roman"/>
          <w:sz w:val="28"/>
          <w:szCs w:val="28"/>
          <w:lang w:val="uk-UA"/>
        </w:rPr>
        <w:t>, 2006.</w:t>
      </w:r>
    </w:p>
    <w:p w:rsidR="003C11D0" w:rsidRPr="005220AF" w:rsidRDefault="003C11D0"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Цигановська Н. В. Кіберспорт та кіберспортивна освіта в Україні : дис. – 2021.</w:t>
      </w:r>
    </w:p>
    <w:p w:rsidR="00EE3E7F" w:rsidRPr="005220AF" w:rsidRDefault="00EE3E7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Шинкарук О., Денисова Л. Кіберспорт: основні поняття, напрями, тенденції розвитку. – 2019.</w:t>
      </w:r>
    </w:p>
    <w:p w:rsidR="00DF767E" w:rsidRPr="005220AF" w:rsidRDefault="00DF767E"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Юзюк І. В. Стан та перспектики розвитку кіберспорту в Україні : дис. – 2021.</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Bányai F. et al. The mediating effect of motivations between psychiatric distress and gaming disorder among esport gamers and recreational gamers //Comprehensive psychiatry. – 2019. – Т. 94. – С. 152117.</w:t>
      </w:r>
    </w:p>
    <w:p w:rsidR="004215DF" w:rsidRPr="005220AF" w:rsidRDefault="004215D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Cook D. PS4: it’s hard to keep everything on PSN free, saysSony //VG247. – 2013.</w:t>
      </w:r>
    </w:p>
    <w:p w:rsidR="00732158" w:rsidRPr="005220AF" w:rsidRDefault="00732158"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Clemenson G. D., Stark C. E. L. Virtual environmental enrichment through video games improves hippocampal-associated memory //Journal of Neuroscience. – 2015. – Т. 35. – №. 49. – С. 16116-16125.</w:t>
      </w:r>
    </w:p>
    <w:p w:rsidR="00A75B1B" w:rsidRPr="005220AF" w:rsidRDefault="00A75B1B"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Demetrovics Z. et al. Why do you play? The development of the motives for online gaming questionnaire (MOGQ) //Behavior research methods. – 2011. – Т. 43. – №. 3. – С. 814-825.</w:t>
      </w:r>
    </w:p>
    <w:p w:rsidR="004D08DB" w:rsidRPr="005220AF" w:rsidRDefault="004D08DB"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Fanfarelli J. R. Expertise in professional overwatch play //International Journal of Gaming and Computer-Mediated Simulations (IJGCMS). – 2018. – Т. 10. – №. 1. – С. 1-22.</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García-Lanzo S., Chamarro A. Basic psychological needs, passion and motivations in amateur and semi-professional eSports players //Aloma: revista de psicologia, ciències de l'educació i de l'esport Blanquerna. – 2018. – Т. 36. – №. 2. – С. 59-68.</w:t>
      </w:r>
    </w:p>
    <w:p w:rsidR="007C342A" w:rsidRPr="005220AF" w:rsidRDefault="007C342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Greenberg B. S. et al. Orientations to video games among gender and age groups //Simulation &amp; Gaming. – 2010. – Т. 41. – №. 2. – С. 238-259.</w:t>
      </w:r>
    </w:p>
    <w:p w:rsidR="00C30D84" w:rsidRPr="005220AF" w:rsidRDefault="007C342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Griffiths M. D. Amusement machine playing in childhood and adolescence: A comparative analysis of video games and fruit machines //Journal of adolescence. – 1991. – Т. 14. – №. 1. – С. 53-73.</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Hilvoorde I., Pot N. Embodiment and fundamental motor skills in eSports //Sport, Ethics and Philosophy. – 2016. – Т. 10. – №. 1. – С. 14-27.</w:t>
      </w:r>
    </w:p>
    <w:p w:rsidR="005878F1" w:rsidRPr="005220AF" w:rsidRDefault="005878F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Himmelstein D. U., Woolhandler S. Hope and hype: predicting the impact of electronic medical records //Health Affairs. – 2005. – Т. 24. – №. 5. – С. 1121-1123.</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Himmelstein D., Liu Y., Shapiro J. L. An exploration of mental skills among competitive league of legend players //International Journal of Gaming and Computer-Mediated Simulations (IJGCMS). – 2017. – Т. 9. – №. 2. – С. 1-21.</w:t>
      </w:r>
    </w:p>
    <w:p w:rsidR="005878F1" w:rsidRPr="005220AF" w:rsidRDefault="005878F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Kahn R. E. et al. America’s cyber future //Center for A New American Security. – 2011.</w:t>
      </w:r>
    </w:p>
    <w:p w:rsidR="0054273F" w:rsidRPr="005220AF" w:rsidRDefault="0054273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Kahn A. S. et al. The Trojan Player Typology: A cross-genre, cross-cultural, behaviorally validated scale of video game play motivations //Computers in Human Behavior. – 2015. – Т. 49. – С. 354-361.</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Kari T., Karhulahti V. M. Do e-athletes move?: a study on training and physical exercise in elite e-sports //International Journal of Gaming and Computer-Mediated Simulations (IJGCMS). – 2016. – Т. 8. – №. 4. – С. 53-66.</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Kocadağ M. An eSport research: psychological well-being differences of teenagers in terms of several variables //Psychology Research on Education and Social Sciences. – 2020. – Т. 1. – №. 1. – С. 31-39.</w:t>
      </w:r>
    </w:p>
    <w:p w:rsidR="00925427" w:rsidRPr="005220AF" w:rsidRDefault="0092542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Kowal M. et al. Different cognitive abilities displayed by action video gamers and non-gamers //Computers in Human Behavior. – 2018. – Т. 88. – С. 255-262.</w:t>
      </w:r>
    </w:p>
    <w:p w:rsidR="0054273F" w:rsidRPr="005220AF" w:rsidRDefault="0054273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Lee S. W., An J. W., Lee J. Y. The relationship between e-sports viewing motives and satisfaction: The case of League of Legends //Proceedings of international conference on business, management &amp; corporate social responsibility. – 2014. – С. 33-36.</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Leis O., Lautenbach F. Psychological and physiological stress in non-competitive and competitive esports settings: A systematic review //Psychology of sport and exercise. – 2020. – Т. 51. – С. 101738.</w:t>
      </w:r>
    </w:p>
    <w:p w:rsidR="005878F1" w:rsidRPr="005220AF" w:rsidRDefault="005878F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Masala D., Iona T. The Psycho-pedagogic value of video games and e-sports //Senses and Sciences. – 2018. – Т. 5. – №. 4.</w:t>
      </w:r>
    </w:p>
    <w:p w:rsidR="005878F1" w:rsidRPr="005220AF" w:rsidRDefault="00C30D84" w:rsidP="005878F1">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Murphy S. Video games, competition and exercise: a new opportunity for sport psychologists? //The Sport Psychologist. – 2009. – Т. 23. – №. 4. – С. 487-503.</w:t>
      </w:r>
    </w:p>
    <w:p w:rsidR="005878F1" w:rsidRPr="005220AF" w:rsidRDefault="005878F1" w:rsidP="005878F1">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Murphy S. et al. Internet of Things and autonomous control for vertical cultivation walls towards smart food growing: A review //Urban Forestry &amp; Urban Greening. – 2021. – Т. 61. – С. 127094.</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Pedraza-Ramirez I. et al. Setting the scientific stage for esports psychology: A systematic review //International Review of Sport and Exercise Psychology. – 2020. – Т. 13. – №. 1. – С. 319-352.</w:t>
      </w:r>
    </w:p>
    <w:p w:rsidR="006030B1" w:rsidRPr="005220AF" w:rsidRDefault="006030B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Pereira A. M. et al. Virtual sports deserve real sports medical attention //BMJ open sport &amp; exercise medicine. – 2019. – Т. 5. – №. 1. – С. e000606.</w:t>
      </w:r>
    </w:p>
    <w:p w:rsidR="009676F7" w:rsidRPr="005220AF" w:rsidRDefault="009676F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Pérez-Rubio C., González J., de los Fayos E. J. G. Personalidad y burnout en jugadores profesionales de e-sports //Cuadernos de psicología del deporte. – 2017. – Т. 17. – №. 1. – С. 41-50.</w:t>
      </w:r>
    </w:p>
    <w:p w:rsidR="005878F1" w:rsidRPr="005220AF" w:rsidRDefault="005878F1"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Pizzo A. et al. eSport vs sport: a comparison of spectator motives //Faculty/Researcher Works. – 2018.</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Rudolf K. et al. Demographics and health behavior of video game and eSports players in Germany: the eSports study 2019 //International journal of environmental research and public health. – 2020. – Т. 17. – №. 6. – С. 1870.</w:t>
      </w:r>
    </w:p>
    <w:p w:rsidR="007C342A" w:rsidRPr="005220AF" w:rsidRDefault="007C342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Sherry J. L. et al. Video game uses and gratifications as predictors of use and game preference //Playing video games. – Routledge, 2012. – С. 248-262.</w:t>
      </w:r>
    </w:p>
    <w:p w:rsidR="0054273F" w:rsidRPr="005220AF" w:rsidRDefault="0054273F"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Smith M. J., Birch P. D. J., Bright D. Identifying stressors and coping strategies of elite esports competitors //International Journal of Gaming and Computer-Mediated Simulations (IJGCMS). – 2019. – Т. 11. – №. 2. – С. 22-39.</w:t>
      </w:r>
    </w:p>
    <w:p w:rsidR="004D08DB" w:rsidRPr="005220AF" w:rsidRDefault="004D08DB"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Spence I., Feng J. Video games and spatial cognition //Review of general psychology. – 2010. – Т. 14. – №. 2. – С. 92-104.</w:t>
      </w:r>
    </w:p>
    <w:p w:rsidR="00925427" w:rsidRPr="005220AF" w:rsidRDefault="00925427"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Tabacof L. et al. Adaptive Esports for People With Spinal Cord Injury: New Frontiers for Inclusion in Mainstream Sports Performance //Frontiers in Psychology. – 2021. – С. 1202.</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Toth A. J. et al. Converging evidence supporting the cognitive link between exercise and esport performance: a dual systematic review //Brain sciences. – 2020. – Т. 10. – №. 11. – С. 859.</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Trotter M. G. et al. The association between esports participation, health and physical activity behaviour //International journal of environmental research and public health. – 2020. – Т. 17. – №. 19. – С. 7329.</w:t>
      </w:r>
    </w:p>
    <w:p w:rsidR="004D08DB" w:rsidRPr="005220AF" w:rsidRDefault="004D08DB"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Uttal D. H. et al. The malleability of spatial skills: a meta-analysis of training studies //Psychological bulletin. – 2013. – Т. 139. – №. 2. – С. 352.</w:t>
      </w:r>
    </w:p>
    <w:p w:rsidR="007C342A" w:rsidRPr="005220AF" w:rsidRDefault="007C342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Vorderer P. Interactive entertainment and beyond. – 2000.</w:t>
      </w:r>
    </w:p>
    <w:p w:rsidR="007C342A" w:rsidRPr="005220AF" w:rsidRDefault="007C342A"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Vorderer P., Hartmann T., Klimmt C. Explaining the enjoyment of playing video games: the role of competition //Proceedings of the second international conference on Entertainment computing. – 2003. – С. 1-9.</w:t>
      </w:r>
    </w:p>
    <w:p w:rsidR="00732158" w:rsidRPr="005220AF" w:rsidRDefault="00732158"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Waris O. et al. Video gaming and working memory: A large-scale cross-sectional correlative study //Computers in human behavior. – 2019. – Т. 97. – С. 94-103.</w:t>
      </w:r>
    </w:p>
    <w:p w:rsidR="00A75B1B" w:rsidRPr="005220AF" w:rsidRDefault="00A75B1B"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t xml:space="preserve"> Yee N. The demographics, motivations, and derived experiences of users of massively multi-user online graphical environments //Presence: Teleoperators and virtual environments. – 2006. – Т. 15. – №. 3. – С. 309-329.</w:t>
      </w:r>
    </w:p>
    <w:p w:rsidR="00C30D84" w:rsidRPr="005220AF" w:rsidRDefault="00C30D84" w:rsidP="00F710C7">
      <w:pPr>
        <w:pStyle w:val="a7"/>
        <w:numPr>
          <w:ilvl w:val="0"/>
          <w:numId w:val="3"/>
        </w:numPr>
        <w:spacing w:after="0" w:line="360" w:lineRule="auto"/>
        <w:ind w:firstLine="709"/>
        <w:jc w:val="both"/>
        <w:rPr>
          <w:rFonts w:ascii="Times New Roman" w:hAnsi="Times New Roman" w:cs="Times New Roman"/>
          <w:sz w:val="28"/>
          <w:szCs w:val="28"/>
          <w:lang w:val="uk-UA"/>
        </w:rPr>
      </w:pPr>
      <w:r w:rsidRPr="005220AF">
        <w:rPr>
          <w:rFonts w:ascii="Times New Roman" w:hAnsi="Times New Roman" w:cs="Times New Roman"/>
          <w:sz w:val="28"/>
          <w:szCs w:val="28"/>
          <w:lang w:val="uk-UA"/>
        </w:rPr>
        <w:lastRenderedPageBreak/>
        <w:t xml:space="preserve"> Yin K. et al. Linking Esports to health risks and benefits: Current knowledge and future research needs //Journal of sport and health science. – 2020. – Т. 9. – №. 6. – С. 485-488.</w:t>
      </w:r>
    </w:p>
    <w:sectPr w:rsidR="00C30D84" w:rsidRPr="005220AF" w:rsidSect="003A095E">
      <w:headerReference w:type="default" r:id="rId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1C29" w:rsidRDefault="00101C29" w:rsidP="003A095E">
      <w:pPr>
        <w:spacing w:after="0" w:line="240" w:lineRule="auto"/>
      </w:pPr>
      <w:r>
        <w:separator/>
      </w:r>
    </w:p>
  </w:endnote>
  <w:endnote w:type="continuationSeparator" w:id="0">
    <w:p w:rsidR="00101C29" w:rsidRDefault="00101C29" w:rsidP="003A09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1C29" w:rsidRDefault="00101C29" w:rsidP="003A095E">
      <w:pPr>
        <w:spacing w:after="0" w:line="240" w:lineRule="auto"/>
      </w:pPr>
      <w:r>
        <w:separator/>
      </w:r>
    </w:p>
  </w:footnote>
  <w:footnote w:type="continuationSeparator" w:id="0">
    <w:p w:rsidR="00101C29" w:rsidRDefault="00101C29" w:rsidP="003A09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31"/>
      <w:gridCol w:w="3230"/>
      <w:gridCol w:w="3228"/>
    </w:tblGrid>
    <w:tr w:rsidR="00F447AF" w:rsidRPr="003A095E">
      <w:trPr>
        <w:trHeight w:val="720"/>
      </w:trPr>
      <w:tc>
        <w:tcPr>
          <w:tcW w:w="1667" w:type="pct"/>
        </w:tcPr>
        <w:p w:rsidR="00F447AF" w:rsidRDefault="00F447AF">
          <w:pPr>
            <w:pStyle w:val="a3"/>
            <w:rPr>
              <w:color w:val="5B9BD5" w:themeColor="accent1"/>
            </w:rPr>
          </w:pPr>
        </w:p>
      </w:tc>
      <w:tc>
        <w:tcPr>
          <w:tcW w:w="1667" w:type="pct"/>
        </w:tcPr>
        <w:p w:rsidR="00F447AF" w:rsidRDefault="00F447AF">
          <w:pPr>
            <w:pStyle w:val="a3"/>
            <w:jc w:val="center"/>
            <w:rPr>
              <w:color w:val="5B9BD5" w:themeColor="accent1"/>
            </w:rPr>
          </w:pPr>
        </w:p>
      </w:tc>
      <w:tc>
        <w:tcPr>
          <w:tcW w:w="1666" w:type="pct"/>
        </w:tcPr>
        <w:p w:rsidR="00F447AF" w:rsidRPr="003A095E" w:rsidRDefault="00F447AF">
          <w:pPr>
            <w:pStyle w:val="a3"/>
            <w:jc w:val="right"/>
            <w:rPr>
              <w:rFonts w:ascii="Times New Roman" w:hAnsi="Times New Roman" w:cs="Times New Roman"/>
              <w:sz w:val="28"/>
              <w:szCs w:val="28"/>
            </w:rPr>
          </w:pPr>
          <w:r w:rsidRPr="003A095E">
            <w:rPr>
              <w:rFonts w:ascii="Times New Roman" w:hAnsi="Times New Roman" w:cs="Times New Roman"/>
              <w:sz w:val="28"/>
              <w:szCs w:val="28"/>
            </w:rPr>
            <w:fldChar w:fldCharType="begin"/>
          </w:r>
          <w:r w:rsidRPr="003A095E">
            <w:rPr>
              <w:rFonts w:ascii="Times New Roman" w:hAnsi="Times New Roman" w:cs="Times New Roman"/>
              <w:sz w:val="28"/>
              <w:szCs w:val="28"/>
            </w:rPr>
            <w:instrText>PAGE   \* MERGEFORMAT</w:instrText>
          </w:r>
          <w:r w:rsidRPr="003A095E">
            <w:rPr>
              <w:rFonts w:ascii="Times New Roman" w:hAnsi="Times New Roman" w:cs="Times New Roman"/>
              <w:sz w:val="28"/>
              <w:szCs w:val="28"/>
            </w:rPr>
            <w:fldChar w:fldCharType="separate"/>
          </w:r>
          <w:r w:rsidR="00780B07" w:rsidRPr="00780B07">
            <w:rPr>
              <w:rFonts w:ascii="Times New Roman" w:hAnsi="Times New Roman" w:cs="Times New Roman"/>
              <w:noProof/>
              <w:sz w:val="28"/>
              <w:szCs w:val="28"/>
              <w:lang w:val="ru-RU"/>
            </w:rPr>
            <w:t>17</w:t>
          </w:r>
          <w:r w:rsidRPr="003A095E">
            <w:rPr>
              <w:rFonts w:ascii="Times New Roman" w:hAnsi="Times New Roman" w:cs="Times New Roman"/>
              <w:sz w:val="28"/>
              <w:szCs w:val="28"/>
            </w:rPr>
            <w:fldChar w:fldCharType="end"/>
          </w:r>
        </w:p>
      </w:tc>
    </w:tr>
  </w:tbl>
  <w:p w:rsidR="00F447AF" w:rsidRDefault="00F447A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D472A"/>
    <w:multiLevelType w:val="hybridMultilevel"/>
    <w:tmpl w:val="C7B0486A"/>
    <w:lvl w:ilvl="0" w:tplc="63C6114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17AB3840"/>
    <w:multiLevelType w:val="hybridMultilevel"/>
    <w:tmpl w:val="6B6A6486"/>
    <w:lvl w:ilvl="0" w:tplc="A99AEE9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C952557"/>
    <w:multiLevelType w:val="multilevel"/>
    <w:tmpl w:val="AEBE320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D83701D"/>
    <w:multiLevelType w:val="hybridMultilevel"/>
    <w:tmpl w:val="BE12705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14F0503"/>
    <w:multiLevelType w:val="hybridMultilevel"/>
    <w:tmpl w:val="9786777C"/>
    <w:lvl w:ilvl="0" w:tplc="65E2F528">
      <w:start w:val="1"/>
      <w:numFmt w:val="decimal"/>
      <w:lvlText w:val="%1."/>
      <w:lvlJc w:val="left"/>
      <w:pPr>
        <w:ind w:left="1069" w:hanging="360"/>
      </w:pPr>
      <w:rPr>
        <w:rFonts w:ascii="Times New Roman" w:eastAsiaTheme="minorHAnsi"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30463695"/>
    <w:multiLevelType w:val="hybridMultilevel"/>
    <w:tmpl w:val="E13670A8"/>
    <w:lvl w:ilvl="0" w:tplc="72606EE6">
      <w:start w:val="7"/>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31B121D5"/>
    <w:multiLevelType w:val="hybridMultilevel"/>
    <w:tmpl w:val="4ABA3E3C"/>
    <w:lvl w:ilvl="0" w:tplc="564AE69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34154A6C"/>
    <w:multiLevelType w:val="hybridMultilevel"/>
    <w:tmpl w:val="28DE2CC6"/>
    <w:lvl w:ilvl="0" w:tplc="FF1CA08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3EC251C6"/>
    <w:multiLevelType w:val="multilevel"/>
    <w:tmpl w:val="BB680F9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43FD089A"/>
    <w:multiLevelType w:val="hybridMultilevel"/>
    <w:tmpl w:val="CAC43C5E"/>
    <w:lvl w:ilvl="0" w:tplc="18E20658">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47413E80"/>
    <w:multiLevelType w:val="hybridMultilevel"/>
    <w:tmpl w:val="A5BEE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DE7A9C"/>
    <w:multiLevelType w:val="hybridMultilevel"/>
    <w:tmpl w:val="C268C81E"/>
    <w:lvl w:ilvl="0" w:tplc="B1F8E58A">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BEE12CD"/>
    <w:multiLevelType w:val="hybridMultilevel"/>
    <w:tmpl w:val="95D2197C"/>
    <w:lvl w:ilvl="0" w:tplc="D906582A">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6148564C"/>
    <w:multiLevelType w:val="hybridMultilevel"/>
    <w:tmpl w:val="46D0E980"/>
    <w:lvl w:ilvl="0" w:tplc="5C80F6D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72C41376"/>
    <w:multiLevelType w:val="hybridMultilevel"/>
    <w:tmpl w:val="38BA8612"/>
    <w:lvl w:ilvl="0" w:tplc="9ED277E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740C4FD7"/>
    <w:multiLevelType w:val="hybridMultilevel"/>
    <w:tmpl w:val="D5ACEA56"/>
    <w:lvl w:ilvl="0" w:tplc="22D000D8">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1"/>
  </w:num>
  <w:num w:numId="4">
    <w:abstractNumId w:val="6"/>
  </w:num>
  <w:num w:numId="5">
    <w:abstractNumId w:val="10"/>
  </w:num>
  <w:num w:numId="6">
    <w:abstractNumId w:val="15"/>
  </w:num>
  <w:num w:numId="7">
    <w:abstractNumId w:val="4"/>
  </w:num>
  <w:num w:numId="8">
    <w:abstractNumId w:val="3"/>
  </w:num>
  <w:num w:numId="9">
    <w:abstractNumId w:val="13"/>
  </w:num>
  <w:num w:numId="10">
    <w:abstractNumId w:val="9"/>
  </w:num>
  <w:num w:numId="11">
    <w:abstractNumId w:val="1"/>
  </w:num>
  <w:num w:numId="12">
    <w:abstractNumId w:val="7"/>
  </w:num>
  <w:num w:numId="13">
    <w:abstractNumId w:val="14"/>
  </w:num>
  <w:num w:numId="14">
    <w:abstractNumId w:val="12"/>
  </w:num>
  <w:num w:numId="15">
    <w:abstractNumId w:val="0"/>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35E"/>
    <w:rsid w:val="00034CD3"/>
    <w:rsid w:val="00035BAC"/>
    <w:rsid w:val="00086F93"/>
    <w:rsid w:val="000B145B"/>
    <w:rsid w:val="000E0793"/>
    <w:rsid w:val="000E46EF"/>
    <w:rsid w:val="00101C29"/>
    <w:rsid w:val="0015642E"/>
    <w:rsid w:val="00157C2A"/>
    <w:rsid w:val="00165A42"/>
    <w:rsid w:val="001801F9"/>
    <w:rsid w:val="00182567"/>
    <w:rsid w:val="00193D32"/>
    <w:rsid w:val="001B47EB"/>
    <w:rsid w:val="001C063C"/>
    <w:rsid w:val="001D32DB"/>
    <w:rsid w:val="001D6705"/>
    <w:rsid w:val="001E5911"/>
    <w:rsid w:val="001F239B"/>
    <w:rsid w:val="00200E91"/>
    <w:rsid w:val="00217AE2"/>
    <w:rsid w:val="002568C4"/>
    <w:rsid w:val="00291177"/>
    <w:rsid w:val="002A38D4"/>
    <w:rsid w:val="002A5729"/>
    <w:rsid w:val="003217DA"/>
    <w:rsid w:val="00330D02"/>
    <w:rsid w:val="003418B0"/>
    <w:rsid w:val="0035517B"/>
    <w:rsid w:val="003664AC"/>
    <w:rsid w:val="0038730F"/>
    <w:rsid w:val="003A095E"/>
    <w:rsid w:val="003B1041"/>
    <w:rsid w:val="003C11D0"/>
    <w:rsid w:val="003C7D5E"/>
    <w:rsid w:val="003D1374"/>
    <w:rsid w:val="004215DF"/>
    <w:rsid w:val="0042274C"/>
    <w:rsid w:val="00423F7C"/>
    <w:rsid w:val="0048599F"/>
    <w:rsid w:val="00487CCD"/>
    <w:rsid w:val="004A0992"/>
    <w:rsid w:val="004C0DA2"/>
    <w:rsid w:val="004C6CE5"/>
    <w:rsid w:val="004D08DB"/>
    <w:rsid w:val="004D15E2"/>
    <w:rsid w:val="00505364"/>
    <w:rsid w:val="0051061E"/>
    <w:rsid w:val="00513E75"/>
    <w:rsid w:val="005220AF"/>
    <w:rsid w:val="005221C2"/>
    <w:rsid w:val="0054273F"/>
    <w:rsid w:val="005678D0"/>
    <w:rsid w:val="0057182C"/>
    <w:rsid w:val="00575708"/>
    <w:rsid w:val="00582490"/>
    <w:rsid w:val="005878F1"/>
    <w:rsid w:val="005B51AC"/>
    <w:rsid w:val="005D0B68"/>
    <w:rsid w:val="005D61B5"/>
    <w:rsid w:val="005E7FA4"/>
    <w:rsid w:val="005F7D00"/>
    <w:rsid w:val="00602715"/>
    <w:rsid w:val="006030B1"/>
    <w:rsid w:val="00610E5A"/>
    <w:rsid w:val="006271C4"/>
    <w:rsid w:val="00663C4A"/>
    <w:rsid w:val="006760F8"/>
    <w:rsid w:val="006A685E"/>
    <w:rsid w:val="006E15F1"/>
    <w:rsid w:val="006E2F36"/>
    <w:rsid w:val="006F203F"/>
    <w:rsid w:val="00732158"/>
    <w:rsid w:val="00780B07"/>
    <w:rsid w:val="00785632"/>
    <w:rsid w:val="00795C23"/>
    <w:rsid w:val="007B52E1"/>
    <w:rsid w:val="007C342A"/>
    <w:rsid w:val="007C3633"/>
    <w:rsid w:val="007E7CD9"/>
    <w:rsid w:val="007F2AC9"/>
    <w:rsid w:val="00802BD9"/>
    <w:rsid w:val="008165E8"/>
    <w:rsid w:val="00851060"/>
    <w:rsid w:val="008659A9"/>
    <w:rsid w:val="00876B5D"/>
    <w:rsid w:val="00886AA5"/>
    <w:rsid w:val="008A67F7"/>
    <w:rsid w:val="008D7B67"/>
    <w:rsid w:val="0091324A"/>
    <w:rsid w:val="00925427"/>
    <w:rsid w:val="00936B13"/>
    <w:rsid w:val="00965F3F"/>
    <w:rsid w:val="009676F7"/>
    <w:rsid w:val="0097062D"/>
    <w:rsid w:val="009816AC"/>
    <w:rsid w:val="009821CC"/>
    <w:rsid w:val="00995E19"/>
    <w:rsid w:val="009A186F"/>
    <w:rsid w:val="009C24C1"/>
    <w:rsid w:val="009C30BE"/>
    <w:rsid w:val="009C5A05"/>
    <w:rsid w:val="009D0F86"/>
    <w:rsid w:val="009F1D2B"/>
    <w:rsid w:val="00A00ACA"/>
    <w:rsid w:val="00A267C1"/>
    <w:rsid w:val="00A3047A"/>
    <w:rsid w:val="00A322EE"/>
    <w:rsid w:val="00A373AA"/>
    <w:rsid w:val="00A56737"/>
    <w:rsid w:val="00A75B1B"/>
    <w:rsid w:val="00A9203C"/>
    <w:rsid w:val="00A9257B"/>
    <w:rsid w:val="00AA2DDC"/>
    <w:rsid w:val="00AA4195"/>
    <w:rsid w:val="00AB2D61"/>
    <w:rsid w:val="00AE55D9"/>
    <w:rsid w:val="00B10F53"/>
    <w:rsid w:val="00B35704"/>
    <w:rsid w:val="00B46208"/>
    <w:rsid w:val="00B72893"/>
    <w:rsid w:val="00B77E08"/>
    <w:rsid w:val="00B82AD5"/>
    <w:rsid w:val="00B87705"/>
    <w:rsid w:val="00B93779"/>
    <w:rsid w:val="00BC5401"/>
    <w:rsid w:val="00BF766B"/>
    <w:rsid w:val="00C0652B"/>
    <w:rsid w:val="00C3058C"/>
    <w:rsid w:val="00C30D84"/>
    <w:rsid w:val="00C429B3"/>
    <w:rsid w:val="00C80D97"/>
    <w:rsid w:val="00C8727A"/>
    <w:rsid w:val="00C95B63"/>
    <w:rsid w:val="00CA2423"/>
    <w:rsid w:val="00CD4245"/>
    <w:rsid w:val="00CE43EA"/>
    <w:rsid w:val="00CF06D9"/>
    <w:rsid w:val="00CF2566"/>
    <w:rsid w:val="00D6043B"/>
    <w:rsid w:val="00D6141F"/>
    <w:rsid w:val="00D616FA"/>
    <w:rsid w:val="00D74297"/>
    <w:rsid w:val="00DF052E"/>
    <w:rsid w:val="00DF3257"/>
    <w:rsid w:val="00DF75AF"/>
    <w:rsid w:val="00DF767E"/>
    <w:rsid w:val="00E10325"/>
    <w:rsid w:val="00E13BB4"/>
    <w:rsid w:val="00E35B76"/>
    <w:rsid w:val="00E36750"/>
    <w:rsid w:val="00E5422F"/>
    <w:rsid w:val="00E62AE6"/>
    <w:rsid w:val="00E82AAE"/>
    <w:rsid w:val="00EA1DE8"/>
    <w:rsid w:val="00EA71EC"/>
    <w:rsid w:val="00ED435E"/>
    <w:rsid w:val="00EE3E7F"/>
    <w:rsid w:val="00EE6F80"/>
    <w:rsid w:val="00F141DD"/>
    <w:rsid w:val="00F32C75"/>
    <w:rsid w:val="00F447AF"/>
    <w:rsid w:val="00F710C7"/>
    <w:rsid w:val="00F72B86"/>
    <w:rsid w:val="00F91C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01FA95-2B77-410F-AFE2-ADFFB7039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5A05"/>
  </w:style>
  <w:style w:type="paragraph" w:styleId="1">
    <w:name w:val="heading 1"/>
    <w:basedOn w:val="a"/>
    <w:next w:val="a"/>
    <w:link w:val="10"/>
    <w:uiPriority w:val="9"/>
    <w:qFormat/>
    <w:rsid w:val="00F72B8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F72B8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A095E"/>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A095E"/>
  </w:style>
  <w:style w:type="paragraph" w:styleId="a5">
    <w:name w:val="footer"/>
    <w:basedOn w:val="a"/>
    <w:link w:val="a6"/>
    <w:uiPriority w:val="99"/>
    <w:unhideWhenUsed/>
    <w:rsid w:val="003A095E"/>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A095E"/>
  </w:style>
  <w:style w:type="paragraph" w:styleId="a7">
    <w:name w:val="List Paragraph"/>
    <w:basedOn w:val="a"/>
    <w:uiPriority w:val="34"/>
    <w:qFormat/>
    <w:rsid w:val="00DF75AF"/>
    <w:pPr>
      <w:ind w:left="720"/>
      <w:contextualSpacing/>
    </w:pPr>
  </w:style>
  <w:style w:type="character" w:customStyle="1" w:styleId="10">
    <w:name w:val="Заголовок 1 Знак"/>
    <w:basedOn w:val="a0"/>
    <w:link w:val="1"/>
    <w:uiPriority w:val="9"/>
    <w:rsid w:val="00F72B8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F72B86"/>
    <w:rPr>
      <w:rFonts w:asciiTheme="majorHAnsi" w:eastAsiaTheme="majorEastAsia" w:hAnsiTheme="majorHAnsi" w:cstheme="majorBidi"/>
      <w:color w:val="2E74B5" w:themeColor="accent1" w:themeShade="BF"/>
      <w:sz w:val="26"/>
      <w:szCs w:val="26"/>
    </w:rPr>
  </w:style>
  <w:style w:type="paragraph" w:styleId="a8">
    <w:name w:val="TOC Heading"/>
    <w:basedOn w:val="1"/>
    <w:next w:val="a"/>
    <w:uiPriority w:val="39"/>
    <w:unhideWhenUsed/>
    <w:qFormat/>
    <w:rsid w:val="00F72B86"/>
    <w:pPr>
      <w:outlineLvl w:val="9"/>
    </w:pPr>
  </w:style>
  <w:style w:type="paragraph" w:styleId="11">
    <w:name w:val="toc 1"/>
    <w:basedOn w:val="a"/>
    <w:next w:val="a"/>
    <w:autoRedefine/>
    <w:uiPriority w:val="39"/>
    <w:unhideWhenUsed/>
    <w:rsid w:val="00D6043B"/>
    <w:pPr>
      <w:tabs>
        <w:tab w:val="right" w:leader="dot" w:pos="9679"/>
      </w:tabs>
      <w:spacing w:after="0" w:line="360" w:lineRule="auto"/>
    </w:pPr>
  </w:style>
  <w:style w:type="paragraph" w:styleId="21">
    <w:name w:val="toc 2"/>
    <w:basedOn w:val="a"/>
    <w:next w:val="a"/>
    <w:autoRedefine/>
    <w:uiPriority w:val="39"/>
    <w:unhideWhenUsed/>
    <w:rsid w:val="00F72B86"/>
    <w:pPr>
      <w:spacing w:after="100"/>
      <w:ind w:left="220"/>
    </w:pPr>
  </w:style>
  <w:style w:type="character" w:styleId="a9">
    <w:name w:val="Hyperlink"/>
    <w:basedOn w:val="a0"/>
    <w:uiPriority w:val="99"/>
    <w:unhideWhenUsed/>
    <w:rsid w:val="00F72B86"/>
    <w:rPr>
      <w:color w:val="0563C1" w:themeColor="hyperlink"/>
      <w:u w:val="single"/>
    </w:rPr>
  </w:style>
  <w:style w:type="table" w:styleId="aa">
    <w:name w:val="Table Grid"/>
    <w:basedOn w:val="a1"/>
    <w:uiPriority w:val="39"/>
    <w:rsid w:val="009A18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a"/>
    <w:uiPriority w:val="39"/>
    <w:rsid w:val="00A920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2950652">
      <w:bodyDiv w:val="1"/>
      <w:marLeft w:val="0"/>
      <w:marRight w:val="0"/>
      <w:marTop w:val="0"/>
      <w:marBottom w:val="0"/>
      <w:divBdr>
        <w:top w:val="none" w:sz="0" w:space="0" w:color="auto"/>
        <w:left w:val="none" w:sz="0" w:space="0" w:color="auto"/>
        <w:bottom w:val="none" w:sz="0" w:space="0" w:color="auto"/>
        <w:right w:val="none" w:sz="0" w:space="0" w:color="auto"/>
      </w:divBdr>
    </w:div>
    <w:div w:id="1367481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48C35D-4769-4BDB-B6CD-33CF6EB7C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3748</Words>
  <Characters>21368</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dc:creator>
  <cp:keywords/>
  <dc:description/>
  <cp:lastModifiedBy>Libonu</cp:lastModifiedBy>
  <cp:revision>2</cp:revision>
  <dcterms:created xsi:type="dcterms:W3CDTF">2023-11-17T12:50:00Z</dcterms:created>
  <dcterms:modified xsi:type="dcterms:W3CDTF">2023-11-17T12:50:00Z</dcterms:modified>
</cp:coreProperties>
</file>