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038" w:rsidRDefault="009D3038" w:rsidP="009D303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9D3038" w:rsidRDefault="009D3038" w:rsidP="009D303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  <w:lang w:val="uk-UA"/>
        </w:rPr>
        <w:t>(повне найменування інституту/факультету</w:t>
      </w:r>
      <w:r>
        <w:rPr>
          <w:rFonts w:ascii="Times New Roman" w:hAnsi="Times New Roman"/>
          <w:sz w:val="18"/>
          <w:szCs w:val="18"/>
        </w:rPr>
        <w:t>)</w:t>
      </w:r>
    </w:p>
    <w:p w:rsidR="009D3038" w:rsidRDefault="009D3038" w:rsidP="009D303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російської мови</w:t>
      </w: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/>
        </w:rPr>
      </w:pPr>
      <w:r>
        <w:rPr>
          <w:rFonts w:ascii="Times New Roman" w:hAnsi="Times New Roman"/>
          <w:sz w:val="18"/>
          <w:szCs w:val="18"/>
          <w:lang w:val="uk-UA"/>
        </w:rPr>
        <w:t>(повна назва кафедри)</w:t>
      </w:r>
    </w:p>
    <w:p w:rsidR="009D3038" w:rsidRDefault="009D3038" w:rsidP="009D3038">
      <w:pPr>
        <w:spacing w:after="0" w:line="240" w:lineRule="auto"/>
        <w:jc w:val="both"/>
        <w:rPr>
          <w:rFonts w:ascii="Times New Roman" w:hAnsi="Times New Roman"/>
          <w:b/>
          <w:spacing w:val="60"/>
          <w:sz w:val="40"/>
          <w:szCs w:val="40"/>
        </w:rPr>
      </w:pPr>
    </w:p>
    <w:p w:rsidR="009D3038" w:rsidRDefault="009D3038" w:rsidP="009D3038">
      <w:pPr>
        <w:spacing w:after="0" w:line="36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9D3038" w:rsidRDefault="009D3038" w:rsidP="009D303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Языковая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игра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в заголовках </w:t>
      </w: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молодежных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журналов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:</w:t>
      </w:r>
    </w:p>
    <w:p w:rsidR="009D3038" w:rsidRDefault="009D3038" w:rsidP="009D3038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лингвокультурный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аспект</w:t>
      </w:r>
    </w:p>
    <w:p w:rsidR="009D3038" w:rsidRDefault="009D3038" w:rsidP="009D3038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6"/>
          <w:szCs w:val="26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</w:t>
      </w:r>
      <w:proofErr w:type="spellEnd"/>
      <w:r>
        <w:rPr>
          <w:rFonts w:ascii="Times New Roman" w:hAnsi="Times New Roman"/>
          <w:sz w:val="28"/>
          <w:szCs w:val="28"/>
        </w:rPr>
        <w:t xml:space="preserve"> в заголовках молод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іжних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журналів: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інгвокультурний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аспект</w:t>
      </w:r>
    </w:p>
    <w:p w:rsidR="009D3038" w:rsidRDefault="009D3038" w:rsidP="009D3038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Language game in the youth journals titles: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linguocultural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aspect</w:t>
      </w:r>
    </w:p>
    <w:p w:rsidR="009D3038" w:rsidRDefault="009D3038" w:rsidP="009D3038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uk-UA"/>
        </w:rPr>
      </w:pPr>
    </w:p>
    <w:p w:rsidR="009D3038" w:rsidRDefault="009D3038" w:rsidP="009D303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9D3038" w:rsidRDefault="009D3038" w:rsidP="009D3038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9D3038" w:rsidRDefault="009D3038" w:rsidP="009D3038">
      <w:pPr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Виконала: студентка денної </w:t>
      </w:r>
    </w:p>
    <w:p w:rsidR="009D3038" w:rsidRDefault="009D3038" w:rsidP="009D3038">
      <w:pPr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форми навчання</w:t>
      </w:r>
    </w:p>
    <w:p w:rsidR="009D3038" w:rsidRDefault="009D3038" w:rsidP="009D3038">
      <w:pPr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035 </w:t>
      </w:r>
      <w:r>
        <w:rPr>
          <w:rFonts w:ascii="Times New Roman" w:hAnsi="Times New Roman"/>
          <w:sz w:val="28"/>
          <w:szCs w:val="28"/>
          <w:lang w:val="uk-UA"/>
        </w:rPr>
        <w:t xml:space="preserve">Філологія </w:t>
      </w:r>
    </w:p>
    <w:p w:rsidR="009D3038" w:rsidRDefault="009D3038" w:rsidP="009D3038">
      <w:pPr>
        <w:spacing w:after="0" w:line="240" w:lineRule="auto"/>
        <w:ind w:left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035.034</w:t>
      </w:r>
      <w:r>
        <w:rPr>
          <w:rFonts w:ascii="Times New Roman" w:hAnsi="Times New Roman"/>
          <w:sz w:val="28"/>
          <w:szCs w:val="28"/>
          <w:lang w:val="uk-UA"/>
        </w:rPr>
        <w:t xml:space="preserve"> «Слов’янські мови та літератури (переклад включно): перша російська»</w:t>
      </w:r>
    </w:p>
    <w:p w:rsidR="009D3038" w:rsidRDefault="009D3038" w:rsidP="009D3038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Заболенна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Марія Михайлівна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9D3038" w:rsidRDefault="009D3038" w:rsidP="009D3038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Науковий керівник:</w:t>
      </w:r>
    </w:p>
    <w:p w:rsidR="009D3038" w:rsidRDefault="009D3038" w:rsidP="009D3038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 н., доц. Горбань В. В._________ </w:t>
      </w:r>
    </w:p>
    <w:p w:rsidR="009D3038" w:rsidRDefault="009D3038" w:rsidP="009D3038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</w:t>
      </w:r>
    </w:p>
    <w:p w:rsidR="009D3038" w:rsidRDefault="009D3038" w:rsidP="009D3038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 н., доц.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Шумаріна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 Ф.</w:t>
      </w:r>
    </w:p>
    <w:p w:rsidR="009D3038" w:rsidRDefault="009D3038" w:rsidP="009D3038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D3038" w:rsidRDefault="009D3038" w:rsidP="009D3038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D3038" w:rsidTr="009D3038">
        <w:trPr>
          <w:jc w:val="center"/>
        </w:trPr>
        <w:tc>
          <w:tcPr>
            <w:tcW w:w="4967" w:type="dxa"/>
            <w:hideMark/>
          </w:tcPr>
          <w:p w:rsidR="009D3038" w:rsidRDefault="009D303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D3038" w:rsidRDefault="009D3038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D3038" w:rsidRDefault="009D3038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 __ від ____________201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9D3038" w:rsidRDefault="009D3038">
            <w:pPr>
              <w:spacing w:before="60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9D3038" w:rsidRDefault="009D3038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  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проф. Степанов Є. М.</w:t>
            </w:r>
          </w:p>
          <w:p w:rsidR="009D3038" w:rsidRDefault="009D303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:rsidR="009D3038" w:rsidRDefault="009D3038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:rsidR="009D3038" w:rsidRDefault="009D303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 від _______201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9D3038" w:rsidRDefault="009D303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9D3038" w:rsidRDefault="009D30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>/ бали)</w:t>
            </w:r>
          </w:p>
          <w:p w:rsidR="009D3038" w:rsidRDefault="009D3038">
            <w:pPr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9D3038" w:rsidRDefault="009D3038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доц.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Раковська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Н. М.</w:t>
            </w:r>
          </w:p>
          <w:p w:rsidR="009D3038" w:rsidRDefault="009D3038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  <w:tr w:rsidR="009D3038" w:rsidTr="009D3038">
        <w:trPr>
          <w:jc w:val="center"/>
        </w:trPr>
        <w:tc>
          <w:tcPr>
            <w:tcW w:w="4967" w:type="dxa"/>
          </w:tcPr>
          <w:p w:rsidR="009D3038" w:rsidRDefault="009D303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9D3038" w:rsidRDefault="009D303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D3038" w:rsidRDefault="009D3038" w:rsidP="009D303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D3038" w:rsidRDefault="009D3038" w:rsidP="009D303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</w:t>
      </w:r>
      <w:r>
        <w:rPr>
          <w:rFonts w:ascii="Times New Roman" w:hAnsi="Times New Roman"/>
          <w:b/>
          <w:sz w:val="28"/>
          <w:szCs w:val="28"/>
        </w:rPr>
        <w:t xml:space="preserve"> 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2019</w:t>
      </w:r>
    </w:p>
    <w:p w:rsidR="009D3038" w:rsidRDefault="009D3038" w:rsidP="009D303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СОДЕРЖАНИЕ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Введение…………………………………………………………………………..3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РАЗДЕЛ 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. ТЕОРЕТИЧЕСКИЕ ОСНОВЫ ИСЛЕДОВАНИЯ…………………8</w:t>
      </w:r>
    </w:p>
    <w:p w:rsidR="009D3038" w:rsidRDefault="009D3038" w:rsidP="009D3038">
      <w:pPr>
        <w:numPr>
          <w:ilvl w:val="1"/>
          <w:numId w:val="1"/>
        </w:num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Функционально-языковая специфика современного газетного заголовка……………………………………………………………….……...8</w:t>
      </w:r>
    </w:p>
    <w:p w:rsidR="009D3038" w:rsidRDefault="009D3038" w:rsidP="009D3038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Понятие языковой игры………..…………………………………………15</w:t>
      </w:r>
    </w:p>
    <w:p w:rsidR="009D3038" w:rsidRDefault="009D3038" w:rsidP="009D3038">
      <w:pPr>
        <w:numPr>
          <w:ilvl w:val="1"/>
          <w:numId w:val="3"/>
        </w:numPr>
        <w:spacing w:after="0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Функции языковой игры………………………………………………….21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Выводы к разделу </w:t>
      </w:r>
      <w:r>
        <w:rPr>
          <w:rFonts w:ascii="Times New Roman" w:hAnsi="Times New Roman"/>
          <w:sz w:val="28"/>
          <w:szCs w:val="28"/>
          <w:lang w:val="en-US"/>
        </w:rPr>
        <w:t xml:space="preserve"> I</w:t>
      </w:r>
      <w:r>
        <w:rPr>
          <w:rFonts w:ascii="Times New Roman" w:hAnsi="Times New Roman"/>
          <w:sz w:val="28"/>
          <w:szCs w:val="28"/>
        </w:rPr>
        <w:t>………………………………………………….…………..23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РАЗДЕЛ </w:t>
      </w:r>
      <w:r>
        <w:rPr>
          <w:rFonts w:ascii="Times New Roman" w:hAnsi="Times New Roman"/>
          <w:sz w:val="28"/>
          <w:szCs w:val="28"/>
          <w:lang w:val="de-DE"/>
        </w:rPr>
        <w:t>II</w:t>
      </w:r>
      <w:r>
        <w:rPr>
          <w:rFonts w:ascii="Times New Roman" w:hAnsi="Times New Roman"/>
          <w:sz w:val="28"/>
          <w:szCs w:val="28"/>
        </w:rPr>
        <w:t>. ЯЗЫКОВАЯ ИГРА НА РАЗЛИЧНЫХ УРОВНЯХ ЯЗЫКА…....25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</w:t>
      </w:r>
      <w:r>
        <w:t xml:space="preserve"> </w:t>
      </w:r>
      <w:r>
        <w:tab/>
      </w:r>
      <w:r>
        <w:rPr>
          <w:rFonts w:ascii="Times New Roman" w:hAnsi="Times New Roman"/>
          <w:sz w:val="28"/>
          <w:szCs w:val="28"/>
        </w:rPr>
        <w:t>Языковая игра на графическом уровне……..…………………………...27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</w:t>
      </w:r>
      <w:r>
        <w:rPr>
          <w:rFonts w:ascii="Times New Roman" w:hAnsi="Times New Roman"/>
          <w:sz w:val="28"/>
          <w:szCs w:val="28"/>
        </w:rPr>
        <w:tab/>
        <w:t>Языковая игра на лексическом уровне………..………………………....30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2.3.</w:t>
      </w:r>
      <w:r>
        <w:rPr>
          <w:rFonts w:ascii="Times New Roman" w:hAnsi="Times New Roman"/>
          <w:sz w:val="28"/>
          <w:szCs w:val="28"/>
        </w:rPr>
        <w:tab/>
        <w:t>Языковая игра на словообразовательном уровне……………………….35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Выводы к разделу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</w:rPr>
        <w:t>……………………………………………….…………….38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РАЗДЕЛ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</w:rPr>
        <w:t>. ФУНКЦИОНАЛЬНАЯ СПЕЦИФИКА ПРЕЦЕДЕНТНЫХ ЗАГОЛОВКОВ…………………………………………………………………...39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3.1.Источники прецедентных феноменов……………………………………...39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3.1.1.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Кинофильмы как источник прецедентных текстов……………………..40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3.1.2. Художественная литература как источник прецедентных текстов……43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3.1.3.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Музыкальные композиции как источник прецедентных текстов……...46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3.1.4.Телепередачи как источник прецедентных текстов……………………..48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Трансформация устойчивых сочетаний…………………………………...50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3.2.1.Замена или перестановка компонентов фразеологических единиц……52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3.2.2. Усечение состава фразеологических единиц……………………………54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3.2.3. Вставки в виде каламбура………………………………………………...55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3.3. 1. </w:t>
      </w:r>
      <w:proofErr w:type="spellStart"/>
      <w:r>
        <w:rPr>
          <w:rFonts w:ascii="Times New Roman" w:hAnsi="Times New Roman"/>
          <w:sz w:val="28"/>
          <w:szCs w:val="28"/>
        </w:rPr>
        <w:t>Лингвокультурология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научная дисциплина………………………..57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3.3.2. </w:t>
      </w:r>
      <w:proofErr w:type="spellStart"/>
      <w:r>
        <w:rPr>
          <w:rFonts w:ascii="Times New Roman" w:hAnsi="Times New Roman"/>
          <w:sz w:val="28"/>
          <w:szCs w:val="28"/>
        </w:rPr>
        <w:t>Прецедентность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как </w:t>
      </w:r>
      <w:proofErr w:type="spellStart"/>
      <w:r>
        <w:rPr>
          <w:rFonts w:ascii="Times New Roman" w:hAnsi="Times New Roman"/>
          <w:sz w:val="28"/>
          <w:szCs w:val="28"/>
        </w:rPr>
        <w:t>лингвокультурный</w:t>
      </w:r>
      <w:proofErr w:type="spellEnd"/>
      <w:r>
        <w:rPr>
          <w:rFonts w:ascii="Times New Roman" w:hAnsi="Times New Roman"/>
          <w:sz w:val="28"/>
          <w:szCs w:val="28"/>
        </w:rPr>
        <w:t xml:space="preserve"> феномен……………………...62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Выводы к разделу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</w:rPr>
        <w:t>……………………………………….……………………67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Заключение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…………………………………………………………...…………..68</w:t>
      </w:r>
    </w:p>
    <w:p w:rsidR="009D3038" w:rsidRDefault="009D3038" w:rsidP="009D3038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Список использованной литературы…………………………………………...72</w:t>
      </w:r>
    </w:p>
    <w:p w:rsidR="009D3038" w:rsidRDefault="009D3038" w:rsidP="009D3038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D3038" w:rsidRDefault="009D3038" w:rsidP="009D303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>
        <w:rPr>
          <w:rFonts w:ascii="Times New Roman" w:hAnsi="Times New Roman"/>
          <w:b/>
          <w:noProof/>
          <w:sz w:val="28"/>
          <w:szCs w:val="28"/>
        </w:rPr>
        <w:lastRenderedPageBreak/>
        <w:t>ВВЕДЕНИЕ</w:t>
      </w:r>
    </w:p>
    <w:p w:rsidR="009D3038" w:rsidRDefault="009D3038" w:rsidP="009D3038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Довольно актуально звучат в наше время слова американского автора Брайана Смита: «Всё, что я знаю, – это то, что я вижу в газетах. Хороший читатель всего за год может узнать из газет всё то, что большинство людей познают за годы, проведённые в библиотеках» [27, с. 19]. Журналы и газеты играют очень важную роль и в жизни молодёжи. Они помогают ориентироваться в окружающем мире, дают информацию о событиях и фактах.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В периодической молодёжной печати отражается современная действительность, а язык газетных текстов выступает как социальная сила, средство формирования взглядов, а также управление поведением молодых людей. Постоянные изменения в языке привели к тому, что в настоящее время появляются новый тип личности читателя и современного газетного текста. Поэтому творение журналиста должно быть ориентировано на определенный тип рецепиента, чтобы сам читатель смог адекватно воспринимать прочитанную им информацию.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Наша магистерская работа посвящена языковой игре в заголовках молодёжных журналов. Приём создания эффекта языковой игры активно применяется при составлении статей и заголовков в современной прессе, что отмечается в многочисленных исследованиях последних лет. Широкое включение приёмов языковой игры в заголовки составляет специфику языка русскоязычного журнала рубежа ХХ-ХХI веков. Языковая игра в тексте превращается в эффективный инструмент воздействия на молодого читателя. Вовлечение читателя в диалог через языковую игру считается основным средством привлечения и активизации внимания.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Языковые игры способствуют повышенной активности восприятия сообщения, заставляют реципиентов продуцировать новые смыслы из языковых единиц, выстраивать ассоциативные ряды и логические цепочки. Использование словесных игр требует сотворчества слушателя (читателя), который должен не только восстановить исходные языковые единицы, подвергшиеся творческой обработке, но и определить новое текстовое </w:t>
      </w:r>
      <w:r>
        <w:rPr>
          <w:rFonts w:ascii="Times New Roman" w:hAnsi="Times New Roman"/>
          <w:noProof/>
          <w:sz w:val="28"/>
          <w:szCs w:val="28"/>
        </w:rPr>
        <w:lastRenderedPageBreak/>
        <w:t>значение, обычно обогащенное эмоционально-оценочным «приращением» смысла [48, c.177].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Языковая игра тесно связана с понятием  языковой личности.  Именно с помощью языковой игры реализуется лингвокреативность индивидуума. Вот почему в последнее время можно отметить усиленный интерес к этому феномену.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Теоретические основы языковой игры в разные времена рассматривали в своих трудах многие отечественные и зарубежные лингвисты: </w:t>
      </w:r>
      <w:proofErr w:type="gramStart"/>
      <w:r>
        <w:rPr>
          <w:rFonts w:ascii="Times New Roman" w:hAnsi="Times New Roman"/>
          <w:noProof/>
          <w:sz w:val="28"/>
          <w:szCs w:val="28"/>
        </w:rPr>
        <w:t xml:space="preserve">Е.М. Александрова [1], Н. Д. Арутюнова [3],  О.А. Викторова [13], Л. Витгенштейн [16], В. В. Горбань [20;21], Т.А.Гридина [22;23;24;25], Е.А. Земская [41;42], М. В. Китайгородская [43], Е.Б. Лебедева [55],  Б.Ю. Норман [64], М.С. Перепелица [66], Ю.В. Попова [67] В.З. Санников [70], Н.С. Собченко [76], И.В. Цикушева [80] и др. </w:t>
      </w:r>
      <w:proofErr w:type="gramEnd"/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Этим и объясняется </w:t>
      </w:r>
      <w:r>
        <w:rPr>
          <w:rFonts w:ascii="Times New Roman" w:hAnsi="Times New Roman"/>
          <w:b/>
          <w:noProof/>
          <w:sz w:val="28"/>
          <w:szCs w:val="28"/>
        </w:rPr>
        <w:t>актуальность</w:t>
      </w:r>
      <w:r>
        <w:rPr>
          <w:rFonts w:ascii="Times New Roman" w:hAnsi="Times New Roman"/>
          <w:noProof/>
          <w:sz w:val="28"/>
          <w:szCs w:val="28"/>
        </w:rPr>
        <w:t xml:space="preserve"> нашей работы.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Работа выполнена в рамках государственной бюджетной темы «Функционирование единиц русского языка в разных </w:t>
      </w:r>
      <w:proofErr w:type="spellStart"/>
      <w:r>
        <w:rPr>
          <w:rFonts w:ascii="Times New Roman" w:hAnsi="Times New Roman"/>
          <w:sz w:val="28"/>
          <w:szCs w:val="28"/>
        </w:rPr>
        <w:t>лингвокультурных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пространствах» кафедры русского языка Одесского национального университета имени И.И. Мечникова, гос. регистрация № 0116</w:t>
      </w:r>
      <w:r>
        <w:rPr>
          <w:rFonts w:ascii="Times New Roman" w:hAnsi="Times New Roman"/>
          <w:sz w:val="28"/>
          <w:szCs w:val="28"/>
          <w:lang w:val="de-DE"/>
        </w:rPr>
        <w:t>U</w:t>
      </w:r>
      <w:r>
        <w:rPr>
          <w:rFonts w:ascii="Times New Roman" w:hAnsi="Times New Roman"/>
          <w:sz w:val="28"/>
          <w:szCs w:val="28"/>
        </w:rPr>
        <w:t>00907 (№152).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Цель</w:t>
      </w:r>
      <w:r>
        <w:rPr>
          <w:rFonts w:ascii="Times New Roman" w:hAnsi="Times New Roman"/>
          <w:noProof/>
          <w:sz w:val="28"/>
          <w:szCs w:val="28"/>
        </w:rPr>
        <w:t xml:space="preserve"> нашего исследования  − проанализировать основные виды и способы создания языковой игры в заголовках молодёжных журналов.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Для достижения поставленной цели были решены следующие </w:t>
      </w:r>
      <w:r>
        <w:rPr>
          <w:rFonts w:ascii="Times New Roman" w:hAnsi="Times New Roman"/>
          <w:b/>
          <w:noProof/>
          <w:sz w:val="28"/>
          <w:szCs w:val="28"/>
        </w:rPr>
        <w:t>задачи</w:t>
      </w:r>
      <w:r>
        <w:rPr>
          <w:rFonts w:ascii="Times New Roman" w:hAnsi="Times New Roman"/>
          <w:noProof/>
          <w:sz w:val="28"/>
          <w:szCs w:val="28"/>
        </w:rPr>
        <w:t>:</w:t>
      </w:r>
    </w:p>
    <w:p w:rsidR="009D3038" w:rsidRDefault="009D3038" w:rsidP="009D303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установлена функционально-языковая специфика заголовка современных молодёжных журналов;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t>2. дано определение термина «языковая игра»;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3. рассмотрено функционирование языковой игры на разных уровнях языка;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4. исследованы возможности прецедентных явлений как средства языковой игры;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5. проведён лингвокультурный эксперимент;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t>6. выяснены специфические особенности функционирования прецедентных феноменов в рамках русскоязычного лингвокультурного сообщества.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Цель и задачи определили выбор </w:t>
      </w:r>
      <w:r>
        <w:rPr>
          <w:rFonts w:ascii="Times New Roman" w:hAnsi="Times New Roman"/>
          <w:b/>
          <w:noProof/>
          <w:sz w:val="28"/>
          <w:szCs w:val="28"/>
        </w:rPr>
        <w:t>методов</w:t>
      </w:r>
      <w:r>
        <w:rPr>
          <w:rFonts w:ascii="Times New Roman" w:hAnsi="Times New Roman"/>
          <w:noProof/>
          <w:sz w:val="28"/>
          <w:szCs w:val="28"/>
        </w:rPr>
        <w:t xml:space="preserve"> исследования: анализ и синтез, количественный, статистический, описательный, метод сплошной выборки, метод лингвостилистического анализа, экспериментальный метод, предполагающий анкетирование.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Объектом</w:t>
      </w:r>
      <w:r>
        <w:rPr>
          <w:rFonts w:ascii="Times New Roman" w:hAnsi="Times New Roman"/>
          <w:noProof/>
          <w:sz w:val="28"/>
          <w:szCs w:val="28"/>
        </w:rPr>
        <w:t xml:space="preserve"> данного исследования является языковая игра в заголовках молодежных журналов.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Предмет</w:t>
      </w:r>
      <w:r>
        <w:rPr>
          <w:rFonts w:ascii="Times New Roman" w:hAnsi="Times New Roman"/>
          <w:noProof/>
          <w:sz w:val="28"/>
          <w:szCs w:val="28"/>
        </w:rPr>
        <w:t xml:space="preserve"> исследования − анализ, структура и функции заголовков.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Материал</w:t>
      </w:r>
      <w:r>
        <w:rPr>
          <w:rFonts w:ascii="Times New Roman" w:hAnsi="Times New Roman"/>
          <w:noProof/>
          <w:sz w:val="28"/>
          <w:szCs w:val="28"/>
        </w:rPr>
        <w:t xml:space="preserve"> исследования − 945 заголовков из журналов  «OOPS», «Yes!», «Elle girl» и «Cosmopolitan».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В последнее время журналисты, играя с языком, всё чаще прибегают к прецедентным текстам. Интерес к феномену прецедентности связан с особенностями современной социокультурной и языковой ситуации, в частности, с его интертекстуальной составляющей. Обращение к функционированию прецедентных феноменов в сфере СМИ определяется отношением исследователей к массовой культуре как к существенному изменению культуры в целом [6], как к особому типу организации обыденного состояния в современном обществе [25]. Культурно-языковая ситуация при этом характеризуется как «царство прецедентности» [5] и представляет собой «многоголосье» различных культурных кодов. Именно поэтому третий раздел нашей работы посвящен рассмотрению прецедентности как лингвокультурного феномена. Несмотря на ряд исследований, посвящённых этой теме [5; 10; 26; 30; 50; 60; 72], она остаётся не полностью раскрытой и исследованной. В этом состоит </w:t>
      </w:r>
      <w:r>
        <w:rPr>
          <w:rFonts w:ascii="Times New Roman" w:hAnsi="Times New Roman"/>
          <w:b/>
          <w:noProof/>
          <w:sz w:val="28"/>
          <w:szCs w:val="28"/>
        </w:rPr>
        <w:t>новизна</w:t>
      </w:r>
      <w:r>
        <w:rPr>
          <w:rFonts w:ascii="Times New Roman" w:hAnsi="Times New Roman"/>
          <w:noProof/>
          <w:sz w:val="28"/>
          <w:szCs w:val="28"/>
        </w:rPr>
        <w:t xml:space="preserve"> нашей работы.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 xml:space="preserve">Практическая ценность </w:t>
      </w:r>
      <w:r>
        <w:rPr>
          <w:rFonts w:ascii="Times New Roman" w:hAnsi="Times New Roman"/>
          <w:noProof/>
          <w:sz w:val="28"/>
          <w:szCs w:val="28"/>
        </w:rPr>
        <w:t>нашей работы состоит в возможности применения  полученных данных в курсах теории языка, лексикологии, стилистики и лингвокультурологии; курсах и спецкурсах, посвященных языковой динамике, живым трансформационным процессам русского языка; в практике создания текстов массовой коммуникации.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t xml:space="preserve">Исследуемый в выпускной работе материал прошёл </w:t>
      </w:r>
      <w:r>
        <w:rPr>
          <w:rFonts w:ascii="Times New Roman" w:hAnsi="Times New Roman"/>
          <w:b/>
          <w:noProof/>
          <w:sz w:val="28"/>
          <w:szCs w:val="28"/>
        </w:rPr>
        <w:t>апробацию</w:t>
      </w:r>
      <w:r>
        <w:rPr>
          <w:rFonts w:ascii="Times New Roman" w:hAnsi="Times New Roman"/>
          <w:noProof/>
          <w:sz w:val="28"/>
          <w:szCs w:val="28"/>
        </w:rPr>
        <w:t xml:space="preserve"> в рамках Международных (ХХV Міжнародна науково-практична інтернет – конференція «Наукові підсумки 2018 року» 17 грудня 2018 року, Вінниця; ІV Міжнародна наукова конференція «Нова лінгвістична парадигма: теоретичні і прикладні аспекти» 16–17 травня 2019 року, Одеса; </w:t>
      </w:r>
      <w:proofErr w:type="gramStart"/>
      <w:r>
        <w:rPr>
          <w:rFonts w:ascii="Times New Roman" w:hAnsi="Times New Roman"/>
          <w:noProof/>
          <w:sz w:val="28"/>
          <w:szCs w:val="28"/>
        </w:rPr>
        <w:t>Міжнародна наукова конференція «Гуманітарний простір міста та регіону» 16-17 жовтня 2019 року, Одеса,), Всеукраинских (Всеукраїнська студентська науково-практична конференція «Актуальні проблеми сучасної філології» 21 лютого 2019 р, Ізмаїл: Всеукраїнська науково-практична конференція «Теоретичні та практичні проблеми мовної підготовки іноземців в аспекті міжнародної комунікації» 16 травня 2019</w:t>
      </w:r>
      <w:proofErr w:type="gramEnd"/>
      <w:r>
        <w:rPr>
          <w:rFonts w:ascii="Times New Roman" w:hAnsi="Times New Roman"/>
          <w:noProof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noProof/>
          <w:sz w:val="28"/>
          <w:szCs w:val="28"/>
        </w:rPr>
        <w:t>Одеса) и университетских (кафедра русского языка ОНУ) студенческих конференций.</w:t>
      </w:r>
      <w:proofErr w:type="gramEnd"/>
      <w:r>
        <w:rPr>
          <w:rFonts w:ascii="Times New Roman" w:hAnsi="Times New Roman"/>
          <w:noProof/>
          <w:sz w:val="28"/>
          <w:szCs w:val="28"/>
        </w:rPr>
        <w:t xml:space="preserve"> Также результаты работы были представлены в печатных изданиях:</w:t>
      </w:r>
    </w:p>
    <w:p w:rsidR="009D3038" w:rsidRDefault="009D3038" w:rsidP="009D3038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1. Заболенная М. М. Усечение как средство языковой игры / М. М. Заболенная// Філологічні студії. Випуск ІХ: збірник наук. Статей студентів філол. ф-ту. – Одеса: ОНУ ім. І.І.Мечникова, 2018. – С. 38-42</w:t>
      </w:r>
    </w:p>
    <w:p w:rsidR="009D3038" w:rsidRDefault="009D3038" w:rsidP="009D3038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2. Заболенная М.М. (в соав. с Горбань В.В.) Формирование креативной компетентности студентов-иностранцев / В. В. Горбань, М. М. Заболенная // Мова : науково-теоретичний часопис з мовознавства. – Одеса : Астропринт, 2018. – № 29. – С. 133–137.</w:t>
      </w:r>
    </w:p>
    <w:p w:rsidR="009D3038" w:rsidRDefault="009D3038" w:rsidP="009D3038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3. Заболенная М. М. Усечение как средство языковой игры / М. М. Заболенная// Збірник наукових матеріалів ХХV Міжнародної науково- практичної інтернет – конференції «Наукові підсумки 2018 року». − Вінниця, 2018. – Ч.9. – С. 15-22.</w:t>
      </w:r>
    </w:p>
    <w:p w:rsidR="009D3038" w:rsidRDefault="009D3038" w:rsidP="009D3038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4. Заболенная М. М. Усечение в рамках языковой игры (на материале стихотворения Ю. Басина «Удачник») / М. М. Заболенная// Матеріали Всеукраїнської студентської науково-практичної конференції «Актуальні проблеми сучасної філології». − Ізмаїл : РВВ ІДГУ, 2019. – С. 35-39.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Структура работы:</w:t>
      </w:r>
      <w:r>
        <w:rPr>
          <w:rFonts w:ascii="Times New Roman" w:hAnsi="Times New Roman"/>
          <w:noProof/>
          <w:sz w:val="28"/>
          <w:szCs w:val="28"/>
        </w:rPr>
        <w:t xml:space="preserve"> введение, три раздела, заключение, список использованной литературы, приложение.</w:t>
      </w:r>
    </w:p>
    <w:p w:rsidR="007E2877" w:rsidRDefault="007E2877">
      <w:pPr>
        <w:rPr>
          <w:lang w:val="uk-UA"/>
        </w:rPr>
      </w:pPr>
    </w:p>
    <w:p w:rsidR="009D3038" w:rsidRDefault="009D3038">
      <w:pPr>
        <w:rPr>
          <w:lang w:val="uk-UA"/>
        </w:rPr>
      </w:pPr>
    </w:p>
    <w:p w:rsidR="009D3038" w:rsidRDefault="009D3038" w:rsidP="009D3038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lastRenderedPageBreak/>
        <w:t>ЗАКЛЮЧЕНИЕ</w:t>
      </w:r>
    </w:p>
    <w:p w:rsidR="009D3038" w:rsidRDefault="009D3038" w:rsidP="009D3038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XXI век по праву может считаться информационным. Владение информацией, знание реалий и фактов – путь к успеху. Важнейшее место в области источников информации занимает газета и журнал.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Газетный текст предназначен многочисленной и разнородной читательской аудитории и поэтому должен максимально учитывать её интересы. Проведенное исследование фактического материала показало, что требование объективности получает своё подтверждение в ссылках на источник информации. Такая ссылка служит для читателей своего рода «привязкой» к возможности проверки сообщения. Она не только позволяет читателю судить об истинности информации, иллюстрации или подтверждения, приведенных фактов. Но читатели имеют дело не только с фактами, журналист предлагает им свои комментарии, оценки, он пытается склонить читателей к определенной точке зрения, но ни в коем случае, не навязывает её.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Языковая игра служит не только «украшением» текста, но и средством более глубокого общения с адресатом. Последний включается в игру и понимает завуалированный в метафоре (и других проявлениях языковой игры) смысл. Чтобы «не отставать от жизни», языковая игра реагирует на события в стране и на языковую моду. Последнее время в политической метафоре (как и в других техниках речевого воздействия) все чаще применяется лексика, ранее в языке СМИ недопустимая, например, сленг. Объясняется это, скорее всего тем, что молодому читателю более понятна именно такая лексика. В связи с тем, что данное явление немаловажно, – было необходимо провести некоторые исследования в этой области, то есть не просто объяснить в теории как это возможно, но и показать на практике. Именно этими соображениями и обоснован выбор темы и цели данной работы.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Языковая игра, сопутствующая человеку со времени обретения им речи, с самых древних времен превратилась в объект исследований учёных и мыслителей самых разных направлений. Правда, при этом необходимо отметить, что некоторых из них интересовала не столько языковая игра, </w:t>
      </w:r>
      <w:r>
        <w:rPr>
          <w:rFonts w:ascii="Times New Roman" w:hAnsi="Times New Roman"/>
          <w:noProof/>
          <w:sz w:val="28"/>
          <w:szCs w:val="28"/>
        </w:rPr>
        <w:lastRenderedPageBreak/>
        <w:t xml:space="preserve">сколько связанные с нею эффекты. Например, эффект комического воздействия. Другие подходили к рассмотрению явления языковой игры как одной из разновидностей игровой деятельности человека. Таким образом, на протяжении многих веков различные аспекты языковой игры постоянно находились в поле зрения философов, разрабатывающих проблемы эстетики, культурологов, психологов лингвистов и литературоведов.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Немаловажным является и то, что эффект языковой игры прослеживается и в заголовках статей современных молодёжных журналов. Такой заголовок способен не только моментально сообщить информацию, но и маркировать её. Иными словами, заголовок способен сформировать убеждения молодой аудитории по поводу того или иного события, или даже сформировать их установку.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Рассмотрев глянцевые молодёжные издания «OOPS», «Yes!», «Elle girl» и «Cosmopolitan», в которых мы выявили 945 примеров проявления языковой игры в заголовках, мы обратили внимание, что  журналы, как и другие периодические печатные издания, при образовании заголовков ориентируется, прежде всего, на молодую аудиторию.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Языковая игра на различных уровнях языка оказывает эмоциональное воздействие на молодого читателя, создавая эффект свежести, новизны, оригинальности, а также грубости, непристойности, бранности, иронии. Проанализировав такие заголовки, мы пришли к выводу, что на каждом уровне существуют основные способы, оказывающие определённый эффект на читателя и создающие особую окрашенность речи. </w:t>
      </w:r>
      <w:proofErr w:type="gramStart"/>
      <w:r>
        <w:rPr>
          <w:rFonts w:ascii="Times New Roman" w:hAnsi="Times New Roman"/>
          <w:noProof/>
          <w:sz w:val="28"/>
          <w:szCs w:val="28"/>
        </w:rPr>
        <w:t xml:space="preserve">Языковая игра на графическом уровне (145 примеров) наиболее частотна в качестве дополнительного средства экспрессии и призвана произвести на молодого читателя эмоциональный эффект удивления и т.д.. Лексический уровень (122 примера) изобилует использованием стилистически сниженных слов (в данном случае использование молодёжного сленга); языковая игра на словообразовательном уровне (12 примеров) представлена использованием окказионализмов. </w:t>
      </w:r>
      <w:proofErr w:type="gramEnd"/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t xml:space="preserve">Обращение к прецедентному тексту (70,5% от всех заголовков) является одним из эффективных способов привлечения читательского внимания к соответствующей информации и получает всё большее распространение в современной публицистике. Нами была рассмотрена  прецедентность как лингвокультурный феномен. Связь языка и культуры неоспорима в современной антропоцентрической парадигме, когда язык во всех его проявлениях концентрируется на человеке, разных аспектах его жизни, в том числе и культуре. Рассмотреть явление как лингвокультурный феномен − означает выявить его лингвокультурную суть, отражение в его семантике и функционировании   культурного менталитета языковой личности и культурного уровня общества.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Проведенный нами эксперимент, в котором участвовала возрастная группа от 18 до 35 лет, выявил, какие культурные коды являются наиболее считываемыми, что позволяет судить о степени удачности того или иного заголовка. Предложив участникам декодировать 100 заголовков на базе прецедентных текстов, мы выявили следующую закономерность: чем старше участник эксперимента, тем выше его культурный уровень. Участникам в возрасте от 30 лет удалось дешифровать 89 % представленных заголовков. Этими респондентами наиболее успешно считывались культурные коды, связанные с классикой отечественной литературы и кинематографа. Представители возрастного диапазона 18-30 с большим успехом дешифровали заголовки, прецедентность которых основана на явлениях современной культуры: зарубежные и отечественные песни, фильмы и телепередачи. Эта группа респондентов безошибочно разгадала 64% от 100 предложенных заголовков.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Поскольку участников младше 30 лет − большинство, а именно 85.9%, мы можем сделать обобщающий вывод о снижении культурного уровня молодёжи. В быстром ритме современной эпохи молодежь всё чаще отказывается от чтения в пользу просмотра фильмов, отдавая предпочтение при этом западному продукту. Поэтому мы наблюдали высокую узнаваемость прецедентов на базе зарубежных кинолент. Тенденция к упрощению находит отображение во всех </w:t>
      </w:r>
      <w:r>
        <w:rPr>
          <w:rFonts w:ascii="Times New Roman" w:hAnsi="Times New Roman"/>
          <w:noProof/>
          <w:sz w:val="28"/>
          <w:szCs w:val="28"/>
        </w:rPr>
        <w:lastRenderedPageBreak/>
        <w:t xml:space="preserve">проявлениях. Читатель современного молодежного журнала чаще хочет расслабиться и отдохнуть, не усложняя своё сознание дешифровкой «сложных» текстов (какими, по мнению многих, являются произведения классиков литературы и киноискусства). В связи с этим журналисты вынуждены ориентироваться на массовость и продуцировать тексты, отображающие реалии современной культуры.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Несмотря на то, что языковая игра является удачным решением для создания публицистического текста, в современном мире журналист должен играть по новым правилам. Обращаясь к игре с языком, автор должен понимать, что его текст будет успешен лишь в том случае, если реципиент успешно сможет его декодировать. </w:t>
      </w:r>
    </w:p>
    <w:p w:rsidR="009D3038" w:rsidRDefault="009D3038" w:rsidP="009D3038">
      <w:pPr>
        <w:spacing w:after="0" w:line="360" w:lineRule="auto"/>
        <w:ind w:firstLine="708"/>
        <w:jc w:val="both"/>
        <w:rPr>
          <w:rFonts w:ascii="Times New Roman" w:hAnsi="Times New Roman"/>
          <w:noProof/>
          <w:sz w:val="28"/>
          <w:szCs w:val="28"/>
        </w:rPr>
      </w:pPr>
    </w:p>
    <w:p w:rsidR="009D3038" w:rsidRDefault="009D3038" w:rsidP="009D3038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br w:type="page"/>
      </w:r>
      <w:r>
        <w:rPr>
          <w:rFonts w:ascii="Times New Roman" w:hAnsi="Times New Roman"/>
          <w:b/>
          <w:noProof/>
          <w:sz w:val="28"/>
          <w:szCs w:val="28"/>
        </w:rPr>
        <w:lastRenderedPageBreak/>
        <w:t>СПИСОК ИСПОЛЬЗОВАННОЙ ЛИТЕРАТУРЫ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sz w:val="28"/>
          <w:szCs w:val="28"/>
        </w:rPr>
        <w:t xml:space="preserve">Александрова Е. М. </w:t>
      </w:r>
      <w:r>
        <w:rPr>
          <w:rFonts w:ascii="Times New Roman" w:hAnsi="Times New Roman"/>
          <w:bCs/>
          <w:iCs/>
          <w:sz w:val="28"/>
          <w:szCs w:val="28"/>
        </w:rPr>
        <w:t xml:space="preserve">Языковая игра как семиотическая система. 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Ученые записки. Электронный научный журнал Курского государственного университета. </w:t>
      </w:r>
      <w:r>
        <w:rPr>
          <w:rFonts w:ascii="Times New Roman" w:hAnsi="Times New Roman"/>
          <w:bCs/>
          <w:iCs/>
          <w:sz w:val="28"/>
          <w:szCs w:val="28"/>
        </w:rPr>
        <w:t>Курск,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</w:rPr>
        <w:t>2014. №3. С. 41-47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Амири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Л.П. К вопросу о лингвистической экспертизе текстов рекламной коммуникации. </w:t>
      </w:r>
      <w:r>
        <w:rPr>
          <w:rFonts w:ascii="Times New Roman" w:hAnsi="Times New Roman"/>
          <w:bCs/>
          <w:i/>
          <w:sz w:val="28"/>
          <w:szCs w:val="28"/>
        </w:rPr>
        <w:t>В мире научных открытий</w:t>
      </w:r>
      <w:r>
        <w:rPr>
          <w:rFonts w:ascii="Times New Roman" w:hAnsi="Times New Roman"/>
          <w:bCs/>
          <w:sz w:val="28"/>
          <w:szCs w:val="28"/>
        </w:rPr>
        <w:t>. Красноярск, 2011. №4. С. 611–618.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Арутюнова Н. Д. Аномалии и язык (К проблеме «языковой картины мира»). </w:t>
      </w:r>
      <w:r>
        <w:rPr>
          <w:rFonts w:ascii="Times New Roman" w:hAnsi="Times New Roman"/>
          <w:i/>
          <w:sz w:val="28"/>
          <w:szCs w:val="28"/>
        </w:rPr>
        <w:t>Вопросы языкознания.</w:t>
      </w:r>
      <w:r>
        <w:rPr>
          <w:rFonts w:ascii="Times New Roman" w:hAnsi="Times New Roman"/>
          <w:sz w:val="28"/>
          <w:szCs w:val="28"/>
        </w:rPr>
        <w:t xml:space="preserve"> 1987. №3. С. 3–19.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Ахманова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О. С.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лингвистических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терминов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Советская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энциклопедия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1996. 842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Банникова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С.В.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Прецедентность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лингвокультурный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феномен (на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материале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английских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русских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текстов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):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филол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наук: 10.02.19. Тамбов, 2004. 24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Барт Р. Основы семиологии. </w:t>
      </w:r>
      <w:r>
        <w:rPr>
          <w:rFonts w:ascii="Times New Roman" w:hAnsi="Times New Roman"/>
          <w:bCs/>
          <w:i/>
          <w:sz w:val="28"/>
          <w:szCs w:val="28"/>
        </w:rPr>
        <w:t>Структурализм: «за» и «против».</w:t>
      </w:r>
      <w:r>
        <w:rPr>
          <w:rFonts w:ascii="Times New Roman" w:hAnsi="Times New Roman"/>
          <w:bCs/>
          <w:sz w:val="28"/>
          <w:szCs w:val="28"/>
        </w:rPr>
        <w:t xml:space="preserve"> Москва, 1975. С. 114-163.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Бахтин М. М. Эстетика словесного творчества. Москва: «Искусство», 1974. 445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Белова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Ю.А.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Лингвокультурные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знаки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носители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смысла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газетного заголовка.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Башкирского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sz w:val="28"/>
          <w:szCs w:val="28"/>
        </w:rPr>
        <w:t xml:space="preserve">Уфа, </w:t>
      </w:r>
      <w:r>
        <w:rPr>
          <w:rFonts w:ascii="Times New Roman" w:hAnsi="Times New Roman"/>
          <w:bCs/>
          <w:sz w:val="28"/>
          <w:szCs w:val="28"/>
          <w:lang w:val="uk-UA"/>
        </w:rPr>
        <w:t>2008. № 4. С. 937-940.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Береговская Э.М. Хрестоматия по французской стилистике. </w:t>
      </w:r>
      <w:proofErr w:type="spellStart"/>
      <w:proofErr w:type="gramStart"/>
      <w:r>
        <w:rPr>
          <w:rFonts w:ascii="Times New Roman" w:hAnsi="Times New Roman"/>
          <w:bCs/>
          <w:sz w:val="28"/>
          <w:szCs w:val="28"/>
        </w:rPr>
        <w:t>M</w:t>
      </w:r>
      <w:proofErr w:type="gramEnd"/>
      <w:r>
        <w:rPr>
          <w:rFonts w:ascii="Times New Roman" w:hAnsi="Times New Roman"/>
          <w:bCs/>
          <w:sz w:val="28"/>
          <w:szCs w:val="28"/>
        </w:rPr>
        <w:t>осква</w:t>
      </w:r>
      <w:proofErr w:type="spellEnd"/>
      <w:r>
        <w:rPr>
          <w:rFonts w:ascii="Times New Roman" w:hAnsi="Times New Roman"/>
          <w:bCs/>
          <w:sz w:val="28"/>
          <w:szCs w:val="28"/>
        </w:rPr>
        <w:t>: Просвещение, 1986. 206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Блохина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Е.Н. О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лингвокультурологическом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подходе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к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изучению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прецедентных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текстов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феноменов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региональной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Филологические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 науки.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теории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и практики.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Тамбов, 2015.  № 11. С. 26-28.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Болдарева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Е.Ф.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игра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форма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выражения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эмоций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2002. 183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Брандес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М.П.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Стилистика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текста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Москва: «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Прогресс-Традиция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», 2004. 413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Вайсгербер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Л. Родной язык и формирование духа. Москва: </w:t>
      </w:r>
      <w:proofErr w:type="spellStart"/>
      <w:r>
        <w:rPr>
          <w:rFonts w:ascii="Times New Roman" w:hAnsi="Times New Roman"/>
          <w:bCs/>
          <w:sz w:val="28"/>
          <w:szCs w:val="28"/>
        </w:rPr>
        <w:t>Едиториал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УРСС, 2004.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232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Валгина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Н. С.,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Розенталь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Д. Э., Фомина М. И.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Современный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Москва: «Логос», 2002. 528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  <w:sz w:val="28"/>
          <w:szCs w:val="28"/>
        </w:rPr>
        <w:t xml:space="preserve">Викторова О. А. Разные подходы к исследованию языковой игры на современном этапе. </w:t>
      </w:r>
      <w:r>
        <w:rPr>
          <w:rFonts w:ascii="Times New Roman" w:hAnsi="Times New Roman"/>
          <w:bCs/>
          <w:i/>
          <w:sz w:val="28"/>
          <w:szCs w:val="28"/>
        </w:rPr>
        <w:t>Вестник Тверского государственного университета. Серия: Филология.</w:t>
      </w:r>
      <w:r>
        <w:rPr>
          <w:rFonts w:ascii="Times New Roman" w:hAnsi="Times New Roman"/>
          <w:bCs/>
          <w:sz w:val="28"/>
          <w:szCs w:val="28"/>
        </w:rPr>
        <w:t xml:space="preserve"> Тверь, 2014. №2. С.174-180.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Витгенштейн</w:t>
      </w:r>
      <w:proofErr w:type="spellEnd"/>
      <w:r>
        <w:rPr>
          <w:rFonts w:ascii="Times New Roman" w:hAnsi="Times New Roman"/>
          <w:sz w:val="28"/>
          <w:szCs w:val="28"/>
        </w:rPr>
        <w:t xml:space="preserve"> Л. Философские работы. Москва: </w:t>
      </w:r>
      <w:proofErr w:type="spellStart"/>
      <w:r>
        <w:rPr>
          <w:rFonts w:ascii="Times New Roman" w:hAnsi="Times New Roman"/>
          <w:sz w:val="28"/>
          <w:szCs w:val="28"/>
        </w:rPr>
        <w:t>Гнозис</w:t>
      </w:r>
      <w:proofErr w:type="spellEnd"/>
      <w:r>
        <w:rPr>
          <w:rFonts w:ascii="Times New Roman" w:hAnsi="Times New Roman"/>
          <w:sz w:val="28"/>
          <w:szCs w:val="28"/>
        </w:rPr>
        <w:t>, 1994. – 612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Воробьев В. В. </w:t>
      </w:r>
      <w:proofErr w:type="spellStart"/>
      <w:r>
        <w:rPr>
          <w:rFonts w:ascii="Times New Roman" w:hAnsi="Times New Roman"/>
          <w:bCs/>
          <w:sz w:val="28"/>
          <w:szCs w:val="28"/>
        </w:rPr>
        <w:t>Лингвокультурология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(теория и методы). Москва: Изд-во РУДН, 1997.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331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Воронцова Ю. А.  Языковая игра в текстах массовой информации. Москва: изд-во «Логос», 2006. 197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Гаспаров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Б.Л. В поисках «другого» (французская и восточно-европейская   семиотика на рубеже 1870-х годов). Москва: Языки русской культуры, 1998. 288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Горбань В. В. </w:t>
      </w:r>
      <w:proofErr w:type="spellStart"/>
      <w:r>
        <w:rPr>
          <w:rFonts w:ascii="Times New Roman" w:hAnsi="Times New Roman"/>
          <w:sz w:val="28"/>
          <w:szCs w:val="28"/>
        </w:rPr>
        <w:t>Креативний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антропонімів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політичному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дискурсі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мінливість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&amp;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gramEnd"/>
      <w:r>
        <w:rPr>
          <w:rFonts w:ascii="Times New Roman" w:hAnsi="Times New Roman"/>
          <w:sz w:val="28"/>
          <w:szCs w:val="28"/>
        </w:rPr>
        <w:t>ійкість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spellStart"/>
      <w:r>
        <w:rPr>
          <w:rFonts w:ascii="Times New Roman" w:hAnsi="Times New Roman"/>
          <w:i/>
          <w:sz w:val="28"/>
          <w:szCs w:val="28"/>
        </w:rPr>
        <w:t>Слов’янський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збірник</w:t>
      </w:r>
      <w:proofErr w:type="spellEnd"/>
      <w:r>
        <w:rPr>
          <w:rFonts w:ascii="Times New Roman" w:hAnsi="Times New Roman"/>
          <w:sz w:val="28"/>
          <w:szCs w:val="28"/>
        </w:rPr>
        <w:t>. Одеса, 2014. № 18. С. 20-29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Горбань В. В. Языковая игра: деривационный эксперимент. </w:t>
      </w:r>
      <w:proofErr w:type="spellStart"/>
      <w:r>
        <w:rPr>
          <w:rFonts w:ascii="Times New Roman" w:hAnsi="Times New Roman"/>
          <w:i/>
          <w:sz w:val="28"/>
          <w:szCs w:val="28"/>
        </w:rPr>
        <w:t>Докса</w:t>
      </w:r>
      <w:proofErr w:type="spellEnd"/>
      <w:r>
        <w:rPr>
          <w:rFonts w:ascii="Times New Roman" w:hAnsi="Times New Roman"/>
          <w:sz w:val="28"/>
          <w:szCs w:val="28"/>
        </w:rPr>
        <w:t>. Одесса, 2006. № 10. С. 343-349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Гридина Т. А. Лингвистика креатива-3: коллективная монография / под общ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 xml:space="preserve">ед. Т. А. Гридиной. Екатеринбург: Уральский гос. </w:t>
      </w:r>
      <w:proofErr w:type="spellStart"/>
      <w:r>
        <w:rPr>
          <w:rFonts w:ascii="Times New Roman" w:hAnsi="Times New Roman"/>
          <w:sz w:val="28"/>
          <w:szCs w:val="28"/>
        </w:rPr>
        <w:t>пед</w:t>
      </w:r>
      <w:proofErr w:type="spellEnd"/>
      <w:r>
        <w:rPr>
          <w:rFonts w:ascii="Times New Roman" w:hAnsi="Times New Roman"/>
          <w:sz w:val="28"/>
          <w:szCs w:val="28"/>
        </w:rPr>
        <w:t>. ун-т, 2014. 343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Гридина Т. А. Языковая игра в жанре политического прикола. </w:t>
      </w:r>
      <w:r>
        <w:rPr>
          <w:rFonts w:ascii="Times New Roman" w:hAnsi="Times New Roman"/>
          <w:i/>
          <w:sz w:val="28"/>
          <w:szCs w:val="28"/>
        </w:rPr>
        <w:t>Политическая лингвистика.</w:t>
      </w:r>
      <w:r>
        <w:rPr>
          <w:rFonts w:ascii="Times New Roman" w:hAnsi="Times New Roman"/>
          <w:sz w:val="28"/>
          <w:szCs w:val="28"/>
        </w:rPr>
        <w:t xml:space="preserve"> Екатеринбург, 2011. №4. С. 47-51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Гридина Т.А. Языковая игра как </w:t>
      </w:r>
      <w:proofErr w:type="spellStart"/>
      <w:r>
        <w:rPr>
          <w:rFonts w:ascii="Times New Roman" w:hAnsi="Times New Roman"/>
          <w:sz w:val="28"/>
          <w:szCs w:val="28"/>
        </w:rPr>
        <w:t>лингвокреативная</w:t>
      </w:r>
      <w:proofErr w:type="spellEnd"/>
      <w:r>
        <w:rPr>
          <w:rFonts w:ascii="Times New Roman" w:hAnsi="Times New Roman"/>
          <w:sz w:val="28"/>
          <w:szCs w:val="28"/>
        </w:rPr>
        <w:t xml:space="preserve"> деятельность. </w:t>
      </w:r>
      <w:r>
        <w:rPr>
          <w:rFonts w:ascii="Times New Roman" w:hAnsi="Times New Roman"/>
          <w:i/>
          <w:sz w:val="28"/>
          <w:szCs w:val="28"/>
        </w:rPr>
        <w:t>Язык. Система. Личность. Формирование языковой личности в онтогенезе.</w:t>
      </w:r>
      <w:r>
        <w:rPr>
          <w:rFonts w:ascii="Times New Roman" w:hAnsi="Times New Roman"/>
          <w:sz w:val="28"/>
          <w:szCs w:val="28"/>
        </w:rPr>
        <w:t xml:space="preserve"> Екатеринбург, 2002. №1. С. 22–27.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Гридина Т.А. Языковая игра: стереотип и творчество. Екатеринбург: Урал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г</w:t>
      </w:r>
      <w:proofErr w:type="gramEnd"/>
      <w:r>
        <w:rPr>
          <w:rFonts w:ascii="Times New Roman" w:hAnsi="Times New Roman"/>
          <w:sz w:val="28"/>
          <w:szCs w:val="28"/>
        </w:rPr>
        <w:t xml:space="preserve">ос. </w:t>
      </w:r>
      <w:proofErr w:type="spellStart"/>
      <w:r>
        <w:rPr>
          <w:rFonts w:ascii="Times New Roman" w:hAnsi="Times New Roman"/>
          <w:sz w:val="28"/>
          <w:szCs w:val="28"/>
        </w:rPr>
        <w:t>пед</w:t>
      </w:r>
      <w:proofErr w:type="spellEnd"/>
      <w:r>
        <w:rPr>
          <w:rFonts w:ascii="Times New Roman" w:hAnsi="Times New Roman"/>
          <w:sz w:val="28"/>
          <w:szCs w:val="28"/>
        </w:rPr>
        <w:t>. ун-т, 1996. 215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Гудков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Д.Б.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Прецедентное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имя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прецедентности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-во МГУ, 1999. 152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Гуревич С. М. Газета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вчера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сегодня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завтра. Москва: «Аспект-Пресс», 2004. 148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Данилова А. А.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Манипулирование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словом в СМИ. Москва: «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Добросвет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», 2009. 234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Дюбуа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Ж., </w:t>
      </w:r>
      <w:proofErr w:type="spellStart"/>
      <w:r>
        <w:rPr>
          <w:rFonts w:ascii="Times New Roman" w:hAnsi="Times New Roman"/>
          <w:bCs/>
          <w:sz w:val="28"/>
          <w:szCs w:val="28"/>
        </w:rPr>
        <w:t>Эделин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Ф. Общая риторика. Благовещенск: </w:t>
      </w:r>
      <w:proofErr w:type="spellStart"/>
      <w:r>
        <w:rPr>
          <w:rFonts w:ascii="Times New Roman" w:hAnsi="Times New Roman"/>
          <w:bCs/>
          <w:sz w:val="28"/>
          <w:szCs w:val="28"/>
        </w:rPr>
        <w:t>Типографкомплекс</w:t>
      </w:r>
      <w:proofErr w:type="spellEnd"/>
      <w:r>
        <w:rPr>
          <w:rFonts w:ascii="Times New Roman" w:hAnsi="Times New Roman"/>
          <w:bCs/>
          <w:sz w:val="28"/>
          <w:szCs w:val="28"/>
        </w:rPr>
        <w:t>, 1998. 391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Журавлёва Е. А., </w:t>
      </w:r>
      <w:proofErr w:type="spellStart"/>
      <w:r>
        <w:rPr>
          <w:rFonts w:ascii="Times New Roman" w:hAnsi="Times New Roman"/>
          <w:bCs/>
          <w:sz w:val="28"/>
          <w:szCs w:val="28"/>
        </w:rPr>
        <w:t>Капарова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Ж. Д. Прецедентные тексты начала XXI века. Москва: Просвещение, 2007. 255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М. М. Приёмы языковой игры в аббревиации.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Збірник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Cs/>
          <w:i/>
          <w:sz w:val="28"/>
          <w:szCs w:val="28"/>
        </w:rPr>
        <w:t>матер</w:t>
      </w:r>
      <w:proofErr w:type="gramEnd"/>
      <w:r>
        <w:rPr>
          <w:rFonts w:ascii="Times New Roman" w:hAnsi="Times New Roman"/>
          <w:bCs/>
          <w:i/>
          <w:sz w:val="28"/>
          <w:szCs w:val="28"/>
        </w:rPr>
        <w:t>іалів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ІІІ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Всеукраїнської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науково-практичної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інтернет-конференції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Актуальні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слов’янської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філології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».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Запоріжжя</w:t>
      </w:r>
      <w:proofErr w:type="spellEnd"/>
      <w:r>
        <w:rPr>
          <w:rFonts w:ascii="Times New Roman" w:hAnsi="Times New Roman"/>
          <w:bCs/>
          <w:sz w:val="28"/>
          <w:szCs w:val="28"/>
        </w:rPr>
        <w:t>, 2017. С. 82-84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М. М. Языковая игра в аббревиатурах </w:t>
      </w:r>
      <w:proofErr w:type="gramStart"/>
      <w:r>
        <w:rPr>
          <w:rFonts w:ascii="Times New Roman" w:hAnsi="Times New Roman"/>
          <w:bCs/>
          <w:sz w:val="28"/>
          <w:szCs w:val="28"/>
        </w:rPr>
        <w:t>интернет-пространства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Філологічні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студії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Випуск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VIII: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збірник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наук</w:t>
      </w:r>
      <w:proofErr w:type="gramStart"/>
      <w:r>
        <w:rPr>
          <w:rFonts w:ascii="Times New Roman" w:hAnsi="Times New Roman"/>
          <w:bCs/>
          <w:i/>
          <w:sz w:val="28"/>
          <w:szCs w:val="28"/>
        </w:rPr>
        <w:t>.</w:t>
      </w:r>
      <w:proofErr w:type="gram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Cs/>
          <w:i/>
          <w:sz w:val="28"/>
          <w:szCs w:val="28"/>
        </w:rPr>
        <w:t>с</w:t>
      </w:r>
      <w:proofErr w:type="gramEnd"/>
      <w:r>
        <w:rPr>
          <w:rFonts w:ascii="Times New Roman" w:hAnsi="Times New Roman"/>
          <w:bCs/>
          <w:i/>
          <w:sz w:val="28"/>
          <w:szCs w:val="28"/>
        </w:rPr>
        <w:t xml:space="preserve">татей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філол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. ф-ту.</w:t>
      </w:r>
      <w:r>
        <w:rPr>
          <w:rFonts w:ascii="Times New Roman" w:hAnsi="Times New Roman"/>
          <w:bCs/>
          <w:sz w:val="28"/>
          <w:szCs w:val="28"/>
        </w:rPr>
        <w:t xml:space="preserve"> Одеса, 2017. С. 40-44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М. М. (в </w:t>
      </w:r>
      <w:proofErr w:type="spellStart"/>
      <w:r>
        <w:rPr>
          <w:rFonts w:ascii="Times New Roman" w:hAnsi="Times New Roman"/>
          <w:bCs/>
          <w:sz w:val="28"/>
          <w:szCs w:val="28"/>
        </w:rPr>
        <w:t>соав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с доц. Горбань В. В.). Аббревиатуры как средство формирования межкультурной коммуникативной компетентности.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Актуальні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питання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мовної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Cs/>
          <w:i/>
          <w:sz w:val="28"/>
          <w:szCs w:val="28"/>
        </w:rPr>
        <w:t>п</w:t>
      </w:r>
      <w:proofErr w:type="gramEnd"/>
      <w:r>
        <w:rPr>
          <w:rFonts w:ascii="Times New Roman" w:hAnsi="Times New Roman"/>
          <w:bCs/>
          <w:i/>
          <w:sz w:val="28"/>
          <w:szCs w:val="28"/>
        </w:rPr>
        <w:t>ідготовки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іноземних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сучасному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полікультурному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середовищі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міжнар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. наук.-метод.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семінару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Харків</w:t>
      </w:r>
      <w:proofErr w:type="spellEnd"/>
      <w:r>
        <w:rPr>
          <w:rFonts w:ascii="Times New Roman" w:hAnsi="Times New Roman"/>
          <w:bCs/>
          <w:sz w:val="28"/>
          <w:szCs w:val="28"/>
        </w:rPr>
        <w:t>, 2017. С. 21-26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М. М. (в </w:t>
      </w:r>
      <w:proofErr w:type="spellStart"/>
      <w:r>
        <w:rPr>
          <w:rFonts w:ascii="Times New Roman" w:hAnsi="Times New Roman"/>
          <w:bCs/>
          <w:sz w:val="28"/>
          <w:szCs w:val="28"/>
        </w:rPr>
        <w:t>соав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с доц. Горбань В. В.). Употребление аббревиатур при общении: коммуникативный успех или коммуникативный провал.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Інформаційна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освіта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Cs/>
          <w:i/>
          <w:sz w:val="28"/>
          <w:szCs w:val="28"/>
        </w:rPr>
        <w:t>та</w:t>
      </w:r>
      <w:proofErr w:type="gram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професійно-комунікативні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технології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ХХІ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століття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зб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матеріалів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Х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Міжнародної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наук.-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практ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конф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Одеса, 2017. С.291-297</w:t>
      </w:r>
    </w:p>
    <w:p w:rsidR="009D3038" w:rsidRDefault="009D3038" w:rsidP="009D3038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М.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Усечение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игры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Філологічні студії. Випуск ІХ: збірник наук. статей студентів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>. ф-ту.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Одеса: 2018. С. 38-42</w:t>
      </w:r>
    </w:p>
    <w:p w:rsidR="009D3038" w:rsidRDefault="009D3038" w:rsidP="009D3038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М</w:t>
      </w:r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bCs/>
          <w:sz w:val="28"/>
          <w:szCs w:val="28"/>
        </w:rPr>
        <w:t xml:space="preserve">(в </w:t>
      </w:r>
      <w:proofErr w:type="spellStart"/>
      <w:r>
        <w:rPr>
          <w:rFonts w:ascii="Times New Roman" w:hAnsi="Times New Roman"/>
          <w:bCs/>
          <w:sz w:val="28"/>
          <w:szCs w:val="28"/>
        </w:rPr>
        <w:t>соав</w:t>
      </w:r>
      <w:proofErr w:type="spellEnd"/>
      <w:r>
        <w:rPr>
          <w:rFonts w:ascii="Times New Roman" w:hAnsi="Times New Roman"/>
          <w:bCs/>
          <w:sz w:val="28"/>
          <w:szCs w:val="28"/>
        </w:rPr>
        <w:t>.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Горбань В.В.</w:t>
      </w:r>
      <w:r>
        <w:rPr>
          <w:rFonts w:ascii="Times New Roman" w:hAnsi="Times New Roman"/>
          <w:bCs/>
          <w:sz w:val="28"/>
          <w:szCs w:val="28"/>
        </w:rPr>
        <w:t>)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Формирование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креативной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компетентности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студентов-иностранцев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>Мова : науково-теоретичний часопис з мовознавства.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Одеса, 2018. № 29. С. 133–137. </w:t>
      </w:r>
    </w:p>
    <w:p w:rsidR="009D3038" w:rsidRDefault="009D3038" w:rsidP="009D3038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М.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Усечение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игры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i/>
          <w:sz w:val="28"/>
          <w:szCs w:val="28"/>
        </w:rPr>
        <w:t>З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бірник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наукових матеріалів ХХV Міжнародної науково-практичної інтернет-конференції «Наукові </w:t>
      </w:r>
      <w:proofErr w:type="gramStart"/>
      <w:r>
        <w:rPr>
          <w:rFonts w:ascii="Times New Roman" w:hAnsi="Times New Roman"/>
          <w:bCs/>
          <w:i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bCs/>
          <w:i/>
          <w:sz w:val="28"/>
          <w:szCs w:val="28"/>
          <w:lang w:val="uk-UA"/>
        </w:rPr>
        <w:t>ідсумки 2018 року»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Вінниця, 2018. </w:t>
      </w:r>
      <w:r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  <w:lang w:val="uk-UA"/>
        </w:rPr>
        <w:t>.9. С. 15-22.</w:t>
      </w:r>
    </w:p>
    <w:p w:rsidR="009D3038" w:rsidRDefault="009D3038" w:rsidP="009D3038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Заболенная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М. 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Усечение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 рамках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игры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(на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материале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стихотворения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Ю.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Басина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«Удачник»). 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Матеріали  Всеукраїнської  студентської  науково-практичної конференції «Актуальні  проблеми  сучасної  філології». </w:t>
      </w:r>
      <w:r>
        <w:rPr>
          <w:rFonts w:ascii="Times New Roman" w:hAnsi="Times New Roman"/>
          <w:bCs/>
          <w:sz w:val="28"/>
          <w:szCs w:val="28"/>
          <w:lang w:val="uk-UA"/>
        </w:rPr>
        <w:t>Ізмаїл :, 2019. С. 35-39.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Зайковская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Т. В. Пути пополнения лексического состава современного молодёжного жаргона. Москва: Наука, 1994. 174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Залевская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А. А. Введение в психолингвистику. Москва: Просвещение, 1999. 387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Земская Е.А. Словообразование как деятельность.−Москва: </w:t>
      </w:r>
      <w:proofErr w:type="spellStart"/>
      <w:r>
        <w:rPr>
          <w:rFonts w:ascii="Times New Roman" w:hAnsi="Times New Roman"/>
          <w:bCs/>
          <w:sz w:val="28"/>
          <w:szCs w:val="28"/>
        </w:rPr>
        <w:t>КомКнига</w:t>
      </w:r>
      <w:proofErr w:type="spellEnd"/>
      <w:r>
        <w:rPr>
          <w:rFonts w:ascii="Times New Roman" w:hAnsi="Times New Roman"/>
          <w:bCs/>
          <w:sz w:val="28"/>
          <w:szCs w:val="28"/>
        </w:rPr>
        <w:t>, 2005. 224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Земская Е.А., Китайгородская М.В., Розанова Н.Н. </w:t>
      </w:r>
      <w:r>
        <w:rPr>
          <w:rFonts w:ascii="Times New Roman" w:hAnsi="Times New Roman"/>
          <w:bCs/>
          <w:i/>
          <w:sz w:val="28"/>
          <w:szCs w:val="28"/>
        </w:rPr>
        <w:t>Языковая игра Русская разговорная речь. Фонетика. Морфология. Лексика. Жест</w:t>
      </w:r>
      <w:r>
        <w:rPr>
          <w:rFonts w:ascii="Times New Roman" w:hAnsi="Times New Roman"/>
          <w:bCs/>
          <w:sz w:val="28"/>
          <w:szCs w:val="28"/>
        </w:rPr>
        <w:t>. Москва, 1983. С. 172 – 214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Земская Е.А., Китайгородская М.В., Ширяев Е.Н.  Русская разговорная речь. Общие вопросы. Словообразование. Синтаксис. Москва: Наука, 1981. 276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Зиновьева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 Е.И.,</w:t>
      </w:r>
      <w:r>
        <w:rPr>
          <w:lang w:val="uk-UA"/>
        </w:rPr>
        <w:t>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Юрков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 Е.Е.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практика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лингвокультурологии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</w:rPr>
        <w:t>Полилингвиальность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</w:rPr>
        <w:t>транскультурные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практики. Москва, 2007. №2. С.112-116.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Ильясова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C. B.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газеты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зеркале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словообразовательной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игры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Средства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массовой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информации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современном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мире.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Санкт-Петербург: «Наука», 2003. 290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Караулов Ю. Н. Русский язык и языковая личность. Москва: Просвещение, 1987. 410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lastRenderedPageBreak/>
        <w:t>Карицкая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Л.Ю. Прецедентный текст в газетном заголовке. </w:t>
      </w:r>
      <w:r>
        <w:rPr>
          <w:rFonts w:ascii="Times New Roman" w:hAnsi="Times New Roman"/>
          <w:bCs/>
          <w:i/>
          <w:sz w:val="28"/>
          <w:szCs w:val="28"/>
        </w:rPr>
        <w:t>Вестник  Костромского  государственного университета.</w:t>
      </w:r>
      <w:r>
        <w:rPr>
          <w:rFonts w:ascii="Times New Roman" w:hAnsi="Times New Roman"/>
          <w:bCs/>
          <w:sz w:val="28"/>
          <w:szCs w:val="28"/>
        </w:rPr>
        <w:t xml:space="preserve"> Кострома, 2008. № 4. С. 148-151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Костомаров В. Г. Русский язык на газетной полосе. Москва: Просвещение, 1971. 386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Красных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 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Этнопсихолингвистика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лингвокультурология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Москва: «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Гнозис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», 2002. 284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Крылова М.Н. Прецедентные ситуации в образной системе современного русского сравнения. </w:t>
      </w:r>
      <w:r>
        <w:rPr>
          <w:rFonts w:ascii="Times New Roman" w:hAnsi="Times New Roman"/>
          <w:bCs/>
          <w:i/>
          <w:sz w:val="28"/>
          <w:szCs w:val="28"/>
        </w:rPr>
        <w:t>Учёные записки Петрозаводского государственного университета. Общественные и гуманитарные науки.</w:t>
      </w:r>
      <w:r>
        <w:rPr>
          <w:rFonts w:ascii="Times New Roman" w:hAnsi="Times New Roman"/>
          <w:bCs/>
          <w:sz w:val="28"/>
          <w:szCs w:val="28"/>
        </w:rPr>
        <w:t xml:space="preserve"> Петрозаводск, 2014. № 3. С. 50-54.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Кулакова А.И. Заголовок и его оформление в газете. Москва: изд-во «Книга», 1962. 264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Курганова  Е. Б. Игровой аспект в современном рекламном тексте. Воронеж: ВГУ, 2004. – 124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Курганова  Е.Б. Игровой аспект в современном рекламном тексте. Воронеж: ВГУ, 2004. 124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Лазарева Э. А.  Заголовок в газете. Москва: Просвещение, 1989. 310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Лебедева Е. Б. Уточнение понятия «языковая игра» в лингвистике. </w:t>
      </w:r>
      <w:r>
        <w:rPr>
          <w:rFonts w:ascii="Times New Roman" w:hAnsi="Times New Roman"/>
          <w:bCs/>
          <w:i/>
          <w:sz w:val="28"/>
          <w:szCs w:val="28"/>
        </w:rPr>
        <w:t xml:space="preserve">Вестник Томского государственного университета: Филологические науки. </w:t>
      </w:r>
      <w:r>
        <w:rPr>
          <w:rFonts w:ascii="Times New Roman" w:hAnsi="Times New Roman"/>
          <w:bCs/>
          <w:sz w:val="28"/>
          <w:szCs w:val="28"/>
        </w:rPr>
        <w:t>Томск, 2014. № 2. С. 48-63.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Лисовский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 Т.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молодёжи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: уч. пособ. Санкт-Петербург: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-во «Санкт-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Петербургский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», 1996. 361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Лопатин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 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Рождение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слова.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Неологизмы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окказиональные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образования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Москва: Наука, 1973. 152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Лотман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Ю. М.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Беседы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культуре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Санкт-Петербург: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Искусство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СПб, 1994. 558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Лыков, А. Г. Лексикология: русское окказиональное слово. Психологический аспект словообразования. Москва: Наука, 1985. </w:t>
      </w:r>
      <w:r>
        <w:rPr>
          <w:rFonts w:ascii="Times New Roman" w:hAnsi="Times New Roman"/>
          <w:sz w:val="28"/>
          <w:szCs w:val="28"/>
        </w:rPr>
        <w:t>184 с</w:t>
      </w:r>
      <w:r>
        <w:rPr>
          <w:rFonts w:ascii="Times New Roman" w:hAnsi="Times New Roman"/>
          <w:bCs/>
          <w:sz w:val="28"/>
          <w:szCs w:val="28"/>
        </w:rPr>
        <w:t>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Макаров В.И.  Фразеологизмы  и  прецедентные феномены  как  маркеры  стереотипности  восприятия. </w:t>
      </w:r>
      <w:r>
        <w:rPr>
          <w:rFonts w:ascii="Times New Roman" w:hAnsi="Times New Roman"/>
          <w:bCs/>
          <w:i/>
          <w:sz w:val="28"/>
          <w:szCs w:val="28"/>
        </w:rPr>
        <w:t xml:space="preserve">Вестник Новгородского государственного </w:t>
      </w:r>
      <w:r>
        <w:rPr>
          <w:rFonts w:ascii="Times New Roman" w:hAnsi="Times New Roman"/>
          <w:bCs/>
          <w:i/>
          <w:sz w:val="28"/>
          <w:szCs w:val="28"/>
        </w:rPr>
        <w:lastRenderedPageBreak/>
        <w:t>университета  им. Ярослава Мудрого</w:t>
      </w:r>
      <w:r>
        <w:rPr>
          <w:rFonts w:ascii="Times New Roman" w:hAnsi="Times New Roman"/>
          <w:bCs/>
          <w:sz w:val="28"/>
          <w:szCs w:val="28"/>
        </w:rPr>
        <w:t>. Великий Новгород, 2013. № 73. С. 59-62.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Маслова В. А. </w:t>
      </w:r>
      <w:proofErr w:type="spellStart"/>
      <w:r>
        <w:rPr>
          <w:rFonts w:ascii="Times New Roman" w:hAnsi="Times New Roman"/>
          <w:bCs/>
          <w:sz w:val="28"/>
          <w:szCs w:val="28"/>
        </w:rPr>
        <w:t>Лингвокультурология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: уч. </w:t>
      </w:r>
      <w:proofErr w:type="spellStart"/>
      <w:r>
        <w:rPr>
          <w:rFonts w:ascii="Times New Roman" w:hAnsi="Times New Roman"/>
          <w:bCs/>
          <w:sz w:val="28"/>
          <w:szCs w:val="28"/>
        </w:rPr>
        <w:t>пособ</w:t>
      </w:r>
      <w:proofErr w:type="spellEnd"/>
      <w:r>
        <w:rPr>
          <w:rFonts w:ascii="Times New Roman" w:hAnsi="Times New Roman"/>
          <w:bCs/>
          <w:sz w:val="28"/>
          <w:szCs w:val="28"/>
        </w:rPr>
        <w:t>. Москва: Академия, 2001. 183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Мужев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 С. О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функциях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заголовков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Санкт-Петербург: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Учёные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записки, 1970. 311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Новикова М. Ю. Заголовок-метафора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художественный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текст.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1986. 124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Норман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 Б.Ю. Игра на гранях языка. Москва: Флинта, 2006. 344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Ожегов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С. И.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Толковый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под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ред. проф. Л. И.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Скворцова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Оникс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2012. − 1376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Перепелица М. С. Особенности восприятия языковых трансформаций современного масс-</w:t>
      </w:r>
      <w:proofErr w:type="spellStart"/>
      <w:r>
        <w:rPr>
          <w:rFonts w:ascii="Times New Roman" w:hAnsi="Times New Roman"/>
          <w:bCs/>
          <w:sz w:val="28"/>
          <w:szCs w:val="28"/>
        </w:rPr>
        <w:t>медийного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дискурса.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Мова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Одесса, 2014. №22. С. 86−92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Попова Ю.В. Феномен языковой игры в рекламном дискурсе: </w:t>
      </w:r>
      <w:proofErr w:type="spellStart"/>
      <w:r>
        <w:rPr>
          <w:rFonts w:ascii="Times New Roman" w:hAnsi="Times New Roman"/>
          <w:bCs/>
          <w:sz w:val="28"/>
          <w:szCs w:val="28"/>
        </w:rPr>
        <w:t>лингвокультурологический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и гендерный аспекты (на материале английского, немецкого и русского языков): </w:t>
      </w:r>
      <w:proofErr w:type="spellStart"/>
      <w:r>
        <w:rPr>
          <w:rFonts w:ascii="Times New Roman" w:hAnsi="Times New Roman"/>
          <w:sz w:val="28"/>
          <w:szCs w:val="28"/>
        </w:rPr>
        <w:t>дисс</w:t>
      </w:r>
      <w:proofErr w:type="spellEnd"/>
      <w:r>
        <w:rPr>
          <w:rFonts w:ascii="Times New Roman" w:hAnsi="Times New Roman"/>
          <w:sz w:val="28"/>
          <w:szCs w:val="28"/>
        </w:rPr>
        <w:t xml:space="preserve">. ... канд. </w:t>
      </w:r>
      <w:proofErr w:type="spellStart"/>
      <w:r>
        <w:rPr>
          <w:rFonts w:ascii="Times New Roman" w:hAnsi="Times New Roman"/>
          <w:sz w:val="28"/>
          <w:szCs w:val="28"/>
        </w:rPr>
        <w:t>филол</w:t>
      </w:r>
      <w:proofErr w:type="spellEnd"/>
      <w:r>
        <w:rPr>
          <w:rFonts w:ascii="Times New Roman" w:hAnsi="Times New Roman"/>
          <w:sz w:val="28"/>
          <w:szCs w:val="28"/>
        </w:rPr>
        <w:t>. наук: 10.02.19. Ростов-на-Дону, 2014. 194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Розенталь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Д.Э.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Словарь-справочник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лингвистических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терминов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1985. – 399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грамматика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: В 2 т. /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под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ред. Н. Ю.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Шведовой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Т.1. Москва: Наука, 1980. 788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Санников В.З. Русский язык в зеркале языковой игры. Москва: Языки русской культуры, 1999. 552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Сафонов А.А. Стилистика газетных заголовков. Москва: Просвещение, 1981. 325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Сидорова Т.А.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Прецедентные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феномены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проникновения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в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глубинные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смыслы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художественного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текста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(на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материале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романа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 Набокова «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Защита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Лужина»).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Интерпретация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текста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лингвистический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литературоведческий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методический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аспекты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Чита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2014. № 7. С. 30-33.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 Сиротина О. Б.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Современная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разговорная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речь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её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1974. 144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Сковородников А. П. Игра как приём </w:t>
      </w:r>
      <w:proofErr w:type="spellStart"/>
      <w:r>
        <w:rPr>
          <w:rFonts w:ascii="Times New Roman" w:hAnsi="Times New Roman"/>
          <w:bCs/>
          <w:sz w:val="28"/>
          <w:szCs w:val="28"/>
        </w:rPr>
        <w:t>текстопорождения</w:t>
      </w:r>
      <w:proofErr w:type="spellEnd"/>
      <w:r>
        <w:rPr>
          <w:rFonts w:ascii="Times New Roman" w:hAnsi="Times New Roman"/>
          <w:bCs/>
          <w:sz w:val="28"/>
          <w:szCs w:val="28"/>
        </w:rPr>
        <w:t>. Красноярск: изд-во «Сибирский федеральный университет», 2010.  341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Сметанина С.И. Медиа-текст в системе культуры. </w:t>
      </w:r>
      <w:r>
        <w:rPr>
          <w:rFonts w:ascii="Times New Roman" w:hAnsi="Times New Roman"/>
          <w:bCs/>
          <w:sz w:val="28"/>
          <w:szCs w:val="28"/>
          <w:lang w:val="uk-UA"/>
        </w:rPr>
        <w:t>Санкт-Петербург</w:t>
      </w:r>
      <w:r>
        <w:rPr>
          <w:rFonts w:ascii="Times New Roman" w:hAnsi="Times New Roman"/>
          <w:bCs/>
          <w:sz w:val="28"/>
          <w:szCs w:val="28"/>
        </w:rPr>
        <w:t>: Книга, 2002. 383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Собченко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Н. С. Игровая природа рекламного дискурса.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Cs/>
          <w:i/>
          <w:sz w:val="28"/>
          <w:szCs w:val="28"/>
        </w:rPr>
        <w:t>вісник</w:t>
      </w:r>
      <w:proofErr w:type="spellEnd"/>
      <w:proofErr w:type="gramEnd"/>
      <w:r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Херсонського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державного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університету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>. Сер</w:t>
      </w:r>
      <w:proofErr w:type="gramStart"/>
      <w:r>
        <w:rPr>
          <w:rFonts w:ascii="Times New Roman" w:hAnsi="Times New Roman"/>
          <w:bCs/>
          <w:i/>
          <w:sz w:val="28"/>
          <w:szCs w:val="28"/>
        </w:rPr>
        <w:t xml:space="preserve">.: </w:t>
      </w:r>
      <w:proofErr w:type="spellStart"/>
      <w:proofErr w:type="gramEnd"/>
      <w:r>
        <w:rPr>
          <w:rFonts w:ascii="Times New Roman" w:hAnsi="Times New Roman"/>
          <w:bCs/>
          <w:i/>
          <w:sz w:val="28"/>
          <w:szCs w:val="28"/>
        </w:rPr>
        <w:t>Лінгвістика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</w:rPr>
        <w:t>Харків</w:t>
      </w:r>
      <w:proofErr w:type="spellEnd"/>
      <w:r>
        <w:rPr>
          <w:rFonts w:ascii="Times New Roman" w:hAnsi="Times New Roman"/>
          <w:bCs/>
          <w:sz w:val="28"/>
          <w:szCs w:val="28"/>
        </w:rPr>
        <w:t>, 2013. №18. С. 282−286.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Солганик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Г. Я.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Стилистика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язика: уч. пособ.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Дрофа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, 2001. 304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Телия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 В. Н.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Фразеология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 контексте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славянской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 1999. 337 с. 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Ушаков Д. Н.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Большой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толковый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русского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язика. Москва: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Славянский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дом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книги, 2014. 960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Цикушева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И. В. Феномен языковой игры как объект лингвистического исследования. </w:t>
      </w:r>
      <w:r>
        <w:rPr>
          <w:rFonts w:ascii="Times New Roman" w:hAnsi="Times New Roman"/>
          <w:bCs/>
          <w:i/>
          <w:sz w:val="28"/>
          <w:szCs w:val="28"/>
        </w:rPr>
        <w:t>Известия Российского государственного педагогического университета им. А.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И. Герцена. </w:t>
      </w:r>
      <w:r>
        <w:rPr>
          <w:rFonts w:ascii="Times New Roman" w:hAnsi="Times New Roman"/>
          <w:bCs/>
          <w:sz w:val="28"/>
          <w:szCs w:val="28"/>
          <w:lang w:val="uk-UA"/>
        </w:rPr>
        <w:t>Санкт-Петербург, 2009. №2. С. 169-171.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Чернобривец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С.Г.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Газетные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заголовки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достижения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коммуникативно-прагматических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целей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Ученые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записки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Крымского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федерального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имени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В.И.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Вернадского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Филологические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науки. </w:t>
      </w:r>
      <w:r>
        <w:rPr>
          <w:rFonts w:ascii="Times New Roman" w:hAnsi="Times New Roman"/>
          <w:bCs/>
          <w:sz w:val="28"/>
          <w:szCs w:val="28"/>
        </w:rPr>
        <w:t>Симферополь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2015. № 2 (67). С. 110-116.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Шаховский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В. И. Эмоциональный интеллект в языковой игре. </w:t>
      </w:r>
      <w:r>
        <w:rPr>
          <w:rFonts w:ascii="Times New Roman" w:hAnsi="Times New Roman"/>
          <w:bCs/>
          <w:i/>
          <w:sz w:val="28"/>
          <w:szCs w:val="28"/>
        </w:rPr>
        <w:t>Художественный текст и языковая личность</w:t>
      </w:r>
      <w:r>
        <w:rPr>
          <w:rFonts w:ascii="Times New Roman" w:hAnsi="Times New Roman"/>
          <w:bCs/>
          <w:sz w:val="28"/>
          <w:szCs w:val="28"/>
        </w:rPr>
        <w:t>. Волгоград, 2004. 157-195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Шевелева Л. В. Заголовок современного газетного текста. Москва: Книга, 1977. 266 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Щерба  Л. 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система 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речевая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деятельность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Ленинград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: Наука, 1974. 428с.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lastRenderedPageBreak/>
        <w:t>Щибря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 О.Ю.  Прецедентный  текст  как  уникальная единица </w:t>
      </w:r>
      <w:proofErr w:type="spellStart"/>
      <w:r>
        <w:rPr>
          <w:rFonts w:ascii="Times New Roman" w:hAnsi="Times New Roman"/>
          <w:bCs/>
          <w:sz w:val="28"/>
          <w:szCs w:val="28"/>
        </w:rPr>
        <w:t>концептосферы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текста. </w:t>
      </w:r>
      <w:r>
        <w:rPr>
          <w:rFonts w:ascii="Times New Roman" w:hAnsi="Times New Roman"/>
          <w:bCs/>
          <w:i/>
          <w:sz w:val="28"/>
          <w:szCs w:val="28"/>
        </w:rPr>
        <w:t>Культурная жизнь Юга России</w:t>
      </w:r>
      <w:r>
        <w:rPr>
          <w:rFonts w:ascii="Times New Roman" w:hAnsi="Times New Roman"/>
          <w:bCs/>
          <w:sz w:val="28"/>
          <w:szCs w:val="28"/>
        </w:rPr>
        <w:t>. Краснодар, 2011. № 41. С. 56-58.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de-DE"/>
        </w:rPr>
        <w:t>Hausmann  F.J. Studien zu einer Linguistik des Wortspiels. Das Wortspiel im “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Canard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enchaine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”. </w:t>
      </w:r>
      <w:proofErr w:type="spellStart"/>
      <w:r>
        <w:rPr>
          <w:rFonts w:ascii="Times New Roman" w:hAnsi="Times New Roman"/>
          <w:bCs/>
          <w:sz w:val="28"/>
          <w:szCs w:val="28"/>
        </w:rPr>
        <w:t>Tubingen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bCs/>
          <w:sz w:val="28"/>
          <w:szCs w:val="28"/>
        </w:rPr>
        <w:t>Max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Niemeyer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Verlag</w:t>
      </w:r>
      <w:proofErr w:type="spellEnd"/>
      <w:r>
        <w:rPr>
          <w:rFonts w:ascii="Times New Roman" w:hAnsi="Times New Roman"/>
          <w:bCs/>
          <w:sz w:val="28"/>
          <w:szCs w:val="28"/>
        </w:rPr>
        <w:t>, 1974. 166 S.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en-US"/>
        </w:rPr>
        <w:t>Jakobson</w:t>
      </w:r>
      <w:proofErr w:type="spellEnd"/>
      <w:r>
        <w:rPr>
          <w:rFonts w:ascii="Times New Roman" w:hAnsi="Times New Roman"/>
          <w:bCs/>
          <w:sz w:val="28"/>
          <w:szCs w:val="28"/>
          <w:lang w:val="en-US"/>
        </w:rPr>
        <w:t xml:space="preserve"> R. The Sound Shape of Language. Bloomington: Indiana University Press, 1979. 335 p.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Mazon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A.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Lexique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de la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guerre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et de la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révolution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en </w:t>
      </w:r>
      <w:proofErr w:type="spellStart"/>
      <w:r>
        <w:rPr>
          <w:rFonts w:ascii="Times New Roman" w:hAnsi="Times New Roman"/>
          <w:bCs/>
          <w:sz w:val="28"/>
          <w:szCs w:val="28"/>
          <w:lang w:val="de-DE"/>
        </w:rPr>
        <w:t>Russie</w:t>
      </w:r>
      <w:proofErr w:type="spellEnd"/>
      <w:r>
        <w:rPr>
          <w:rFonts w:ascii="Times New Roman" w:hAnsi="Times New Roman"/>
          <w:bCs/>
          <w:sz w:val="28"/>
          <w:szCs w:val="28"/>
          <w:lang w:val="de-DE"/>
        </w:rPr>
        <w:t xml:space="preserve"> (1914—1918). </w:t>
      </w:r>
      <w:proofErr w:type="spellStart"/>
      <w:r>
        <w:rPr>
          <w:rFonts w:ascii="Times New Roman" w:hAnsi="Times New Roman"/>
          <w:bCs/>
          <w:sz w:val="28"/>
          <w:szCs w:val="28"/>
        </w:rPr>
        <w:t>Paris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bCs/>
          <w:sz w:val="28"/>
          <w:szCs w:val="28"/>
        </w:rPr>
        <w:t>Éditions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Gallimard</w:t>
      </w:r>
      <w:proofErr w:type="spellEnd"/>
      <w:r>
        <w:rPr>
          <w:rFonts w:ascii="Times New Roman" w:hAnsi="Times New Roman"/>
          <w:bCs/>
          <w:sz w:val="28"/>
          <w:szCs w:val="28"/>
        </w:rPr>
        <w:t>, 1920. 517 p.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Журнал «OOPS» 2014-2015г.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Журнал «</w:t>
      </w:r>
      <w:proofErr w:type="spellStart"/>
      <w:r>
        <w:rPr>
          <w:rFonts w:ascii="Times New Roman" w:hAnsi="Times New Roman"/>
          <w:bCs/>
          <w:sz w:val="28"/>
          <w:szCs w:val="28"/>
        </w:rPr>
        <w:t>Yes</w:t>
      </w:r>
      <w:proofErr w:type="spellEnd"/>
      <w:r>
        <w:rPr>
          <w:rFonts w:ascii="Times New Roman" w:hAnsi="Times New Roman"/>
          <w:bCs/>
          <w:sz w:val="28"/>
          <w:szCs w:val="28"/>
        </w:rPr>
        <w:t>!» 2014-2015г.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Журнал «</w:t>
      </w:r>
      <w:proofErr w:type="spellStart"/>
      <w:r>
        <w:rPr>
          <w:rFonts w:ascii="Times New Roman" w:hAnsi="Times New Roman"/>
          <w:bCs/>
          <w:sz w:val="28"/>
          <w:szCs w:val="28"/>
        </w:rPr>
        <w:t>Elle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girl</w:t>
      </w:r>
      <w:proofErr w:type="spellEnd"/>
      <w:r>
        <w:rPr>
          <w:rFonts w:ascii="Times New Roman" w:hAnsi="Times New Roman"/>
          <w:bCs/>
          <w:sz w:val="28"/>
          <w:szCs w:val="28"/>
        </w:rPr>
        <w:t>» 2014-2015г.</w:t>
      </w:r>
    </w:p>
    <w:p w:rsidR="009D3038" w:rsidRDefault="009D3038" w:rsidP="009D303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Журнал «</w:t>
      </w:r>
      <w:proofErr w:type="spellStart"/>
      <w:r>
        <w:rPr>
          <w:rFonts w:ascii="Times New Roman" w:hAnsi="Times New Roman"/>
          <w:bCs/>
          <w:sz w:val="28"/>
          <w:szCs w:val="28"/>
        </w:rPr>
        <w:t>Cosmopolitan</w:t>
      </w:r>
      <w:proofErr w:type="spellEnd"/>
      <w:r>
        <w:rPr>
          <w:rFonts w:ascii="Times New Roman" w:hAnsi="Times New Roman"/>
          <w:bCs/>
          <w:sz w:val="28"/>
          <w:szCs w:val="28"/>
        </w:rPr>
        <w:t>» 2014-2015г.</w:t>
      </w:r>
    </w:p>
    <w:p w:rsidR="009D3038" w:rsidRPr="009D3038" w:rsidRDefault="009D3038" w:rsidP="009D3038">
      <w:pPr>
        <w:rPr>
          <w:lang w:val="uk-UA"/>
        </w:rPr>
      </w:pPr>
      <w:r>
        <w:rPr>
          <w:rFonts w:ascii="Times New Roman" w:hAnsi="Times New Roman"/>
          <w:bCs/>
          <w:sz w:val="28"/>
          <w:szCs w:val="28"/>
        </w:rPr>
        <w:br/>
      </w:r>
      <w:bookmarkStart w:id="0" w:name="_GoBack"/>
      <w:bookmarkEnd w:id="0"/>
    </w:p>
    <w:sectPr w:rsidR="009D3038" w:rsidRPr="009D30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65807"/>
    <w:multiLevelType w:val="multilevel"/>
    <w:tmpl w:val="AACCDA9C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>
    <w:nsid w:val="2DBA7CB9"/>
    <w:multiLevelType w:val="multilevel"/>
    <w:tmpl w:val="19BA68AC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>
    <w:nsid w:val="59DF16A6"/>
    <w:multiLevelType w:val="hybridMultilevel"/>
    <w:tmpl w:val="2AB6FB52"/>
    <w:lvl w:ilvl="0" w:tplc="12FCB1D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D82473"/>
    <w:multiLevelType w:val="hybridMultilevel"/>
    <w:tmpl w:val="AEAC9FC8"/>
    <w:lvl w:ilvl="0" w:tplc="9C3AE3E6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7B506E12"/>
    <w:multiLevelType w:val="multilevel"/>
    <w:tmpl w:val="0A9A203A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1A9"/>
    <w:rsid w:val="003E31A9"/>
    <w:rsid w:val="007E2877"/>
    <w:rsid w:val="009D3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03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0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03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30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33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17775</Words>
  <Characters>10132</Characters>
  <Application>Microsoft Office Word</Application>
  <DocSecurity>0</DocSecurity>
  <Lines>84</Lines>
  <Paragraphs>55</Paragraphs>
  <ScaleCrop>false</ScaleCrop>
  <Company/>
  <LinksUpToDate>false</LinksUpToDate>
  <CharactersWithSpaces>27852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2020-07-21T10:44:00Z</dcterms:created>
  <dcterms:modified xsi:type="dcterms:W3CDTF">2020-07-21T10:45:00Z</dcterms:modified>
</cp:coreProperties>
</file>