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Одеський національний університет імені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І.І.Мечникова</w:t>
      </w:r>
      <w:proofErr w:type="spellEnd"/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Геолого-географічний факультет</w:t>
      </w: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Кафедра фізичної географії, природокористування та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геоінформаційних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технологій</w:t>
      </w: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Дипломна робота </w:t>
      </w: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915D0">
        <w:rPr>
          <w:rFonts w:ascii="Times New Roman" w:eastAsia="Calibri" w:hAnsi="Times New Roman" w:cs="Times New Roman"/>
          <w:b/>
          <w:sz w:val="28"/>
          <w:szCs w:val="28"/>
        </w:rPr>
        <w:t>бакалавра</w:t>
      </w: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На тему: </w:t>
      </w:r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:  «Природні особливості </w:t>
      </w:r>
      <w:proofErr w:type="spellStart"/>
      <w:r w:rsidRPr="003915D0">
        <w:rPr>
          <w:rFonts w:ascii="Times New Roman" w:eastAsia="Calibri" w:hAnsi="Times New Roman" w:cs="Times New Roman"/>
          <w:b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 лиману»</w:t>
      </w:r>
    </w:p>
    <w:p w:rsidR="003915D0" w:rsidRPr="003915D0" w:rsidRDefault="003915D0" w:rsidP="003915D0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« </w:t>
      </w:r>
      <w:proofErr w:type="spellStart"/>
      <w:r w:rsidRPr="003915D0">
        <w:rPr>
          <w:rFonts w:ascii="Times New Roman" w:eastAsia="Calibri" w:hAnsi="Times New Roman" w:cs="Times New Roman"/>
          <w:b/>
          <w:sz w:val="28"/>
          <w:szCs w:val="28"/>
        </w:rPr>
        <w:t>Природные</w:t>
      </w:r>
      <w:proofErr w:type="spellEnd"/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b/>
          <w:sz w:val="28"/>
          <w:szCs w:val="28"/>
        </w:rPr>
        <w:t>особенности</w:t>
      </w:r>
      <w:proofErr w:type="spellEnd"/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b/>
          <w:sz w:val="28"/>
          <w:szCs w:val="28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b/>
          <w:sz w:val="28"/>
          <w:szCs w:val="28"/>
        </w:rPr>
        <w:t>лимана</w:t>
      </w:r>
      <w:proofErr w:type="spellEnd"/>
      <w:r w:rsidRPr="003915D0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3915D0" w:rsidRPr="003915D0" w:rsidRDefault="003915D0" w:rsidP="003915D0">
      <w:pPr>
        <w:tabs>
          <w:tab w:val="center" w:pos="4677"/>
        </w:tabs>
        <w:spacing w:line="480" w:lineRule="auto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b/>
          <w:sz w:val="28"/>
          <w:szCs w:val="28"/>
        </w:rPr>
        <w:tab/>
        <w:t xml:space="preserve">                «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Natural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features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Kuyalnik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estuary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>”</w:t>
      </w:r>
    </w:p>
    <w:p w:rsidR="003915D0" w:rsidRPr="003915D0" w:rsidRDefault="003915D0" w:rsidP="003915D0">
      <w:pPr>
        <w:tabs>
          <w:tab w:val="left" w:pos="5588"/>
        </w:tabs>
        <w:spacing w:after="0" w:line="240" w:lineRule="auto"/>
        <w:ind w:right="102" w:firstLine="2840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ab/>
      </w:r>
    </w:p>
    <w:p w:rsidR="003915D0" w:rsidRPr="003915D0" w:rsidRDefault="003915D0" w:rsidP="003915D0">
      <w:pPr>
        <w:tabs>
          <w:tab w:val="left" w:pos="4680"/>
        </w:tabs>
        <w:spacing w:after="0" w:line="240" w:lineRule="auto"/>
        <w:ind w:right="102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ab/>
      </w:r>
    </w:p>
    <w:p w:rsidR="003915D0" w:rsidRPr="003915D0" w:rsidRDefault="003915D0" w:rsidP="003915D0">
      <w:pPr>
        <w:spacing w:after="0" w:line="240" w:lineRule="auto"/>
        <w:ind w:right="102" w:firstLine="2840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Виконала : студентка 4-го курсу </w:t>
      </w:r>
    </w:p>
    <w:p w:rsidR="003915D0" w:rsidRPr="003915D0" w:rsidRDefault="003915D0" w:rsidP="003915D0">
      <w:pPr>
        <w:spacing w:after="0" w:line="240" w:lineRule="auto"/>
        <w:ind w:right="102" w:firstLine="2840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денної форми навчання</w:t>
      </w:r>
    </w:p>
    <w:p w:rsidR="003915D0" w:rsidRPr="003915D0" w:rsidRDefault="003915D0" w:rsidP="003915D0">
      <w:pPr>
        <w:spacing w:after="0" w:line="240" w:lineRule="auto"/>
        <w:ind w:right="102" w:firstLine="2840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спеціальності 103 «Науки про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Землю.Географія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» </w:t>
      </w:r>
    </w:p>
    <w:p w:rsidR="003915D0" w:rsidRPr="003915D0" w:rsidRDefault="003915D0" w:rsidP="003915D0">
      <w:pPr>
        <w:spacing w:after="0" w:line="240" w:lineRule="auto"/>
        <w:ind w:right="-28" w:firstLine="2841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Демарьова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Юлія Геннадіївна</w:t>
      </w:r>
    </w:p>
    <w:p w:rsidR="003915D0" w:rsidRPr="003915D0" w:rsidRDefault="003915D0" w:rsidP="003915D0">
      <w:pPr>
        <w:spacing w:after="0" w:line="240" w:lineRule="auto"/>
        <w:ind w:right="-28" w:firstLine="2841"/>
        <w:rPr>
          <w:rFonts w:ascii="Times New Roman" w:eastAsia="Calibri" w:hAnsi="Times New Roman" w:cs="Times New Roman"/>
          <w:sz w:val="28"/>
          <w:szCs w:val="28"/>
        </w:rPr>
      </w:pPr>
    </w:p>
    <w:p w:rsidR="003915D0" w:rsidRPr="003915D0" w:rsidRDefault="003915D0" w:rsidP="003915D0">
      <w:pPr>
        <w:spacing w:after="0" w:line="240" w:lineRule="auto"/>
        <w:ind w:right="-28" w:firstLine="2841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Керівник : к.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геогр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>. н., доц. Стоян О. О.</w:t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</w:r>
      <w:r w:rsidRPr="003915D0">
        <w:rPr>
          <w:rFonts w:ascii="Times New Roman" w:eastAsia="Calibri" w:hAnsi="Times New Roman" w:cs="Times New Roman"/>
          <w:sz w:val="28"/>
          <w:szCs w:val="28"/>
        </w:rPr>
        <w:softHyphen/>
        <w:t>________</w:t>
      </w:r>
    </w:p>
    <w:p w:rsidR="003915D0" w:rsidRPr="003915D0" w:rsidRDefault="003915D0" w:rsidP="003915D0">
      <w:pPr>
        <w:spacing w:after="0" w:line="240" w:lineRule="auto"/>
        <w:ind w:right="-28"/>
        <w:rPr>
          <w:rFonts w:ascii="Times New Roman" w:eastAsia="Calibri" w:hAnsi="Times New Roman" w:cs="Times New Roman"/>
          <w:sz w:val="28"/>
          <w:szCs w:val="28"/>
        </w:rPr>
      </w:pPr>
    </w:p>
    <w:p w:rsidR="003915D0" w:rsidRPr="003915D0" w:rsidRDefault="003915D0" w:rsidP="003915D0">
      <w:pPr>
        <w:autoSpaceDE w:val="0"/>
        <w:autoSpaceDN w:val="0"/>
        <w:spacing w:after="0" w:line="240" w:lineRule="auto"/>
        <w:ind w:right="-28" w:firstLine="2841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Рецензент: к.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геогр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. н., доц.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Шашеро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А. М.</w:t>
      </w:r>
    </w:p>
    <w:p w:rsidR="003915D0" w:rsidRPr="003915D0" w:rsidRDefault="003915D0" w:rsidP="003915D0">
      <w:pPr>
        <w:autoSpaceDE w:val="0"/>
        <w:autoSpaceDN w:val="0"/>
        <w:spacing w:after="0" w:line="240" w:lineRule="auto"/>
        <w:ind w:right="102"/>
        <w:rPr>
          <w:rFonts w:ascii="Times New Roman" w:eastAsia="Calibri" w:hAnsi="Times New Roman" w:cs="Times New Roman"/>
          <w:sz w:val="28"/>
          <w:szCs w:val="28"/>
        </w:rPr>
      </w:pPr>
    </w:p>
    <w:p w:rsidR="003915D0" w:rsidRPr="003915D0" w:rsidRDefault="003915D0" w:rsidP="003915D0">
      <w:pPr>
        <w:autoSpaceDE w:val="0"/>
        <w:autoSpaceDN w:val="0"/>
        <w:spacing w:after="0" w:line="240" w:lineRule="auto"/>
        <w:ind w:right="102" w:firstLine="561"/>
        <w:rPr>
          <w:rFonts w:ascii="Times New Roman" w:eastAsia="Calibri" w:hAnsi="Times New Roman" w:cs="Times New Roman"/>
          <w:sz w:val="28"/>
          <w:szCs w:val="28"/>
        </w:rPr>
      </w:pPr>
    </w:p>
    <w:p w:rsidR="003915D0" w:rsidRPr="003915D0" w:rsidRDefault="003915D0" w:rsidP="003915D0">
      <w:pPr>
        <w:tabs>
          <w:tab w:val="left" w:pos="914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Рекомендовано до захисту:                         Захищено на засіданні ЕК №___</w:t>
      </w:r>
    </w:p>
    <w:p w:rsidR="003915D0" w:rsidRPr="003915D0" w:rsidRDefault="003915D0" w:rsidP="003915D0">
      <w:pPr>
        <w:spacing w:after="0" w:line="240" w:lineRule="auto"/>
        <w:ind w:right="102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Протокол засідання кафедри                      протокол №___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від___________р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915D0" w:rsidRPr="003915D0" w:rsidRDefault="003915D0" w:rsidP="003915D0">
      <w:pPr>
        <w:spacing w:after="0" w:line="240" w:lineRule="auto"/>
        <w:ind w:right="102" w:hanging="40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№</w:t>
      </w:r>
      <w:r w:rsidRPr="003915D0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6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від 09.06</w:t>
      </w:r>
      <w:r w:rsidRPr="003915D0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.2020. 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р.                                  </w:t>
      </w:r>
    </w:p>
    <w:p w:rsidR="003915D0" w:rsidRPr="003915D0" w:rsidRDefault="003915D0" w:rsidP="003915D0">
      <w:pPr>
        <w:spacing w:after="0" w:line="240" w:lineRule="auto"/>
        <w:ind w:right="102" w:hanging="40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Оцінка__________/______/______</w:t>
      </w:r>
    </w:p>
    <w:p w:rsidR="003915D0" w:rsidRPr="003915D0" w:rsidRDefault="003915D0" w:rsidP="003915D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3915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</w:t>
      </w:r>
      <w:r w:rsidRPr="003915D0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(за </w:t>
      </w:r>
      <w:proofErr w:type="spellStart"/>
      <w:r w:rsidRPr="003915D0">
        <w:rPr>
          <w:rFonts w:ascii="Times New Roman" w:eastAsia="Times New Roman" w:hAnsi="Times New Roman" w:cs="Times New Roman"/>
          <w:sz w:val="24"/>
          <w:szCs w:val="28"/>
          <w:lang w:eastAsia="ru-RU"/>
        </w:rPr>
        <w:t>національн</w:t>
      </w:r>
      <w:proofErr w:type="spellEnd"/>
      <w:r w:rsidRPr="003915D0">
        <w:rPr>
          <w:rFonts w:ascii="Times New Roman" w:eastAsia="Times New Roman" w:hAnsi="Times New Roman" w:cs="Times New Roman"/>
          <w:sz w:val="24"/>
          <w:szCs w:val="28"/>
          <w:lang w:eastAsia="ru-RU"/>
        </w:rPr>
        <w:t>. шкалою, шкалою ECTS, бали)</w:t>
      </w:r>
    </w:p>
    <w:p w:rsidR="003915D0" w:rsidRPr="003915D0" w:rsidRDefault="003915D0" w:rsidP="003915D0">
      <w:pPr>
        <w:widowControl w:val="0"/>
        <w:spacing w:after="0" w:line="240" w:lineRule="auto"/>
        <w:ind w:firstLine="52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15D0" w:rsidRPr="003915D0" w:rsidRDefault="003915D0" w:rsidP="003915D0">
      <w:pPr>
        <w:widowControl w:val="0"/>
        <w:spacing w:after="0" w:line="240" w:lineRule="auto"/>
        <w:ind w:hanging="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15D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Завідувач кафедри                                          Голова ЕК проф. Вихованець Г.В.</w:t>
      </w:r>
    </w:p>
    <w:p w:rsidR="003915D0" w:rsidRPr="003915D0" w:rsidRDefault="003915D0" w:rsidP="003915D0">
      <w:pPr>
        <w:widowControl w:val="0"/>
        <w:spacing w:after="0" w:line="240" w:lineRule="auto"/>
        <w:ind w:hanging="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15D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              </w:t>
      </w:r>
      <w:r w:rsidRPr="003915D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проф. Шуйський Ю. Д</w:t>
      </w:r>
    </w:p>
    <w:p w:rsidR="003915D0" w:rsidRPr="003915D0" w:rsidRDefault="003915D0" w:rsidP="003915D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15D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(підпис)                                                               </w:t>
      </w:r>
      <w:r w:rsidRPr="003915D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                </w:t>
      </w:r>
      <w:r w:rsidRPr="003915D0">
        <w:rPr>
          <w:rFonts w:ascii="Times New Roman" w:eastAsia="Times New Roman" w:hAnsi="Times New Roman" w:cs="Times New Roman"/>
          <w:sz w:val="28"/>
          <w:szCs w:val="28"/>
          <w:lang w:eastAsia="ru-RU"/>
        </w:rPr>
        <w:t>(підпис)</w:t>
      </w:r>
    </w:p>
    <w:p w:rsidR="003915D0" w:rsidRPr="003915D0" w:rsidRDefault="003915D0" w:rsidP="003915D0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915D0" w:rsidRPr="003915D0" w:rsidRDefault="003915D0" w:rsidP="003915D0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915D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2020</w:t>
      </w:r>
    </w:p>
    <w:sdt>
      <w:sdtPr>
        <w:rPr>
          <w:rFonts w:ascii="Calibri" w:eastAsia="Calibri" w:hAnsi="Calibri" w:cs="Times New Roman"/>
          <w:lang w:val="ru-RU"/>
        </w:rPr>
        <w:id w:val="199530427"/>
        <w:docPartObj>
          <w:docPartGallery w:val="Table of Contents"/>
          <w:docPartUnique/>
        </w:docPartObj>
      </w:sdtPr>
      <w:sdtContent>
        <w:p w:rsidR="003915D0" w:rsidRPr="003915D0" w:rsidRDefault="003915D0" w:rsidP="003915D0">
          <w:pPr>
            <w:keepNext/>
            <w:keepLines/>
            <w:spacing w:before="480" w:after="0"/>
            <w:jc w:val="center"/>
            <w:rPr>
              <w:rFonts w:ascii="Times New Roman" w:eastAsia="Times New Roman" w:hAnsi="Times New Roman" w:cs="Times New Roman"/>
              <w:b/>
              <w:bCs/>
              <w:color w:val="000000"/>
              <w:sz w:val="28"/>
              <w:szCs w:val="28"/>
            </w:rPr>
          </w:pPr>
          <w:r w:rsidRPr="003915D0">
            <w:rPr>
              <w:rFonts w:ascii="Cambria" w:eastAsia="Times New Roman" w:hAnsi="Cambria" w:cs="Times New Roman"/>
              <w:color w:val="000000"/>
              <w:sz w:val="28"/>
              <w:szCs w:val="28"/>
              <w:lang w:val="ru-RU"/>
            </w:rPr>
            <w:t>ЗМІ</w:t>
          </w:r>
          <w:proofErr w:type="gramStart"/>
          <w:r w:rsidRPr="003915D0">
            <w:rPr>
              <w:rFonts w:ascii="Cambria" w:eastAsia="Times New Roman" w:hAnsi="Cambria" w:cs="Times New Roman"/>
              <w:color w:val="000000"/>
              <w:sz w:val="28"/>
              <w:szCs w:val="28"/>
              <w:lang w:val="ru-RU"/>
            </w:rPr>
            <w:t>СТ</w:t>
          </w:r>
          <w:proofErr w:type="gramEnd"/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r w:rsidRPr="003915D0">
            <w:rPr>
              <w:rFonts w:ascii="Calibri" w:eastAsia="Times New Roman" w:hAnsi="Calibri" w:cs="Times New Roman"/>
              <w:lang w:val="ru-RU"/>
            </w:rPr>
            <w:fldChar w:fldCharType="begin"/>
          </w:r>
          <w:r w:rsidRPr="003915D0">
            <w:rPr>
              <w:rFonts w:ascii="Calibri" w:eastAsia="Times New Roman" w:hAnsi="Calibri" w:cs="Times New Roman"/>
              <w:lang w:val="ru-RU"/>
            </w:rPr>
            <w:instrText xml:space="preserve"> TOC \o "1-3" \h \z \u </w:instrText>
          </w:r>
          <w:r w:rsidRPr="003915D0">
            <w:rPr>
              <w:rFonts w:ascii="Calibri" w:eastAsia="Times New Roman" w:hAnsi="Calibri" w:cs="Times New Roman"/>
              <w:lang w:val="ru-RU"/>
            </w:rPr>
            <w:fldChar w:fldCharType="separate"/>
          </w:r>
          <w:hyperlink r:id="rId6" w:anchor="_Toc42955099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ВСТУП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_Toc42955099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3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left" w:pos="660"/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7" w:anchor="_Toc42955100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1.</w:t>
            </w:r>
            <w:r w:rsidRPr="003915D0">
              <w:rPr>
                <w:rFonts w:ascii="Times New Roman" w:eastAsia="Times New Roman" w:hAnsi="Times New Roman" w:cs="Times New Roman"/>
                <w:noProof/>
                <w:u w:val="single"/>
                <w:lang w:val="ru-RU" w:eastAsia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ІСТОРІЯ ОСВОЄННЯ ТА ДОСЛІДЖЕННЯ КУЯЛЬНИЦЬКОГО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_Toc42955100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5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left" w:pos="660"/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8" w:anchor="_Toc42955101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2.</w:t>
            </w:r>
            <w:r w:rsidRPr="003915D0">
              <w:rPr>
                <w:rFonts w:ascii="Times New Roman" w:eastAsia="Times New Roman" w:hAnsi="Times New Roman" w:cs="Times New Roman"/>
                <w:noProof/>
                <w:u w:val="single"/>
                <w:lang w:val="ru-RU" w:eastAsia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ПРИРОДНІ РЕСУРСИ КУЯЛЬНИЦЬКОГО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_Toc42955101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12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9" w:anchor="_Toc42955102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2.1 Кліматичні ресурси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_Toc42955102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15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0" w:anchor="_Toc42955103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2.1.1 Кліматичні особливості на території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_Toc42955103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18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1" w:anchor="_Toc42955104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2.2 Мінеральні ресурси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_Toc42955104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21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2" w:anchor="_Toc42955105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2.2.1 Гідрогеологічні особливості басейну Куяльницького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_Toc42955105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22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3" w:anchor="_Toc42955106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2.3 Земельні ресурси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_Toc42955106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25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left" w:pos="660"/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4" w:anchor="_Toc42955107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3.</w:t>
            </w:r>
            <w:r w:rsidRPr="003915D0">
              <w:rPr>
                <w:rFonts w:ascii="Times New Roman" w:eastAsia="Times New Roman" w:hAnsi="Times New Roman" w:cs="Times New Roman"/>
                <w:noProof/>
                <w:u w:val="single"/>
                <w:lang w:val="ru-RU" w:eastAsia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ВОДНИЙ БАЛАНС КУЯЛЬНИЦЬКОГО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_Toc42955107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30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left" w:pos="660"/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5" w:anchor="_Toc42955108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4.</w:t>
            </w:r>
            <w:r w:rsidRPr="003915D0">
              <w:rPr>
                <w:rFonts w:ascii="Times New Roman" w:eastAsia="Times New Roman" w:hAnsi="Times New Roman" w:cs="Times New Roman"/>
                <w:noProof/>
                <w:u w:val="single"/>
                <w:lang w:val="ru-RU" w:eastAsia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МЕДИЧНІ ПОКАЗНИКИ ЛИМАННИХ КОМПОНЕНТІВ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_Toc42955108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35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left" w:pos="660"/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6" w:anchor="_Toc42955109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5.</w:t>
            </w:r>
            <w:r w:rsidRPr="003915D0">
              <w:rPr>
                <w:rFonts w:ascii="Times New Roman" w:eastAsia="Times New Roman" w:hAnsi="Times New Roman" w:cs="Times New Roman"/>
                <w:noProof/>
                <w:u w:val="single"/>
                <w:lang w:val="ru-RU" w:eastAsia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СУЧАСНИЙ СТАН ТА ПРОБЛЕМИ КУЯЛЬНИЦЬКОГО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_Toc42955109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39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7" w:anchor="_Toc42955110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  <w:lang w:val="ru-RU"/>
              </w:rPr>
              <w:t>5.1 Динаміка солоності води в Куяльницькому лимані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_Toc42955110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40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8" w:anchor="_Toc42955111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5.2. Проблеми відновлення, збереження та використання ресурсів Куяльницького лиману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_Toc42955111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47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19" w:anchor="_Toc42955112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ВИСНОВКИ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_Toc42955112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55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tabs>
              <w:tab w:val="right" w:leader="dot" w:pos="9345"/>
            </w:tabs>
            <w:spacing w:after="100"/>
            <w:ind w:left="220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0" w:anchor="_Toc42955113" w:history="1">
            <w:r w:rsidRPr="003915D0">
              <w:rPr>
                <w:rFonts w:ascii="Times New Roman" w:eastAsia="Times New Roman" w:hAnsi="Times New Roman" w:cs="Times New Roman"/>
                <w:noProof/>
                <w:color w:val="0000FF"/>
                <w:u w:val="single"/>
              </w:rPr>
              <w:t>СПИСОК ВИКОРИСТАНОЇ ЛІТЕРАТУРИ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ab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begin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instrText xml:space="preserve"> PAGEREF _Toc42955113 \h </w:instrTex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separate"/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t>57</w:t>
            </w:r>
            <w:r w:rsidRPr="003915D0">
              <w:rPr>
                <w:rFonts w:ascii="Times New Roman" w:eastAsia="Times New Roman" w:hAnsi="Times New Roman" w:cs="Times New Roman"/>
                <w:noProof/>
                <w:webHidden/>
                <w:u w:val="single"/>
                <w:lang w:val="ru-RU"/>
              </w:rPr>
              <w:fldChar w:fldCharType="end"/>
            </w:r>
          </w:hyperlink>
        </w:p>
        <w:p w:rsidR="003915D0" w:rsidRPr="003915D0" w:rsidRDefault="003915D0" w:rsidP="003915D0">
          <w:pPr>
            <w:rPr>
              <w:rFonts w:ascii="Calibri" w:eastAsia="Calibri" w:hAnsi="Calibri" w:cs="Times New Roman"/>
              <w:lang w:val="ru-RU"/>
            </w:rPr>
          </w:pPr>
          <w:r w:rsidRPr="003915D0">
            <w:rPr>
              <w:rFonts w:ascii="Calibri" w:eastAsia="Calibri" w:hAnsi="Calibri" w:cs="Times New Roman"/>
              <w:lang w:val="ru-RU"/>
            </w:rPr>
            <w:fldChar w:fldCharType="end"/>
          </w:r>
        </w:p>
      </w:sdtContent>
    </w:sdt>
    <w:p w:rsidR="003915D0" w:rsidRPr="003915D0" w:rsidRDefault="003915D0" w:rsidP="003915D0">
      <w:pPr>
        <w:rPr>
          <w:rFonts w:ascii="Calibri" w:eastAsia="Calibri" w:hAnsi="Calibri" w:cs="Times New Roman"/>
        </w:rPr>
      </w:pPr>
      <w:r w:rsidRPr="003915D0">
        <w:rPr>
          <w:rFonts w:ascii="Calibri" w:eastAsia="Calibri" w:hAnsi="Calibri" w:cs="Times New Roman"/>
        </w:rPr>
        <w:br/>
      </w:r>
    </w:p>
    <w:p w:rsidR="003915D0" w:rsidRPr="003915D0" w:rsidRDefault="003915D0" w:rsidP="003915D0">
      <w:pPr>
        <w:rPr>
          <w:rFonts w:ascii="Calibri" w:eastAsia="Calibri" w:hAnsi="Calibri" w:cs="Times New Roman"/>
          <w:lang w:val="ru-RU"/>
        </w:rPr>
      </w:pPr>
      <w:r w:rsidRPr="003915D0">
        <w:rPr>
          <w:rFonts w:ascii="Calibri" w:eastAsia="Calibri" w:hAnsi="Calibri" w:cs="Times New Roman"/>
        </w:rPr>
        <w:br w:type="page"/>
      </w:r>
    </w:p>
    <w:p w:rsidR="003915D0" w:rsidRPr="003915D0" w:rsidRDefault="003915D0" w:rsidP="003915D0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6"/>
        </w:rPr>
      </w:pPr>
      <w:bookmarkStart w:id="0" w:name="_Toc42955099"/>
      <w:r w:rsidRPr="003915D0">
        <w:rPr>
          <w:rFonts w:ascii="Times New Roman" w:eastAsia="Times New Roman" w:hAnsi="Times New Roman" w:cs="Times New Roman"/>
          <w:b/>
          <w:bCs/>
          <w:sz w:val="28"/>
          <w:szCs w:val="26"/>
        </w:rPr>
        <w:lastRenderedPageBreak/>
        <w:t>ВСТУП</w:t>
      </w:r>
      <w:bookmarkEnd w:id="0"/>
    </w:p>
    <w:p w:rsidR="003915D0" w:rsidRPr="003915D0" w:rsidRDefault="003915D0" w:rsidP="003915D0">
      <w:pPr>
        <w:rPr>
          <w:rFonts w:ascii="Calibri" w:eastAsia="Calibri" w:hAnsi="Calibri" w:cs="Times New Roman"/>
        </w:rPr>
      </w:pP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 – унікальний природний об’єкт, природні ресурси якого становлять потужний потенціал для соціально-економічного розвитку Одещини і здатні надати серйозний позитивний вплив на розвиток рекреації, охорони здоров’я та економіки всієї країни. У той же час, через нерегульовану антропогенну діяльність в басейні лиману і вплив кліматичних змін, природні ресурси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 знаходяться під великою загрозою: загрожує висихання та втрата еталонних лікувальних компонентів. Тому дана тема є </w:t>
      </w:r>
      <w:r w:rsidRPr="003915D0">
        <w:rPr>
          <w:rFonts w:ascii="Times New Roman" w:eastAsia="Calibri" w:hAnsi="Times New Roman" w:cs="Times New Roman"/>
          <w:i/>
          <w:sz w:val="28"/>
          <w:szCs w:val="28"/>
          <w:u w:val="single"/>
        </w:rPr>
        <w:t>актуальною.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i/>
          <w:sz w:val="28"/>
          <w:szCs w:val="28"/>
          <w:u w:val="single"/>
        </w:rPr>
        <w:t>Мета роботи</w:t>
      </w:r>
      <w:r w:rsidRPr="003915D0">
        <w:rPr>
          <w:rFonts w:ascii="Times New Roman" w:eastAsia="Calibri" w:hAnsi="Times New Roman" w:cs="Times New Roman"/>
          <w:i/>
          <w:sz w:val="28"/>
          <w:szCs w:val="28"/>
        </w:rPr>
        <w:t>: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ознайомитися з геосистемою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та виявити її особливості; проаналізувати природні зміни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та виявити чинники , що зумовили його деградацію.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i/>
          <w:sz w:val="28"/>
          <w:szCs w:val="28"/>
          <w:u w:val="single"/>
        </w:rPr>
        <w:t xml:space="preserve">Об’єкт </w:t>
      </w:r>
      <w:r w:rsidRPr="003915D0">
        <w:rPr>
          <w:rFonts w:ascii="Times New Roman" w:eastAsia="Calibri" w:hAnsi="Times New Roman" w:cs="Times New Roman"/>
          <w:i/>
          <w:sz w:val="28"/>
          <w:szCs w:val="28"/>
        </w:rPr>
        <w:t>: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геосистема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i/>
          <w:sz w:val="28"/>
          <w:szCs w:val="28"/>
          <w:u w:val="single"/>
        </w:rPr>
        <w:t>Предмет</w:t>
      </w:r>
      <w:r w:rsidRPr="003915D0">
        <w:rPr>
          <w:rFonts w:ascii="Times New Roman" w:eastAsia="Calibri" w:hAnsi="Times New Roman" w:cs="Times New Roman"/>
          <w:i/>
          <w:sz w:val="28"/>
          <w:szCs w:val="28"/>
        </w:rPr>
        <w:t xml:space="preserve">: 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фізико-географічні умови формування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3915D0">
        <w:rPr>
          <w:rFonts w:ascii="Times New Roman" w:eastAsia="Calibri" w:hAnsi="Times New Roman" w:cs="Times New Roman"/>
          <w:i/>
          <w:sz w:val="28"/>
          <w:szCs w:val="28"/>
        </w:rPr>
        <w:t xml:space="preserve">При написанні роботи розглядались наступні </w:t>
      </w:r>
      <w:r w:rsidRPr="003915D0">
        <w:rPr>
          <w:rFonts w:ascii="Times New Roman" w:eastAsia="Calibri" w:hAnsi="Times New Roman" w:cs="Times New Roman"/>
          <w:i/>
          <w:sz w:val="28"/>
          <w:szCs w:val="28"/>
          <w:u w:val="single"/>
        </w:rPr>
        <w:t>завдання:</w:t>
      </w:r>
    </w:p>
    <w:p w:rsidR="003915D0" w:rsidRPr="003915D0" w:rsidRDefault="003915D0" w:rsidP="003915D0">
      <w:pPr>
        <w:numPr>
          <w:ilvl w:val="0"/>
          <w:numId w:val="1"/>
        </w:num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Історія освоєння та дослідження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numPr>
          <w:ilvl w:val="0"/>
          <w:numId w:val="1"/>
        </w:num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Природні ресурси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(кліматичні, мінеральні, земельні).</w:t>
      </w:r>
    </w:p>
    <w:p w:rsidR="003915D0" w:rsidRPr="003915D0" w:rsidRDefault="003915D0" w:rsidP="003915D0">
      <w:pPr>
        <w:numPr>
          <w:ilvl w:val="0"/>
          <w:numId w:val="1"/>
        </w:num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Водний баланс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numPr>
          <w:ilvl w:val="0"/>
          <w:numId w:val="1"/>
        </w:num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Медичні показники лиманних грязей.</w:t>
      </w:r>
    </w:p>
    <w:p w:rsidR="003915D0" w:rsidRPr="003915D0" w:rsidRDefault="003915D0" w:rsidP="003915D0">
      <w:pPr>
        <w:numPr>
          <w:ilvl w:val="0"/>
          <w:numId w:val="1"/>
        </w:num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Сучасний стан та проблеми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i/>
          <w:sz w:val="28"/>
          <w:szCs w:val="28"/>
        </w:rPr>
        <w:t xml:space="preserve">               При написанні роботи використовувались наступні </w:t>
      </w:r>
      <w:r w:rsidRPr="003915D0">
        <w:rPr>
          <w:rFonts w:ascii="Times New Roman" w:eastAsia="Calibri" w:hAnsi="Times New Roman" w:cs="Times New Roman"/>
          <w:i/>
          <w:sz w:val="28"/>
          <w:szCs w:val="28"/>
          <w:u w:val="single"/>
        </w:rPr>
        <w:t>методи: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Історичним методом розглядалась ретроспектива освоєння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Джерелознавчим  було проаналізовано 35 джерел.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Методом топоніми з’ясовано походження назви лиману.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Порівняльно-географічним розглядались карти різних років видання.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Польовим та камеральним методами досліджувались гідрологічні показники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Аналітичним методом зроблено висновки.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>Таким чином робота складається з: вступу, п’яти розділів, висновку, в кінці представлений список використаної літератури. Загальний об’єм роботи складає 60 сторінок. Робота проілюстрована 29 рисунками,(з них 8 графіків), 2 таблицями.</w:t>
      </w:r>
    </w:p>
    <w:p w:rsidR="00213A28" w:rsidRDefault="00213A28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Default="003915D0"/>
    <w:p w:rsidR="003915D0" w:rsidRPr="003915D0" w:rsidRDefault="003915D0" w:rsidP="003915D0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6"/>
        </w:rPr>
      </w:pPr>
      <w:bookmarkStart w:id="1" w:name="_Toc42955112"/>
      <w:r w:rsidRPr="003915D0">
        <w:rPr>
          <w:rFonts w:ascii="Times New Roman" w:eastAsia="Times New Roman" w:hAnsi="Times New Roman" w:cs="Times New Roman"/>
          <w:b/>
          <w:bCs/>
          <w:sz w:val="28"/>
          <w:szCs w:val="26"/>
        </w:rPr>
        <w:lastRenderedPageBreak/>
        <w:t>ВИСНОВКИ</w:t>
      </w:r>
      <w:bookmarkEnd w:id="1"/>
    </w:p>
    <w:p w:rsidR="003915D0" w:rsidRPr="003915D0" w:rsidRDefault="003915D0" w:rsidP="003915D0">
      <w:pPr>
        <w:rPr>
          <w:rFonts w:ascii="Calibri" w:eastAsia="Calibri" w:hAnsi="Calibri" w:cs="Times New Roman"/>
        </w:rPr>
      </w:pPr>
    </w:p>
    <w:p w:rsidR="003915D0" w:rsidRPr="003915D0" w:rsidRDefault="003915D0" w:rsidP="003915D0">
      <w:pPr>
        <w:spacing w:line="360" w:lineRule="auto"/>
        <w:ind w:firstLine="91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2" w:name="_Toc42955113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В роботі розглянуті природні особливості одного з найвідоміших лікувальних курортів в Україні –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лиман. Чітко простежується історичний хід зацікавленістю людства в природних властивостях дослідженого лиману. З античного часу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 використовувався як надійна пристань, назва лиману не тюркського, а слов’янського походження; у древніх слов’ян Куяльником називали човновий причал, пристань. Лиман був переповнений рибою, за якою приїздили з різних міст. </w:t>
      </w:r>
    </w:p>
    <w:p w:rsidR="003915D0" w:rsidRPr="003915D0" w:rsidRDefault="003915D0" w:rsidP="003915D0">
      <w:pPr>
        <w:spacing w:line="360" w:lineRule="auto"/>
        <w:ind w:firstLine="91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 належить до степової посушливої ландшафтної зони. Основним елементом його рельєфу  є Причорноморська низовина, що поступово знижується у бік Чорного моря. Поверхня низовини плоска, рівнинна. Береги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та річок його басейну порізані балками та ярами, вододіли плоскі. </w:t>
      </w:r>
    </w:p>
    <w:p w:rsidR="003915D0" w:rsidRPr="003915D0" w:rsidRDefault="003915D0" w:rsidP="003915D0">
      <w:pPr>
        <w:spacing w:line="360" w:lineRule="auto"/>
        <w:ind w:firstLine="91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Геологічні та палеогеографічні відомості підтверджують, що після відділення лиману від моря (біля ХІV ст..) солоність води почала зростати. В результаті, лиман став великим соляним промислом, на його берегах регулярно з'являлись чумаки. Лиман зіграв важливу роль в економіці і історії всієї Східної Європи- ставши найбільшим соляним промислом. Про лікувальні властивості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вперше, по всій ймовірності, дізналися чумаки, що їздили сюди по сіль. З кінця XVIII століття об’єктом зацікавилися лікарі, завдяки ініціативі Е.С.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Андрієвського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, була відкрита перша сторінка знаменитого курорту. </w:t>
      </w:r>
    </w:p>
    <w:p w:rsidR="003915D0" w:rsidRPr="003915D0" w:rsidRDefault="003915D0" w:rsidP="003915D0">
      <w:pPr>
        <w:spacing w:line="360" w:lineRule="auto"/>
        <w:ind w:firstLine="91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Мікроорганізми лікувальної грязі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лиману приймають активну участь в регенераційних процесах, має бактерицидність та адсорбційну здатність, за вдяки великої кількості мікроелементів</w:t>
      </w:r>
      <w:r w:rsidRPr="003915D0">
        <w:rPr>
          <w:rFonts w:ascii="Calibri" w:eastAsia="Calibri" w:hAnsi="Calibri" w:cs="Times New Roman"/>
          <w:color w:val="000000"/>
          <w:sz w:val="28"/>
          <w:szCs w:val="28"/>
        </w:rPr>
        <w:t xml:space="preserve">. </w:t>
      </w:r>
      <w:r w:rsidRPr="003915D0">
        <w:rPr>
          <w:rFonts w:ascii="Times New Roman" w:eastAsia="Calibri" w:hAnsi="Times New Roman" w:cs="Times New Roman"/>
          <w:sz w:val="28"/>
          <w:szCs w:val="28"/>
        </w:rPr>
        <w:t>Славився курорт і  ропою та мінеральною водою столового типу. Тут побудований завод, який щорічно випускає до 30 мільйонів пляшок цілющого "Куяльника".</w:t>
      </w:r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Лиман часто зазнавав змін. У особливо посушливі роки, коли пересихала річка Великий Куяльник, він мілішав і загрожував пересохнути. Учені і екологи </w:t>
      </w:r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багато років твердили про необхідність вжиття заходів по збереженню лиман. Куяльник і зараз знаходиться на межі загибелі, тому  вимагаються заходи по його захисту. Інакше є ризик втратити лиман - причому безповоротно. 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Причин бідового становища лиману багато. Тому для зручності їх краще поділити на дві групи: природні та антропогенні. 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Стан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лиману, як і будь-якого іншого водного об’єкту, визначається його водним балансом, тобто різницею між кількістю води, що поступає в лиман, та кількістю вологи, яка виходить з лиману.. Разом з чинниками гідрологічного режиму лиману (атмосферні опади, стік схилу, випаровування), що традиційно враховуються, в систему включається геологічне середовище, точніше мінливість її напружено-деформованого стану, обумовлена ротаційним режимом планети. В якості важливих статей водного балансу лиману враховується живлення, що закономірно змінюється в часі, за рахунок фільтрації морської води через тіло пересипу і дно лиману, а також субаквальне розвантаження підземних вод. Відомо, що швидкість осьового обертання Землі не залишається постійною, а характеризується річною і між річною мінливістю, оскільки її нерівномірний характер створює додаткову напругу у верхній зоні літосфери. Зумовлюються зміни напружено-деформованого стану масивів порід і, відповідно, зміни гідравлічної ефективності і фільтраційної проникності порід.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До антропогенних змін відносяться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зарегульованість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водного живлення. Високий ступінь розораності вододільних і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привододільно-схилових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територій (порядку 75%). Не санкціонований видобуток піску і перекриттям водотоків, організацією не законних сміттєзвалищ. Все це привело до сучасного стану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лиману. 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color w:val="212121"/>
          <w:sz w:val="28"/>
          <w:szCs w:val="28"/>
        </w:rPr>
      </w:pPr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Для вирішення питання сучасного стану солоності </w:t>
      </w:r>
      <w:proofErr w:type="spellStart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 лиману з осені 2018 по літо 2020 по сезонах відбирались проби води з південної частини лиману з наступним визначенням солоності </w:t>
      </w:r>
      <w:proofErr w:type="spellStart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>ареометричним</w:t>
      </w:r>
      <w:proofErr w:type="spellEnd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 методом.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Аналіз опрацьованих даних з різних джерел і особисті дослідження дозволяють говорити про процес поступового перемішування морської і </w:t>
      </w:r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lastRenderedPageBreak/>
        <w:t xml:space="preserve">лиманної води, формування </w:t>
      </w:r>
      <w:proofErr w:type="spellStart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>солеобміну</w:t>
      </w:r>
      <w:proofErr w:type="spellEnd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 між лиманною водою і розсолення завдяки </w:t>
      </w:r>
      <w:proofErr w:type="spellStart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>пелоїдам</w:t>
      </w:r>
      <w:proofErr w:type="spellEnd"/>
      <w:r w:rsidRPr="003915D0">
        <w:rPr>
          <w:rFonts w:ascii="Times New Roman" w:eastAsia="Calibri" w:hAnsi="Times New Roman" w:cs="Times New Roman"/>
          <w:color w:val="212121"/>
          <w:sz w:val="28"/>
          <w:szCs w:val="28"/>
        </w:rPr>
        <w:t xml:space="preserve">. Лиман має значну довжину і площу , тому його заповнення морською водою проходить повільно. В період надходження  морської води в розподілі солоності на акваторії лиману відмічається значна просторово-часова неоднорідність солоності. Це пов’язано з повільним перемішуванням надходження морських вод, які розтікаються по поверхні ропи та складною береговою розчленованістю . 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З джерельних даних видно, що в період до запуску морської води в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 солоність ропи складала </w:t>
      </w: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112‰-390‰.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. максимальна солоність відмічена в 1990 р. До 2012  р. вона склала </w:t>
      </w: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303‰.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Протягом 2015 року солоність води в лимані змінювалась від </w:t>
      </w: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171,3‰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в момент запуску морської води до </w:t>
      </w: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290,4‰ </w:t>
      </w: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влітку при припиненні запуску морської води. Проведені в 2018-2020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рр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дослідження показали значну динаміку солоності на дослідженій ділянці від :67‰ до 270‰ .</w:t>
      </w:r>
    </w:p>
    <w:p w:rsidR="003915D0" w:rsidRPr="003915D0" w:rsidRDefault="003915D0" w:rsidP="003915D0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Для покращення стану екосистеми було штучно з’єднано лиман з морем, цей засіб має і зараз багато як прихильників так і опонентів. Розглядається ідея з’єднання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Куяльницького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лиману з сусіднім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</w:rPr>
        <w:t>Хаджибейським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</w:rPr>
        <w:t>, для покращення екологічного стану. Пропонувалось також промисловий видобуток і реалізація залишків цілющої солі та ропи. Але все це потребує ще багато зусиль, бажання, наукової та фінансової підтримки.</w:t>
      </w:r>
    </w:p>
    <w:p w:rsidR="003915D0" w:rsidRPr="003915D0" w:rsidRDefault="003915D0" w:rsidP="003915D0">
      <w:pPr>
        <w:rPr>
          <w:rFonts w:ascii="Calibri" w:eastAsia="Calibri" w:hAnsi="Calibri" w:cs="Times New Roman"/>
        </w:rPr>
      </w:pPr>
    </w:p>
    <w:p w:rsidR="003915D0" w:rsidRPr="003915D0" w:rsidRDefault="003915D0" w:rsidP="003915D0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6"/>
        </w:rPr>
      </w:pPr>
    </w:p>
    <w:p w:rsidR="003915D0" w:rsidRPr="003915D0" w:rsidRDefault="003915D0" w:rsidP="003915D0">
      <w:pPr>
        <w:rPr>
          <w:rFonts w:ascii="Times New Roman" w:eastAsia="Times New Roman" w:hAnsi="Times New Roman" w:cs="Times New Roman"/>
          <w:b/>
          <w:bCs/>
          <w:sz w:val="28"/>
          <w:szCs w:val="26"/>
        </w:rPr>
      </w:pPr>
      <w:r w:rsidRPr="003915D0">
        <w:rPr>
          <w:rFonts w:ascii="Times New Roman" w:eastAsia="Calibri" w:hAnsi="Times New Roman" w:cs="Times New Roman"/>
          <w:sz w:val="28"/>
        </w:rPr>
        <w:br w:type="page"/>
      </w:r>
    </w:p>
    <w:p w:rsidR="003915D0" w:rsidRPr="003915D0" w:rsidRDefault="003915D0" w:rsidP="003915D0">
      <w:pPr>
        <w:keepNext/>
        <w:keepLines/>
        <w:spacing w:before="200" w:after="0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6"/>
        </w:rPr>
      </w:pPr>
      <w:r w:rsidRPr="003915D0">
        <w:rPr>
          <w:rFonts w:ascii="Times New Roman" w:eastAsia="Times New Roman" w:hAnsi="Times New Roman" w:cs="Times New Roman"/>
          <w:b/>
          <w:bCs/>
          <w:sz w:val="28"/>
          <w:szCs w:val="26"/>
        </w:rPr>
        <w:lastRenderedPageBreak/>
        <w:t>СПИСОК ВИКОРИСТАНОЇ ЛІТЕРАТУРИ</w:t>
      </w:r>
      <w:bookmarkEnd w:id="2"/>
    </w:p>
    <w:p w:rsidR="003915D0" w:rsidRPr="003915D0" w:rsidRDefault="003915D0" w:rsidP="003915D0">
      <w:pPr>
        <w:rPr>
          <w:rFonts w:ascii="Calibri" w:eastAsia="Calibri" w:hAnsi="Calibri" w:cs="Times New Roman"/>
        </w:rPr>
      </w:pP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Агбунов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 В. Античная география Северного Причерноморья /– Москва: Наука, 1992.–223с.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Алмазов А. М. Гидрохимия устьевых областей рек / -  Киев: Изд-во АН УССР, 1962.–254 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Адобовский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 «Трансформация параметров руслового стока в бассейне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лимана».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Адобовский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Шурова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Н.М. «Современное состояние и экологические проблемы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  Экологическая безопасность прибрежной и шельфовой зоны». Севастополь, 2002, вып.1(6).- С.71-81. 2. Геология шельфа Украины. Лиманы</w:t>
      </w:r>
      <w:proofErr w:type="gram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О</w:t>
      </w:r>
      <w:proofErr w:type="gram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тв. Ред.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Е.Ф.Шнюков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. – Киев: Наук. Думка, 1984. – 176 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Байдин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С. С. Исследование гидрологических процессов в морских устьях рек / С. С.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Байдин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Москва: Труды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ГОИНа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1970. –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Вып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101. – С. 141-152.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Брусиловский Е.М. Одесские лиманы и их лечебные свойства</w:t>
      </w:r>
      <w:proofErr w:type="gram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.-</w:t>
      </w:r>
      <w:proofErr w:type="gram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Одесса-Москва. Изд. журн. « Терапевтическое обозрение», 1914-167с.  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Браунер</w:t>
      </w:r>
      <w:proofErr w:type="spellEnd"/>
      <w:r w:rsidRPr="003915D0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А. О. Происхождение лиманов / А.О.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Браунер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– Херсон: 1890.- Февр. – 16с.</w:t>
      </w: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ab/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Большаков В.Н. «Перспективы пополнения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 морской водой с учетом опыта зимы» Одесса  2014-15 гг.   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Выхованец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Г.В. Современные процессы развития пересыпей лиманов северо-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заподной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части Черного моря//Известия Всесоюзного географического общества.-1987.-Т.119,вып.6.- С. 541-548.    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Д.Н.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Вайсфельд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Г.А Горчакова. Л.А.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Серебрина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«Природные лечебные факторы Одесского курортного региона»  Киев, «Здоровье», 1991 г.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Загоровський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Н.А. Лиманы Северного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причерноморья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 картах прошлых столетий//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Весник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Одесской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ком</w:t>
      </w:r>
      <w:proofErr w:type="gram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.к</w:t>
      </w:r>
      <w:proofErr w:type="gram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раезн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при УАН.-1929.- Ч.4-5.- С.37-50.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Загоровський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Н. А.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Лимани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їхнє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життя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й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значення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/– Одесса: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Облгиз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1930 – 98с.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Зенкович В. П. Основные учения  о развитии морских берегов. - Москва: Изд-во АН СССР, 1962. – 710 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Иванов А. И. Фитопланктон устьевых областей рек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северо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западного Причерноморья. - Киев: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1982. – 212 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Иванов В. А., Белокопытов В.Н. «Океанография Черного моря». – Севастополь: ЭКОСИ, 2011. – 356 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Коротаев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В. Н. Геоморфология речных дельт /– Москва: Изд-во МГУ, 1991. – 224с.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Логинов В.Ф. Солнечная активность и динамика климата.- Обнинск, Ленинград: Наука, 1988- 304с.  </w:t>
      </w:r>
    </w:p>
    <w:p w:rsidR="003915D0" w:rsidRPr="003915D0" w:rsidRDefault="003915D0" w:rsidP="003915D0">
      <w:pPr>
        <w:widowControl w:val="0"/>
        <w:numPr>
          <w:ilvl w:val="0"/>
          <w:numId w:val="2"/>
        </w:numPr>
        <w:shd w:val="clear" w:color="auto" w:fill="FFFFFF"/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Михайлов В.И.,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Маляс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А.О.,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Низамова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А.М.,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Капочкина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А.Б. «Экологические проблемы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Хаджибейского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лиманов».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Степаненко С. Н. « </w:t>
      </w:r>
      <w:r w:rsidRPr="003915D0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ричины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обмеления 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лимана в пути его спасения» / - Одесса: Экология, 2013-36с.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Тимченко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В.М..Эколого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-гидрологические исследования водоемов Северо-западного Причерноморья</w:t>
      </w:r>
      <w:proofErr w:type="gram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.-</w:t>
      </w:r>
      <w:proofErr w:type="gram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Киев: Наук</w:t>
      </w:r>
      <w:proofErr w:type="gram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proofErr w:type="gram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умка, 1990,-237с.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Шепард Ф. П. Морская геология /– Ленинград: Недра, 1976. – 488с.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Шуйский Ю. Д.,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Выхованец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 В. «Природа Причерноморских лиманов». – Одесса: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Астропринт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2011. – 175 с.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Щербаков Ф.А., </w:t>
      </w:r>
      <w:proofErr w:type="gram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Моргунов</w:t>
      </w:r>
      <w:proofErr w:type="gram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Ю.Г., Поляков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А.С.и.др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Шельф Северо-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заподной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части Черного моря //Проблемы геологии шельфа: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Сб</w:t>
      </w:r>
      <w:proofErr w:type="gram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.н</w:t>
      </w:r>
      <w:proofErr w:type="gram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ауч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трудов /Отв. Ред. Е.Н.Новесский.-Москва;Наука,1975.-С.159-165.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Шуйский Ю.Д.,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Выхованец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Г.В.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Рябкова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О.И., </w:t>
      </w:r>
      <w:proofErr w:type="spellStart"/>
      <w:proofErr w:type="gram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Басс</w:t>
      </w:r>
      <w:proofErr w:type="spellEnd"/>
      <w:proofErr w:type="gram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О.В. Особенности хозяйственной деятельности на береговых аккумулятивных формах </w:t>
      </w:r>
      <w:proofErr w:type="spellStart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непреливных</w:t>
      </w:r>
      <w:proofErr w:type="spellEnd"/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морей-2001.№3.-С.30-35.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Г.Н., Кирюшкина А.Н. «Методология экологического мониторинга природных ресурсов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лимана»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Эннан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А.А.-А.,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Г.Н., Кирюшкина А.Н. «Экологическое состояние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лимана»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Эннан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 «Концепция рационального использования ресурсов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Хаджибейск</w:t>
      </w:r>
      <w:proofErr w:type="gram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gram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пересыпи 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межлиманья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интересах Одесского региона».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Эннан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 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Адобовский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Герасимюк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В.П.,. Деградация водной экосистемы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 и пути ее восстановления //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Причорноморський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екологічний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бюллетень.- Одеса.- 2012.-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1 (43).- С.75-85. 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Эннан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А.А.,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И.И.,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Шихалеева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Г.Н. ,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Адобовский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В.В. Причины и последствия деградации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Куяльницкого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лимана (Северо-Западное Причерноморье, Украина)//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Вісн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Одеськ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нац. ун-ту.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Хімія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2014. – Т.19. – </w:t>
      </w:r>
      <w:proofErr w:type="spellStart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>. 3 (51). – С. 60-69. 3. Гидрологический ежегодник 1953-1954 гг.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lang w:val="ru-RU"/>
        </w:rPr>
        <w:t xml:space="preserve">Карты </w:t>
      </w:r>
      <w:proofErr w:type="spellStart"/>
      <w:r w:rsidRPr="003915D0">
        <w:rPr>
          <w:rFonts w:ascii="Times New Roman" w:eastAsia="Calibri" w:hAnsi="Times New Roman" w:cs="Times New Roman"/>
          <w:sz w:val="28"/>
          <w:lang w:val="ru-RU"/>
        </w:rPr>
        <w:t>Google</w:t>
      </w:r>
      <w:proofErr w:type="spellEnd"/>
      <w:r w:rsidRPr="003915D0">
        <w:rPr>
          <w:rFonts w:ascii="Times New Roman" w:eastAsia="Calibri" w:hAnsi="Times New Roman" w:cs="Times New Roman"/>
          <w:sz w:val="28"/>
          <w:lang w:val="ru-RU"/>
        </w:rPr>
        <w:t xml:space="preserve">. – Режим доступа к сайту: </w:t>
      </w:r>
      <w:hyperlink r:id="rId21" w:history="1">
        <w:r w:rsidRPr="003915D0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http://www.kuyalnik.com.ua/</w:t>
        </w:r>
      </w:hyperlink>
      <w:r w:rsidRPr="003915D0"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ru-RU"/>
        </w:rPr>
        <w:t xml:space="preserve"> </w:t>
      </w:r>
      <w:r w:rsidRPr="003915D0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>(дата звернення 25.11.2019)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Фото-Режим доступа к сайту:</w:t>
      </w: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22" w:history="1">
        <w:r w:rsidRPr="003915D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http://kraeved.od.ua/history/map1700.php/</w:t>
        </w:r>
      </w:hyperlink>
      <w:r w:rsidRPr="003915D0">
        <w:rPr>
          <w:rFonts w:ascii="Times New Roman" w:eastAsia="Calibri" w:hAnsi="Times New Roman" w:cs="Times New Roman"/>
          <w:sz w:val="28"/>
          <w:szCs w:val="28"/>
        </w:rPr>
        <w:t xml:space="preserve"> (дата звернення 15.12.2019)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Графики-Режим доступа к сайту: </w:t>
      </w:r>
      <w:hyperlink r:id="rId23" w:history="1">
        <w:r w:rsidRPr="003915D0">
          <w:rPr>
            <w:rFonts w:ascii="Times New Roman" w:eastAsia="Calibri" w:hAnsi="Times New Roman" w:cs="Times New Roman"/>
            <w:color w:val="0000FF"/>
            <w:sz w:val="28"/>
            <w:u w:val="single"/>
            <w:lang w:val="ru-RU"/>
          </w:rPr>
          <w:t>http://maps.google.com/</w:t>
        </w:r>
      </w:hyperlink>
      <w:r w:rsidRPr="003915D0">
        <w:rPr>
          <w:rFonts w:ascii="Times New Roman" w:eastAsia="Calibri" w:hAnsi="Times New Roman" w:cs="Times New Roman"/>
          <w:sz w:val="28"/>
        </w:rPr>
        <w:t xml:space="preserve"> </w:t>
      </w:r>
      <w:proofErr w:type="gramStart"/>
      <w:r w:rsidRPr="003915D0">
        <w:rPr>
          <w:rFonts w:ascii="Times New Roman" w:eastAsia="Calibri" w:hAnsi="Times New Roman" w:cs="Times New Roman"/>
          <w:sz w:val="28"/>
        </w:rPr>
        <w:t xml:space="preserve">( </w:t>
      </w:r>
      <w:proofErr w:type="gramEnd"/>
      <w:r w:rsidRPr="003915D0">
        <w:rPr>
          <w:rFonts w:ascii="Times New Roman" w:eastAsia="Calibri" w:hAnsi="Times New Roman" w:cs="Times New Roman"/>
          <w:sz w:val="28"/>
        </w:rPr>
        <w:t>дата звернення 19.03.2020)</w:t>
      </w:r>
    </w:p>
    <w:p w:rsidR="003915D0" w:rsidRPr="003915D0" w:rsidRDefault="003915D0" w:rsidP="003915D0">
      <w:pPr>
        <w:numPr>
          <w:ilvl w:val="0"/>
          <w:numId w:val="2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3915D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Открываем историю Одесского края.- </w:t>
      </w:r>
      <w:r w:rsidRPr="003915D0">
        <w:rPr>
          <w:rFonts w:ascii="Times New Roman" w:eastAsia="Calibri" w:hAnsi="Times New Roman" w:cs="Times New Roman"/>
          <w:sz w:val="28"/>
          <w:lang w:val="ru-RU"/>
        </w:rPr>
        <w:t xml:space="preserve">Режим доступа к сайту: </w:t>
      </w:r>
      <w:hyperlink r:id="rId24" w:history="1">
        <w:r w:rsidRPr="003915D0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http://odportal.com.ua/liman/kuk.html</w:t>
        </w:r>
      </w:hyperlink>
      <w:r w:rsidRPr="003915D0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 9 (дата звернення 14. 04.2020)</w:t>
      </w:r>
    </w:p>
    <w:p w:rsidR="003915D0" w:rsidRDefault="003915D0">
      <w:bookmarkStart w:id="3" w:name="_GoBack"/>
      <w:bookmarkEnd w:id="3"/>
    </w:p>
    <w:sectPr w:rsidR="003915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A07131"/>
    <w:multiLevelType w:val="hybridMultilevel"/>
    <w:tmpl w:val="8084CD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B224313"/>
    <w:multiLevelType w:val="multilevel"/>
    <w:tmpl w:val="DE1EE6D6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1140" w:hanging="420"/>
      </w:pPr>
    </w:lvl>
    <w:lvl w:ilvl="2">
      <w:start w:val="1"/>
      <w:numFmt w:val="decimal"/>
      <w:isLgl/>
      <w:lvlText w:val="%1.%2.%3"/>
      <w:lvlJc w:val="left"/>
      <w:pPr>
        <w:ind w:left="1440" w:hanging="720"/>
      </w:pPr>
    </w:lvl>
    <w:lvl w:ilvl="3">
      <w:start w:val="1"/>
      <w:numFmt w:val="decimal"/>
      <w:isLgl/>
      <w:lvlText w:val="%1.%2.%3.%4"/>
      <w:lvlJc w:val="left"/>
      <w:pPr>
        <w:ind w:left="1440" w:hanging="720"/>
      </w:pPr>
    </w:lvl>
    <w:lvl w:ilvl="4">
      <w:start w:val="1"/>
      <w:numFmt w:val="decimal"/>
      <w:isLgl/>
      <w:lvlText w:val="%1.%2.%3.%4.%5"/>
      <w:lvlJc w:val="left"/>
      <w:pPr>
        <w:ind w:left="180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080"/>
      </w:pPr>
    </w:lvl>
    <w:lvl w:ilvl="6">
      <w:start w:val="1"/>
      <w:numFmt w:val="decimal"/>
      <w:isLgl/>
      <w:lvlText w:val="%1.%2.%3.%4.%5.%6.%7"/>
      <w:lvlJc w:val="left"/>
      <w:pPr>
        <w:ind w:left="216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AB"/>
    <w:rsid w:val="00213A28"/>
    <w:rsid w:val="003915D0"/>
    <w:rsid w:val="005B3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15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15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15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15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60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www.kuyalnik.com.ua/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24" Type="http://schemas.openxmlformats.org/officeDocument/2006/relationships/hyperlink" Target="http://odportal.com.ua/liman/kuk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23" Type="http://schemas.openxmlformats.org/officeDocument/2006/relationships/hyperlink" Target="http://maps.google.com/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3;&#1077;&#1086;&#1083;&#1086;&#1075;&#1086;-&#1075;&#1077;&#1086;&#1075;&#1088;&#1072;&#1092;&#1110;&#1095;&#1085;&#1080;&#1081;%20&#1092;&#1072;&#1082;&#1091;&#1083;&#1100;&#1090;&#1077;&#1090;\2020\&#1041;&#1072;&#1082;&#1072;&#1083;&#1072;&#1074;&#1088;&#1099;\&#1044;&#1077;&#1084;&#1072;&#1088;&#1100;&#1086;&#1074;&#1072;%20&#1070;&#1083;&#1110;&#1103;%20&#1043;&#1077;&#1085;&#1085;&#1072;&#1076;&#1110;&#1111;&#1074;&#1085;&#1072;.docx" TargetMode="External"/><Relationship Id="rId22" Type="http://schemas.openxmlformats.org/officeDocument/2006/relationships/hyperlink" Target="http://kraeved.od.ua/history/map1700.php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10778</Words>
  <Characters>6145</Characters>
  <Application>Microsoft Office Word</Application>
  <DocSecurity>0</DocSecurity>
  <Lines>51</Lines>
  <Paragraphs>33</Paragraphs>
  <ScaleCrop>false</ScaleCrop>
  <Company/>
  <LinksUpToDate>false</LinksUpToDate>
  <CharactersWithSpaces>16890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2020-10-19T12:13:00Z</dcterms:created>
  <dcterms:modified xsi:type="dcterms:W3CDTF">2020-10-19T12:16:00Z</dcterms:modified>
</cp:coreProperties>
</file>